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Times New Roman" w:eastAsia="方正小标宋简体" w:cs="Times New Roman"/>
          <w:color w:val="000000"/>
          <w:sz w:val="44"/>
          <w:szCs w:val="44"/>
          <w:lang w:val="en-US" w:eastAsia="zh-CN"/>
        </w:rPr>
      </w:pPr>
      <w:bookmarkStart w:id="0" w:name="_GoBack"/>
      <w:bookmarkEnd w:id="0"/>
      <w:r>
        <w:rPr>
          <w:rFonts w:hint="eastAsia" w:ascii="方正小标宋简体" w:hAnsi="Times New Roman" w:eastAsia="方正小标宋简体" w:cs="Times New Roman"/>
          <w:color w:val="000000"/>
          <w:sz w:val="44"/>
          <w:szCs w:val="44"/>
          <w:lang w:val="en-US" w:eastAsia="zh-CN"/>
        </w:rPr>
        <w:t>2020年重点项目绩效评价结果情况说明</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一、重点项目支出基本情况</w:t>
      </w:r>
    </w:p>
    <w:p>
      <w:pPr>
        <w:numPr>
          <w:ilvl w:val="0"/>
          <w:numId w:val="0"/>
        </w:num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2020年本单位重点项目2个，分别为青少年发展事务、维护青少年合法权益，年初预算分别为122.76万元，实际支出为122.76万元。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二、重点项目绩效完成情况</w:t>
      </w:r>
    </w:p>
    <w:p>
      <w:pPr>
        <w:numPr>
          <w:ilvl w:val="0"/>
          <w:numId w:val="0"/>
        </w:numPr>
        <w:ind w:firstLine="320" w:firstLineChars="1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（一）青少年发展事务项目主要绩效：</w:t>
      </w:r>
    </w:p>
    <w:p>
      <w:pPr>
        <w:numPr>
          <w:ilvl w:val="0"/>
          <w:numId w:val="0"/>
        </w:num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强化思想政治建设。通过主题团日活动、专题团课、网上宣讲等形式，开展“学习总书记讲话，做合格共青团员”系列活动100余场，带领全区各级团组织深入学习贯彻习近平总书记来湖南考察调研重要讲话精神，区教育局团委组织1022个中队学习党的十九届五中全会精神。承接市青年讲师团宣传5场，组织各界别讲师团深入学校、社区开展宣讲150余场，课程重点围绕制度自信等。推动“青年大学习”常态化、制度化，推出系列打卡奖励活动，全年学习率稳定在50%以上。</w:t>
      </w:r>
    </w:p>
    <w:p>
      <w:pPr>
        <w:numPr>
          <w:ilvl w:val="0"/>
          <w:numId w:val="0"/>
        </w:num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发挥典型示范作用。创新党建+团建+队建深度融合模式，先后荣获全国“双有”活动特殊贡献奖，全国优秀集体奖，清水塘小学老师易贝被授予“全国优秀少先队辅导员”称号，全团带队工作呈现良好局面。在五四青年节到来之际，开展“青春建功433”专题宣讲及展演活动，选树区级青年岗位能手15名，区级青年文明号10个，有效激发了全区青年干事创业的热情。开福青年获评市级青年岗位能手6名，市级青年文明号5个，重点项目队伍获评市级青年突击队3支，马栏山视频文创园鄢艳获评湖湘青年英才荣誉等等。</w:t>
      </w:r>
    </w:p>
    <w:p>
      <w:pPr>
        <w:numPr>
          <w:ilvl w:val="0"/>
          <w:numId w:val="0"/>
        </w:num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突出网络舆论引导。做强“开福里手”官方微信，以青年人喜闻乐见的话语体系传播开福发展战略机遇，不断增强青年认同感、参与感，官微“圈粉”超过3.7万，同比增长20%。抗疫期间发送正能量微博、抖音作品200余条，阅读量达30.8万人次，获赞3.6万，营造了众志成城抗击疫情的浓厚氛围。</w:t>
      </w:r>
    </w:p>
    <w:p>
      <w:pPr>
        <w:numPr>
          <w:ilvl w:val="0"/>
          <w:numId w:val="0"/>
        </w:numPr>
        <w:ind w:firstLine="640" w:firstLineChars="200"/>
        <w:rPr>
          <w:rFonts w:hint="default"/>
          <w:lang w:val="en-US" w:eastAsia="zh-CN"/>
        </w:rPr>
      </w:pPr>
      <w:r>
        <w:rPr>
          <w:rFonts w:hint="eastAsia" w:ascii="Times New Roman" w:hAnsi="Times New Roman" w:eastAsia="仿宋_GB2312" w:cs="Times New Roman"/>
          <w:color w:val="auto"/>
          <w:kern w:val="2"/>
          <w:sz w:val="32"/>
          <w:szCs w:val="32"/>
          <w:lang w:val="en-US" w:eastAsia="zh-CN" w:bidi="ar-SA"/>
        </w:rPr>
        <w:t>4.开展青年志愿服务。以 “3.15雷锋日”“6.26国际禁毒日”“12.5国际志愿者日”等重要节点为契机，大力推广“志愿汇”APP，开展禁毒宣传、减压送考、春运暖冬行动等多项志愿服务活动，赢得社会广泛好评。推动青年志愿服务品牌化运作，探索校地共建新模式，联合长沙学院团委推出“厚德有我”大学生志愿服务项目，共签约10个项目落地20个青年之家，为基层社会治理贡献青年力量。以“青年之声”“青年之家”平台为主阵地，开展系列志愿服务活动400余场，线上线下同步为开福青年服好务。</w:t>
      </w:r>
    </w:p>
    <w:p>
      <w:pPr>
        <w:numPr>
          <w:ilvl w:val="0"/>
          <w:numId w:val="0"/>
        </w:numPr>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（二）维护青少年合法权益项目主要绩效：</w:t>
      </w:r>
    </w:p>
    <w:p>
      <w:pPr>
        <w:numPr>
          <w:ilvl w:val="0"/>
          <w:numId w:val="0"/>
        </w:num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1.真情实意开展暖冬帮扶。联合沙坪建设等爱心企业力量，开展“开福内溪手拉手 实现山区‘微星愿’”活动。通过捐赠校服、搭建爱心书屋、暖心小屋等方式，改善对口帮扶龙山县内溪乡学子们的就学环境，帮助山区孩子实现心愿，青年党员代表为内溪的农户面对面教授如何直播带货，拓宽销药材和农产品的销售渠道。</w:t>
      </w:r>
    </w:p>
    <w:p>
      <w:pPr>
        <w:numPr>
          <w:ilvl w:val="0"/>
          <w:numId w:val="0"/>
        </w:numPr>
        <w:ind w:firstLine="640" w:firstLineChars="20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真抓实干开展“春风行动”。配合区人社局在汽车北站、万达广场、长沙学院等地，开展“春风行动”暨专项援助就业活动，为青年群众广泛推进岗位信息，提供精准就业服务，主要涉及视频文创、医药物流、智能制造等行业，其中超过80%岗位的工作地点在开福区，为辖区青年提供了大量就业机会。据统计，招聘会已累计吸引超过1500名青年求职者参加，当场达成就业意向300多人。</w:t>
      </w:r>
    </w:p>
    <w:p>
      <w:pPr>
        <w:numPr>
          <w:ilvl w:val="0"/>
          <w:numId w:val="0"/>
        </w:numPr>
        <w:ind w:firstLine="640" w:firstLineChars="200"/>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真金白银服务青年群体。定期开展联点社区困难青年儿童群体帮扶活动，坚持做到“三个一”，每月了解生活情况1次，每季度上门走访1次，每年解决实际问题1个，全年累计送上慰问金及物资5.3万余元，切实关注关怀困难青少年生活。在全区广泛发动青基会希望工程“一元捐”项目，累记收到捐款6.3万余元，为困难青少年汇聚点滴爱心。重点维护好青少年合法权益，建立未成年人提审环节合适成年人志愿者库，为未成年人审讯环节提供志愿到场监督、协助帮扶、长期跟踪等服务。购买孙喜峰未成年人法律工作室“送法进基层 服务零距离”青少年法制教育巡讲服务，截至目前，已开展法制巡讲20场，累计服务1200余人次。</w:t>
      </w:r>
    </w:p>
    <w:p>
      <w:pPr>
        <w:numPr>
          <w:ilvl w:val="0"/>
          <w:numId w:val="0"/>
        </w:numPr>
        <w:rPr>
          <w:rFonts w:hint="default" w:ascii="Times New Roman" w:hAnsi="Times New Roman" w:eastAsia="仿宋_GB2312" w:cs="Times New Roman"/>
          <w:color w:val="auto"/>
          <w:kern w:val="2"/>
          <w:sz w:val="32"/>
          <w:szCs w:val="32"/>
          <w:lang w:val="en-US" w:eastAsia="zh-CN" w:bidi="ar-SA"/>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Calibri">
    <w:altName w:val="DejaVu Sans"/>
    <w:panose1 w:val="020F0502020204030204"/>
    <w:charset w:val="00"/>
    <w:family w:val="swiss"/>
    <w:pitch w:val="default"/>
    <w:sig w:usb0="00000000" w:usb1="00000000" w:usb2="00000001" w:usb3="00000000" w:csb0="0000019F" w:csb1="00000000"/>
  </w:font>
  <w:font w:name="FreeSerif">
    <w:panose1 w:val="02020603050405020304"/>
    <w:charset w:val="00"/>
    <w:family w:val="auto"/>
    <w:pitch w:val="default"/>
    <w:sig w:usb0="E59FAFFF" w:usb1="C200FDFF" w:usb2="43501B29" w:usb3="04000043" w:csb0="600101FF" w:csb1="FFFF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00000000" w:usb1="00000000"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00000000" w:usb1="00000000"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DejaVu Sans">
    <w:panose1 w:val="020B0603030804020204"/>
    <w:charset w:val="CC"/>
    <w:family w:val="roman"/>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hYTFmYjg3ZWZiMWI5YTEwNDY1YzBiZmQ2NDZiNzAifQ=="/>
  </w:docVars>
  <w:rsids>
    <w:rsidRoot w:val="222F4C90"/>
    <w:rsid w:val="222F4C90"/>
    <w:rsid w:val="4B4F157D"/>
    <w:rsid w:val="5A57C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正文-公1"/>
    <w:basedOn w:val="1"/>
    <w:qFormat/>
    <w:uiPriority w:val="0"/>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125</Words>
  <Characters>148</Characters>
  <Lines>0</Lines>
  <Paragraphs>0</Paragraphs>
  <TotalTime>0</TotalTime>
  <ScaleCrop>false</ScaleCrop>
  <LinksUpToDate>false</LinksUpToDate>
  <CharactersWithSpaces>148</CharactersWithSpaces>
  <Application>WPS Office_10.8.0.6611_F1E327BC-269C-435d-A152-05C5408002CA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2022-08-31T11:21:00Z</dcterms:created>
  <dc:creator>区国资办</dc:creator>
  <cp:lastModifiedBy>kylin</cp:lastModifiedBy>
  <dcterms:modified xsi:type="dcterms:W3CDTF">2022-09-01T15:26:47Z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2052-10.8.0.6611</vt:lpwstr>
  </property>
  <property fmtid="{D5CDD505-2E9C-101B-9397-08002B2CF9AE}" pid="3" name="ICV">
    <vt:lpwstr>33E7918954AC46729A7BC62818C6C1FC</vt:lpwstr>
  </property>
</Properties>
</file>