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46" w:rsidRPr="00C66646" w:rsidRDefault="00C66646" w:rsidP="00C66646">
      <w:pPr>
        <w:pStyle w:val="a3"/>
        <w:spacing w:after="0" w:afterAutospacing="0" w:line="576" w:lineRule="atLeast"/>
        <w:jc w:val="center"/>
        <w:rPr>
          <w:rFonts w:ascii="黑体" w:eastAsia="黑体" w:hAnsi="黑体" w:cs="Arial" w:hint="eastAsia"/>
          <w:color w:val="000000"/>
          <w:sz w:val="44"/>
          <w:szCs w:val="44"/>
        </w:rPr>
      </w:pPr>
      <w:r w:rsidRPr="00C66646">
        <w:rPr>
          <w:rFonts w:ascii="黑体" w:eastAsia="黑体" w:hAnsi="黑体" w:cs="Arial"/>
          <w:color w:val="000000"/>
          <w:sz w:val="44"/>
          <w:szCs w:val="44"/>
        </w:rPr>
        <w:t>2019年度中共长沙市开福区委员会</w:t>
      </w:r>
      <w:r>
        <w:rPr>
          <w:rFonts w:ascii="黑体" w:eastAsia="黑体" w:hAnsi="黑体" w:cs="Arial" w:hint="eastAsia"/>
          <w:color w:val="000000"/>
          <w:sz w:val="44"/>
          <w:szCs w:val="44"/>
        </w:rPr>
        <w:t xml:space="preserve">      </w:t>
      </w:r>
      <w:r w:rsidRPr="00C66646">
        <w:rPr>
          <w:rFonts w:ascii="黑体" w:eastAsia="黑体" w:hAnsi="黑体" w:cs="Arial"/>
          <w:color w:val="000000"/>
          <w:sz w:val="44"/>
          <w:szCs w:val="44"/>
        </w:rPr>
        <w:t>政法委员会部门整体支出绩效评价报告</w:t>
      </w:r>
    </w:p>
    <w:p w:rsidR="00C66646" w:rsidRDefault="00C66646" w:rsidP="00C66646">
      <w:pPr>
        <w:pStyle w:val="a3"/>
        <w:spacing w:before="0" w:beforeAutospacing="0" w:after="0" w:afterAutospacing="0" w:line="560" w:lineRule="exact"/>
        <w:ind w:firstLineChars="200" w:firstLine="602"/>
        <w:rPr>
          <w:rFonts w:ascii="仿宋" w:eastAsia="仿宋" w:hAnsi="仿宋" w:hint="eastAsia"/>
          <w:b/>
          <w:bCs/>
          <w:sz w:val="30"/>
          <w:szCs w:val="30"/>
        </w:rPr>
      </w:pPr>
    </w:p>
    <w:p w:rsidR="00C66646" w:rsidRDefault="00C66646" w:rsidP="00C66646">
      <w:pPr>
        <w:pStyle w:val="a3"/>
        <w:spacing w:before="0" w:beforeAutospacing="0" w:after="0" w:afterAutospacing="0" w:line="560" w:lineRule="exact"/>
        <w:ind w:firstLineChars="200" w:firstLine="602"/>
        <w:rPr>
          <w:rFonts w:ascii="黑体" w:eastAsia="黑体" w:hAnsi="黑体" w:cs="Arial" w:hint="eastAsia"/>
          <w:color w:val="000000"/>
          <w:sz w:val="30"/>
          <w:szCs w:val="30"/>
        </w:rPr>
      </w:pPr>
      <w:r w:rsidRPr="00C66646">
        <w:rPr>
          <w:rFonts w:ascii="仿宋" w:eastAsia="仿宋" w:hAnsi="仿宋"/>
          <w:b/>
          <w:bCs/>
          <w:sz w:val="30"/>
          <w:szCs w:val="30"/>
        </w:rPr>
        <w:t>一、</w:t>
      </w:r>
      <w:r w:rsidRPr="001511B7">
        <w:rPr>
          <w:rFonts w:ascii="黑体" w:eastAsia="黑体" w:hAnsi="黑体" w:cs="Arial"/>
          <w:color w:val="000000"/>
          <w:sz w:val="30"/>
          <w:szCs w:val="30"/>
        </w:rPr>
        <w:t>部门整体支出概况</w:t>
      </w:r>
    </w:p>
    <w:p w:rsidR="00C66646" w:rsidRPr="001511B7" w:rsidRDefault="00C66646" w:rsidP="00C66646">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1511B7">
        <w:rPr>
          <w:rFonts w:ascii="仿宋" w:eastAsia="仿宋" w:hAnsi="仿宋" w:cs="Arial"/>
          <w:b/>
          <w:color w:val="000000"/>
          <w:sz w:val="30"/>
          <w:szCs w:val="30"/>
        </w:rPr>
        <w:t>1、部门</w:t>
      </w:r>
      <w:r w:rsidRPr="001511B7">
        <w:rPr>
          <w:rFonts w:ascii="仿宋" w:eastAsia="仿宋" w:hAnsi="仿宋" w:cs="Arial" w:hint="eastAsia"/>
          <w:b/>
          <w:color w:val="000000"/>
          <w:sz w:val="30"/>
          <w:szCs w:val="30"/>
        </w:rPr>
        <w:t>职能</w:t>
      </w:r>
      <w:r w:rsidRPr="001511B7">
        <w:rPr>
          <w:rFonts w:ascii="仿宋" w:eastAsia="仿宋" w:hAnsi="仿宋" w:cs="Arial"/>
          <w:b/>
          <w:color w:val="000000"/>
          <w:sz w:val="30"/>
          <w:szCs w:val="30"/>
        </w:rPr>
        <w:t>职责</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（一）深入贯彻习近平新时代中国特色社会主义思想，深入贯彻党的路线方针政策和决策部署，统一全区政法各部门思想和行动，坚持党对政法工作的绝对领导，坚决维护党中央权威和集中统一领导。</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二）深入贯彻党中央、省委、市委和区委决定，对政法工作研究提出全局性部署，推进平安开福、法治开福建设，加强过硬队伍建设，深化智能化建设，坚决维护国家政治安全、确保社会大局稳定、促进社会公平正义、保障人民安居乐业。</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（三）了解掌握和分析</w:t>
      </w:r>
      <w:proofErr w:type="gramStart"/>
      <w:r w:rsidRPr="00C66646">
        <w:rPr>
          <w:rFonts w:ascii="仿宋" w:eastAsia="仿宋" w:hAnsi="仿宋" w:cs="Arial"/>
          <w:color w:val="000000"/>
          <w:sz w:val="30"/>
          <w:szCs w:val="30"/>
        </w:rPr>
        <w:t>研</w:t>
      </w:r>
      <w:proofErr w:type="gramEnd"/>
      <w:r w:rsidRPr="00C66646">
        <w:rPr>
          <w:rFonts w:ascii="仿宋" w:eastAsia="仿宋" w:hAnsi="仿宋" w:cs="Arial"/>
          <w:color w:val="000000"/>
          <w:sz w:val="30"/>
          <w:szCs w:val="30"/>
        </w:rPr>
        <w:t>判政法工作情况动态，分析社会稳定形势，创新完善多部门参与的综</w:t>
      </w:r>
      <w:proofErr w:type="gramStart"/>
      <w:r w:rsidRPr="00C66646">
        <w:rPr>
          <w:rFonts w:ascii="仿宋" w:eastAsia="仿宋" w:hAnsi="仿宋" w:cs="Arial"/>
          <w:color w:val="000000"/>
          <w:sz w:val="30"/>
          <w:szCs w:val="30"/>
        </w:rPr>
        <w:t>治维稳工作</w:t>
      </w:r>
      <w:proofErr w:type="gramEnd"/>
      <w:r w:rsidRPr="00C66646">
        <w:rPr>
          <w:rFonts w:ascii="仿宋" w:eastAsia="仿宋" w:hAnsi="仿宋" w:cs="Arial"/>
          <w:color w:val="000000"/>
          <w:sz w:val="30"/>
          <w:szCs w:val="30"/>
        </w:rPr>
        <w:t>机制，协调推动预防、化解影响稳定的社会矛盾和风险，协调应对和处置重大突发事件。</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（四）加强对政法工作的督查，统筹协调社会治安综合治理、维护社会稳定、反邪教有关法律法规政策的实施工作。</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（五）组织开展政法领域的调查研究，研究拟订政法工作的重要措施，及时向区委提出建议。</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（六）掌握分析政法與情动态，指导协调政法部门媒体网络宣传工作，指导政法部门做好涉及政法工作的重大宣传工作。</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lastRenderedPageBreak/>
        <w:t>（七）监督和支持政法各部门依法行使职权，指导和协调政法各部门密切配合，研究和协调重大、疑难案件，推进严格执法、公正司法。</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（八）组织研究政法改革中带有方向性、倾向性和普遍性的重大问题，深化政法改革。</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（九）指导推动政法系统党的建设和政法队伍建设，</w:t>
      </w:r>
      <w:proofErr w:type="gramStart"/>
      <w:r w:rsidRPr="00C66646">
        <w:rPr>
          <w:rFonts w:ascii="仿宋" w:eastAsia="仿宋" w:hAnsi="仿宋" w:cs="Arial"/>
          <w:color w:val="000000"/>
          <w:sz w:val="30"/>
          <w:szCs w:val="30"/>
        </w:rPr>
        <w:t>代管区</w:t>
      </w:r>
      <w:proofErr w:type="gramEnd"/>
      <w:r w:rsidRPr="00C66646">
        <w:rPr>
          <w:rFonts w:ascii="仿宋" w:eastAsia="仿宋" w:hAnsi="仿宋" w:cs="Arial"/>
          <w:color w:val="000000"/>
          <w:sz w:val="30"/>
          <w:szCs w:val="30"/>
        </w:rPr>
        <w:t>法学会。</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（十）完成区委交办的其他任务。</w:t>
      </w:r>
    </w:p>
    <w:p w:rsidR="00C66646" w:rsidRPr="001511B7" w:rsidRDefault="00C66646" w:rsidP="00C66646">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1511B7">
        <w:rPr>
          <w:rFonts w:ascii="仿宋" w:eastAsia="仿宋" w:hAnsi="仿宋" w:cs="Arial"/>
          <w:b/>
          <w:color w:val="000000"/>
          <w:sz w:val="30"/>
          <w:szCs w:val="30"/>
        </w:rPr>
        <w:t>2、机构设置</w:t>
      </w:r>
    </w:p>
    <w:p w:rsidR="00C66646" w:rsidRDefault="00C66646" w:rsidP="00C66646">
      <w:pPr>
        <w:pStyle w:val="western"/>
        <w:spacing w:before="0" w:beforeAutospacing="0" w:after="0" w:afterAutospacing="0" w:line="560" w:lineRule="exact"/>
        <w:ind w:firstLineChars="200" w:firstLine="600"/>
        <w:rPr>
          <w:rFonts w:ascii="仿宋" w:eastAsia="仿宋" w:hAnsi="仿宋" w:cs="Arial" w:hint="eastAsia"/>
          <w:color w:val="000000"/>
          <w:sz w:val="30"/>
          <w:szCs w:val="30"/>
        </w:rPr>
      </w:pPr>
      <w:r w:rsidRPr="00C66646">
        <w:rPr>
          <w:rFonts w:ascii="仿宋" w:eastAsia="仿宋" w:hAnsi="仿宋" w:cs="Arial"/>
          <w:color w:val="000000"/>
          <w:sz w:val="30"/>
          <w:szCs w:val="30"/>
        </w:rPr>
        <w:t>本部门由1个行政单位组成，是区委工作机关，为正科级，作为区委领导政法工作的职能部门。</w:t>
      </w:r>
      <w:proofErr w:type="gramStart"/>
      <w:r w:rsidRPr="00C66646">
        <w:rPr>
          <w:rFonts w:ascii="仿宋" w:eastAsia="仿宋" w:hAnsi="仿宋" w:cs="Arial"/>
          <w:color w:val="000000"/>
          <w:sz w:val="30"/>
          <w:szCs w:val="30"/>
        </w:rPr>
        <w:t>设下列</w:t>
      </w:r>
      <w:proofErr w:type="gramEnd"/>
      <w:r w:rsidRPr="00C66646">
        <w:rPr>
          <w:rFonts w:ascii="仿宋" w:eastAsia="仿宋" w:hAnsi="仿宋" w:cs="Arial"/>
          <w:color w:val="000000"/>
          <w:sz w:val="30"/>
          <w:szCs w:val="30"/>
        </w:rPr>
        <w:t>内设机构：办公室、政治工作办公室、</w:t>
      </w:r>
      <w:proofErr w:type="gramStart"/>
      <w:r w:rsidRPr="00C66646">
        <w:rPr>
          <w:rFonts w:ascii="仿宋" w:eastAsia="仿宋" w:hAnsi="仿宋" w:cs="Arial"/>
          <w:color w:val="000000"/>
          <w:sz w:val="30"/>
          <w:szCs w:val="30"/>
        </w:rPr>
        <w:t>维稳指导</w:t>
      </w:r>
      <w:proofErr w:type="gramEnd"/>
      <w:r w:rsidRPr="00C66646">
        <w:rPr>
          <w:rFonts w:ascii="仿宋" w:eastAsia="仿宋" w:hAnsi="仿宋" w:cs="Arial"/>
          <w:color w:val="000000"/>
          <w:sz w:val="30"/>
          <w:szCs w:val="30"/>
        </w:rPr>
        <w:t>室、社会治理室、反邪教协调室和执法监督室。因2019年机构改革，中共长沙市开福区委防范和处理邪教问题领导小组办公室并入我部门，同时明确长沙市开福区法制教育中心（区法学会办公室）为</w:t>
      </w:r>
      <w:proofErr w:type="gramStart"/>
      <w:r w:rsidRPr="00C66646">
        <w:rPr>
          <w:rFonts w:ascii="仿宋" w:eastAsia="仿宋" w:hAnsi="仿宋" w:cs="Arial"/>
          <w:color w:val="000000"/>
          <w:sz w:val="30"/>
          <w:szCs w:val="30"/>
        </w:rPr>
        <w:t>我部门</w:t>
      </w:r>
      <w:proofErr w:type="gramEnd"/>
      <w:r w:rsidRPr="00C66646">
        <w:rPr>
          <w:rFonts w:ascii="仿宋" w:eastAsia="仿宋" w:hAnsi="仿宋" w:cs="Arial"/>
          <w:color w:val="000000"/>
          <w:sz w:val="30"/>
          <w:szCs w:val="30"/>
        </w:rPr>
        <w:t>所属副科级公益一类事业单位，增加行政编制5个，事业编制4个。</w:t>
      </w:r>
    </w:p>
    <w:p w:rsidR="00C66646" w:rsidRPr="00C66646" w:rsidRDefault="00C66646" w:rsidP="00C66646">
      <w:pPr>
        <w:pStyle w:val="a3"/>
        <w:spacing w:before="0" w:beforeAutospacing="0" w:after="0" w:afterAutospacing="0" w:line="560" w:lineRule="exact"/>
        <w:ind w:firstLineChars="200" w:firstLine="602"/>
        <w:rPr>
          <w:rFonts w:ascii="仿宋" w:eastAsia="仿宋" w:hAnsi="仿宋" w:cs="Arial" w:hint="eastAsia"/>
          <w:b/>
          <w:color w:val="000000"/>
          <w:sz w:val="30"/>
          <w:szCs w:val="30"/>
        </w:rPr>
      </w:pPr>
      <w:r w:rsidRPr="001511B7">
        <w:rPr>
          <w:rFonts w:ascii="仿宋" w:eastAsia="仿宋" w:hAnsi="仿宋" w:cs="Arial" w:hint="eastAsia"/>
          <w:b/>
          <w:color w:val="000000"/>
          <w:sz w:val="30"/>
          <w:szCs w:val="30"/>
        </w:rPr>
        <w:t>3、</w:t>
      </w:r>
      <w:r w:rsidRPr="001511B7">
        <w:rPr>
          <w:rFonts w:ascii="仿宋" w:eastAsia="仿宋" w:hAnsi="仿宋" w:cs="Arial"/>
          <w:b/>
          <w:color w:val="000000"/>
          <w:sz w:val="30"/>
          <w:szCs w:val="30"/>
        </w:rPr>
        <w:t>人员情况</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2019年底，本部门核定行政编制15人，事业编制4人，工勤编制1人。实有行政编制17人，事业编制2人，工勤编制1人。在职人数20人，其中：在岗人数20人；编外长期聘用人员1人；离退休人数0人，其中离休人员0人，退休人员0人。</w:t>
      </w:r>
    </w:p>
    <w:p w:rsidR="00C66646" w:rsidRDefault="00C66646" w:rsidP="00C66646">
      <w:pPr>
        <w:pStyle w:val="a3"/>
        <w:spacing w:before="0" w:beforeAutospacing="0" w:after="0" w:afterAutospacing="0" w:line="560" w:lineRule="exact"/>
        <w:ind w:firstLineChars="200" w:firstLine="602"/>
        <w:rPr>
          <w:rFonts w:ascii="仿宋" w:eastAsia="仿宋" w:hAnsi="仿宋" w:cs="Arial" w:hint="eastAsia"/>
          <w:b/>
          <w:color w:val="000000"/>
          <w:sz w:val="30"/>
          <w:szCs w:val="30"/>
        </w:rPr>
      </w:pPr>
      <w:r w:rsidRPr="001511B7">
        <w:rPr>
          <w:rFonts w:ascii="仿宋" w:eastAsia="仿宋" w:hAnsi="仿宋" w:cs="Arial"/>
          <w:b/>
          <w:color w:val="000000"/>
          <w:sz w:val="30"/>
          <w:szCs w:val="30"/>
        </w:rPr>
        <w:t>二、</w:t>
      </w:r>
      <w:r w:rsidRPr="001511B7">
        <w:rPr>
          <w:rFonts w:ascii="仿宋" w:eastAsia="仿宋" w:hAnsi="仿宋" w:cs="Arial" w:hint="eastAsia"/>
          <w:b/>
          <w:color w:val="000000"/>
          <w:sz w:val="30"/>
          <w:szCs w:val="30"/>
        </w:rPr>
        <w:t>部门整体支出使用及管理情况</w:t>
      </w:r>
    </w:p>
    <w:p w:rsidR="00C66646" w:rsidRDefault="00C66646" w:rsidP="00C66646">
      <w:pPr>
        <w:pStyle w:val="a3"/>
        <w:spacing w:before="0" w:beforeAutospacing="0" w:after="0" w:afterAutospacing="0" w:line="560" w:lineRule="exact"/>
        <w:ind w:firstLineChars="200" w:firstLine="600"/>
        <w:rPr>
          <w:rFonts w:ascii="仿宋" w:eastAsia="仿宋" w:hAnsi="仿宋" w:cs="Arial" w:hint="eastAsia"/>
          <w:color w:val="000000"/>
          <w:sz w:val="30"/>
          <w:szCs w:val="30"/>
        </w:rPr>
      </w:pPr>
      <w:r w:rsidRPr="00C66646">
        <w:rPr>
          <w:rFonts w:ascii="仿宋" w:eastAsia="仿宋" w:hAnsi="仿宋" w:cs="Arial"/>
          <w:color w:val="000000"/>
          <w:sz w:val="30"/>
          <w:szCs w:val="30"/>
        </w:rPr>
        <w:lastRenderedPageBreak/>
        <w:t>2019年，</w:t>
      </w:r>
      <w:proofErr w:type="gramStart"/>
      <w:r w:rsidRPr="00C66646">
        <w:rPr>
          <w:rFonts w:ascii="仿宋" w:eastAsia="仿宋" w:hAnsi="仿宋" w:cs="Arial"/>
          <w:color w:val="000000"/>
          <w:sz w:val="30"/>
          <w:szCs w:val="30"/>
        </w:rPr>
        <w:t>我部门</w:t>
      </w:r>
      <w:proofErr w:type="gramEnd"/>
      <w:r w:rsidRPr="00C66646">
        <w:rPr>
          <w:rFonts w:ascii="仿宋" w:eastAsia="仿宋" w:hAnsi="仿宋" w:cs="Arial"/>
          <w:color w:val="000000"/>
          <w:sz w:val="30"/>
          <w:szCs w:val="30"/>
        </w:rPr>
        <w:t>整体支出7263.25万元，其中：基本支出705.18万元，占9.71%；项目支出6558.07万元，占90.29%；上缴上级支出0万元，占0%。</w:t>
      </w:r>
    </w:p>
    <w:p w:rsidR="00C66646" w:rsidRPr="00604D75" w:rsidRDefault="00C66646" w:rsidP="00C66646">
      <w:pPr>
        <w:ind w:firstLineChars="200" w:firstLine="600"/>
        <w:rPr>
          <w:rFonts w:ascii="仿宋" w:eastAsia="仿宋" w:hAnsi="仿宋" w:cs="Arial"/>
          <w:color w:val="000000"/>
          <w:kern w:val="0"/>
          <w:sz w:val="30"/>
          <w:szCs w:val="30"/>
        </w:rPr>
      </w:pPr>
      <w:r w:rsidRPr="001511B7">
        <w:rPr>
          <w:rFonts w:ascii="仿宋" w:eastAsia="仿宋" w:hAnsi="仿宋" w:cs="Arial" w:hint="eastAsia"/>
          <w:color w:val="000000"/>
          <w:kern w:val="0"/>
          <w:sz w:val="30"/>
          <w:szCs w:val="30"/>
        </w:rPr>
        <w:t>基本支出总额为：</w:t>
      </w:r>
      <w:r>
        <w:rPr>
          <w:rFonts w:ascii="仿宋" w:eastAsia="仿宋" w:hAnsi="仿宋" w:cs="Arial" w:hint="eastAsia"/>
          <w:color w:val="000000"/>
          <w:kern w:val="0"/>
          <w:sz w:val="30"/>
          <w:szCs w:val="30"/>
        </w:rPr>
        <w:t>705.18万</w:t>
      </w:r>
      <w:r w:rsidRPr="001511B7">
        <w:rPr>
          <w:rFonts w:ascii="仿宋" w:eastAsia="仿宋" w:hAnsi="仿宋" w:cs="Arial" w:hint="eastAsia"/>
          <w:color w:val="000000"/>
          <w:kern w:val="0"/>
          <w:sz w:val="30"/>
          <w:szCs w:val="30"/>
        </w:rPr>
        <w:t>元，</w:t>
      </w:r>
      <w:r w:rsidRPr="00C66646">
        <w:rPr>
          <w:rFonts w:ascii="仿宋" w:eastAsia="仿宋" w:hAnsi="仿宋" w:cs="Arial"/>
          <w:color w:val="000000"/>
          <w:kern w:val="0"/>
          <w:sz w:val="30"/>
          <w:szCs w:val="30"/>
        </w:rPr>
        <w:t>其中人员经费支出638.05万元，占比90.5%，主要包括基本工资、津贴补贴、奖金、社会保障缴费、绩效工资、其他工资福利支出、医疗费、奖励金、住房公积金、其他对个人和家庭的补助支出；公用经费支出67.13万元，占比9.5%，主要包括：办公费、邮电费、差旅费、培训费、公务接待费、劳务费、工会经费、其他商品和服务支出、办公设备购置费。</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项目支出</w:t>
      </w:r>
      <w:r>
        <w:rPr>
          <w:rFonts w:ascii="仿宋" w:eastAsia="仿宋" w:hAnsi="仿宋" w:cs="Arial" w:hint="eastAsia"/>
          <w:color w:val="000000"/>
          <w:sz w:val="30"/>
          <w:szCs w:val="30"/>
        </w:rPr>
        <w:t>总额为：</w:t>
      </w:r>
      <w:r w:rsidRPr="00C66646">
        <w:rPr>
          <w:rFonts w:ascii="仿宋" w:eastAsia="仿宋" w:hAnsi="仿宋" w:cs="Arial"/>
          <w:color w:val="000000"/>
          <w:sz w:val="30"/>
          <w:szCs w:val="30"/>
        </w:rPr>
        <w:t>6558.07万元</w:t>
      </w:r>
      <w:r>
        <w:rPr>
          <w:rFonts w:ascii="仿宋" w:eastAsia="仿宋" w:hAnsi="仿宋" w:cs="Arial" w:hint="eastAsia"/>
          <w:color w:val="000000"/>
          <w:sz w:val="30"/>
          <w:szCs w:val="30"/>
        </w:rPr>
        <w:t>。项目</w:t>
      </w:r>
      <w:r w:rsidRPr="00C66646">
        <w:rPr>
          <w:rFonts w:ascii="仿宋" w:eastAsia="仿宋" w:hAnsi="仿宋" w:cs="Arial"/>
          <w:color w:val="000000"/>
          <w:sz w:val="30"/>
          <w:szCs w:val="30"/>
        </w:rPr>
        <w:t>资金按照往年惯例，通常分为三大部分：一是公安经费，由开</w:t>
      </w:r>
      <w:proofErr w:type="gramStart"/>
      <w:r w:rsidRPr="00C66646">
        <w:rPr>
          <w:rFonts w:ascii="仿宋" w:eastAsia="仿宋" w:hAnsi="仿宋" w:cs="Arial"/>
          <w:color w:val="000000"/>
          <w:sz w:val="30"/>
          <w:szCs w:val="30"/>
        </w:rPr>
        <w:t>福公安</w:t>
      </w:r>
      <w:proofErr w:type="gramEnd"/>
      <w:r w:rsidRPr="00C66646">
        <w:rPr>
          <w:rFonts w:ascii="仿宋" w:eastAsia="仿宋" w:hAnsi="仿宋" w:cs="Arial"/>
          <w:color w:val="000000"/>
          <w:sz w:val="30"/>
          <w:szCs w:val="30"/>
        </w:rPr>
        <w:t>分局开支使用，主要用于禁毒、国保、专案、派出所考核奖励、治安辅警工作经费以及电子监控中心临聘人员工资及保险等；二是其他政法各家专项经费，如交警、巡警、城管公安、遗留办、国安等政法部门，用于各部门的日常开支；三是本委专项经费，用于本委各项政法综</w:t>
      </w:r>
      <w:proofErr w:type="gramStart"/>
      <w:r w:rsidRPr="00C66646">
        <w:rPr>
          <w:rFonts w:ascii="仿宋" w:eastAsia="仿宋" w:hAnsi="仿宋" w:cs="Arial"/>
          <w:color w:val="000000"/>
          <w:sz w:val="30"/>
          <w:szCs w:val="30"/>
        </w:rPr>
        <w:t>治维稳工作</w:t>
      </w:r>
      <w:proofErr w:type="gramEnd"/>
      <w:r w:rsidRPr="00C66646">
        <w:rPr>
          <w:rFonts w:ascii="仿宋" w:eastAsia="仿宋" w:hAnsi="仿宋" w:cs="Arial"/>
          <w:color w:val="000000"/>
          <w:sz w:val="30"/>
          <w:szCs w:val="30"/>
        </w:rPr>
        <w:t>各项措施的落实和推进。</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使用管理方面，各项经费均由用款部门建立财务票据，由财务经办人、证明人、分管财务领导或部门负责人签字以后报送至我部门，经过</w:t>
      </w:r>
      <w:proofErr w:type="gramStart"/>
      <w:r w:rsidRPr="00C66646">
        <w:rPr>
          <w:rFonts w:ascii="仿宋" w:eastAsia="仿宋" w:hAnsi="仿宋" w:cs="Arial"/>
          <w:color w:val="000000"/>
          <w:sz w:val="30"/>
          <w:szCs w:val="30"/>
        </w:rPr>
        <w:t>我部门</w:t>
      </w:r>
      <w:proofErr w:type="gramEnd"/>
      <w:r w:rsidRPr="00C66646">
        <w:rPr>
          <w:rFonts w:ascii="仿宋" w:eastAsia="仿宋" w:hAnsi="仿宋" w:cs="Arial"/>
          <w:color w:val="000000"/>
          <w:sz w:val="30"/>
          <w:szCs w:val="30"/>
        </w:rPr>
        <w:t>正常财务签字流程后统一报送至区财政局支付大厅列支使用。待相关款项转账或使用完毕后，票据由</w:t>
      </w:r>
      <w:proofErr w:type="gramStart"/>
      <w:r w:rsidRPr="00C66646">
        <w:rPr>
          <w:rFonts w:ascii="仿宋" w:eastAsia="仿宋" w:hAnsi="仿宋" w:cs="Arial"/>
          <w:color w:val="000000"/>
          <w:sz w:val="30"/>
          <w:szCs w:val="30"/>
        </w:rPr>
        <w:t>我部门</w:t>
      </w:r>
      <w:proofErr w:type="gramEnd"/>
      <w:r w:rsidRPr="00C66646">
        <w:rPr>
          <w:rFonts w:ascii="仿宋" w:eastAsia="仿宋" w:hAnsi="仿宋" w:cs="Arial"/>
          <w:color w:val="000000"/>
          <w:sz w:val="30"/>
          <w:szCs w:val="30"/>
        </w:rPr>
        <w:t>留存待查。</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为扎实推进绩效目标管理工作，</w:t>
      </w:r>
      <w:proofErr w:type="gramStart"/>
      <w:r w:rsidRPr="00C66646">
        <w:rPr>
          <w:rFonts w:ascii="仿宋" w:eastAsia="仿宋" w:hAnsi="仿宋" w:cs="Arial"/>
          <w:color w:val="000000"/>
          <w:sz w:val="30"/>
          <w:szCs w:val="30"/>
        </w:rPr>
        <w:t>我部门</w:t>
      </w:r>
      <w:proofErr w:type="gramEnd"/>
      <w:r w:rsidRPr="00C66646">
        <w:rPr>
          <w:rFonts w:ascii="仿宋" w:eastAsia="仿宋" w:hAnsi="仿宋" w:cs="Arial"/>
          <w:color w:val="000000"/>
          <w:sz w:val="30"/>
          <w:szCs w:val="30"/>
        </w:rPr>
        <w:t>明确各专项经费的负责部门和具体负责人，严格执行国家财经法律法规和内部财务财</w:t>
      </w:r>
      <w:r w:rsidRPr="00C66646">
        <w:rPr>
          <w:rFonts w:ascii="仿宋" w:eastAsia="仿宋" w:hAnsi="仿宋" w:cs="Arial"/>
          <w:color w:val="000000"/>
          <w:sz w:val="30"/>
          <w:szCs w:val="30"/>
        </w:rPr>
        <w:lastRenderedPageBreak/>
        <w:t>产管理制度，控制和规范管理经费支出，增强经费预算刚性，提高资金使用效益，充分利用专项经费推动政法各项工作落到实处，取得良好成效。</w:t>
      </w:r>
    </w:p>
    <w:p w:rsidR="00C66646" w:rsidRPr="00C66646" w:rsidRDefault="00C66646" w:rsidP="00C66646">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477DF0">
        <w:rPr>
          <w:rFonts w:ascii="仿宋" w:eastAsia="仿宋" w:hAnsi="仿宋" w:cs="Arial"/>
          <w:b/>
          <w:color w:val="000000"/>
          <w:sz w:val="30"/>
          <w:szCs w:val="30"/>
        </w:rPr>
        <w:t>三、</w:t>
      </w:r>
      <w:r w:rsidRPr="00477DF0">
        <w:rPr>
          <w:rFonts w:ascii="仿宋" w:eastAsia="仿宋" w:hAnsi="仿宋" w:cs="Arial" w:hint="eastAsia"/>
          <w:b/>
          <w:color w:val="000000"/>
          <w:sz w:val="30"/>
          <w:szCs w:val="30"/>
        </w:rPr>
        <w:t>部门整体支出</w:t>
      </w:r>
      <w:r w:rsidRPr="00477DF0">
        <w:rPr>
          <w:rFonts w:ascii="仿宋" w:eastAsia="仿宋" w:hAnsi="仿宋" w:cs="Arial"/>
          <w:b/>
          <w:color w:val="000000"/>
          <w:sz w:val="30"/>
          <w:szCs w:val="30"/>
        </w:rPr>
        <w:t>组织实施情况</w:t>
      </w:r>
      <w:r w:rsidRPr="00C66646">
        <w:rPr>
          <w:rFonts w:ascii="仿宋" w:eastAsia="仿宋" w:hAnsi="仿宋"/>
          <w:b/>
          <w:bCs/>
          <w:sz w:val="30"/>
          <w:szCs w:val="30"/>
        </w:rPr>
        <w:t> </w:t>
      </w:r>
      <w:r w:rsidRPr="00C66646">
        <w:rPr>
          <w:rFonts w:ascii="仿宋" w:eastAsia="仿宋" w:hAnsi="仿宋"/>
          <w:b/>
          <w:bCs/>
          <w:sz w:val="30"/>
          <w:szCs w:val="30"/>
        </w:rPr>
        <w:t> </w:t>
      </w:r>
      <w:r w:rsidRPr="00C66646">
        <w:rPr>
          <w:rFonts w:ascii="仿宋" w:eastAsia="仿宋" w:hAnsi="仿宋"/>
          <w:b/>
          <w:bCs/>
          <w:sz w:val="30"/>
          <w:szCs w:val="30"/>
        </w:rPr>
        <w:t> </w:t>
      </w:r>
      <w:r w:rsidRPr="00C66646">
        <w:rPr>
          <w:rFonts w:ascii="仿宋" w:eastAsia="仿宋" w:hAnsi="仿宋"/>
          <w:b/>
          <w:bCs/>
          <w:sz w:val="30"/>
          <w:szCs w:val="30"/>
        </w:rPr>
        <w:t> </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bookmarkStart w:id="0" w:name="_GoBack"/>
      <w:bookmarkEnd w:id="0"/>
      <w:r w:rsidRPr="00C66646">
        <w:rPr>
          <w:rFonts w:ascii="仿宋" w:eastAsia="仿宋" w:hAnsi="仿宋" w:cs="Arial"/>
          <w:color w:val="000000"/>
          <w:sz w:val="30"/>
          <w:szCs w:val="30"/>
        </w:rPr>
        <w:t>全区政法</w:t>
      </w:r>
      <w:proofErr w:type="gramStart"/>
      <w:r w:rsidRPr="00C66646">
        <w:rPr>
          <w:rFonts w:ascii="仿宋" w:eastAsia="仿宋" w:hAnsi="仿宋" w:cs="Arial"/>
          <w:color w:val="000000"/>
          <w:sz w:val="30"/>
          <w:szCs w:val="30"/>
        </w:rPr>
        <w:t>维稳工作</w:t>
      </w:r>
      <w:proofErr w:type="gramEnd"/>
      <w:r w:rsidRPr="00C66646">
        <w:rPr>
          <w:rFonts w:ascii="仿宋" w:eastAsia="仿宋" w:hAnsi="仿宋" w:cs="Arial"/>
          <w:color w:val="000000"/>
          <w:sz w:val="30"/>
          <w:szCs w:val="30"/>
        </w:rPr>
        <w:t>经费主要用于区委政法委以及全区政法各家。全区政法工作在区委、区政府的坚强领导下，忠实履行维护社会大局稳定、推进社会治理创新、维护社会公平正义、服务经济社会发展“四大职责”，扎实推进司法体制改革、共建共治共享、智能化建设、基层基础工作“四大举措”，抓牢队伍建设这个根本，抓紧扫黑除恶这个关键，社会和谐度、司法公信力、群众获得</w:t>
      </w:r>
      <w:proofErr w:type="gramStart"/>
      <w:r w:rsidRPr="00C66646">
        <w:rPr>
          <w:rFonts w:ascii="仿宋" w:eastAsia="仿宋" w:hAnsi="仿宋" w:cs="Arial"/>
          <w:color w:val="000000"/>
          <w:sz w:val="30"/>
          <w:szCs w:val="30"/>
        </w:rPr>
        <w:t>感全面</w:t>
      </w:r>
      <w:proofErr w:type="gramEnd"/>
      <w:r w:rsidRPr="00C66646">
        <w:rPr>
          <w:rFonts w:ascii="仿宋" w:eastAsia="仿宋" w:hAnsi="仿宋" w:cs="Arial"/>
          <w:color w:val="000000"/>
          <w:sz w:val="30"/>
          <w:szCs w:val="30"/>
        </w:rPr>
        <w:t>提升，为奋力推动开福新一轮又好又快发展提供有力保障。2019年，</w:t>
      </w:r>
      <w:proofErr w:type="gramStart"/>
      <w:r w:rsidRPr="00C66646">
        <w:rPr>
          <w:rFonts w:ascii="仿宋" w:eastAsia="仿宋" w:hAnsi="仿宋" w:cs="Arial"/>
          <w:color w:val="000000"/>
          <w:sz w:val="30"/>
          <w:szCs w:val="30"/>
        </w:rPr>
        <w:t>我部门</w:t>
      </w:r>
      <w:proofErr w:type="gramEnd"/>
      <w:r w:rsidRPr="00C66646">
        <w:rPr>
          <w:rFonts w:ascii="仿宋" w:eastAsia="仿宋" w:hAnsi="仿宋" w:cs="Arial"/>
          <w:color w:val="000000"/>
          <w:sz w:val="30"/>
          <w:szCs w:val="30"/>
        </w:rPr>
        <w:t>整体支出7263.25万元，其中：基本支出705.18万元，占9.71%；项目支出6558.07万元，占90.29%。其中，项目支出中包括公共项目以及事务性专项共13个，具体如下：</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1、区公安分局基本支出保障经费，主要用于维护公安分局在职人员（710名，按2万/人予以保障）日常运营开支。</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2、区公安分局辅警（390名）人员经费，直接上缴市级财政。</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3、区公安分局天网建设费用，直接上缴市级财政。</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4、区公安分局三大中心建设经费。</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5、区公安分局电子监控人员（50名）工资保险。</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6、扫黑除恶工作经费。</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7、区公安分局治安处突经费。</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lastRenderedPageBreak/>
        <w:t>8、公安特勤队工作经费，用于应急处</w:t>
      </w:r>
      <w:proofErr w:type="gramStart"/>
      <w:r w:rsidRPr="00C66646">
        <w:rPr>
          <w:rFonts w:ascii="仿宋" w:eastAsia="仿宋" w:hAnsi="仿宋" w:cs="Arial"/>
          <w:color w:val="000000"/>
          <w:sz w:val="30"/>
          <w:szCs w:val="30"/>
        </w:rPr>
        <w:t>突公安</w:t>
      </w:r>
      <w:proofErr w:type="gramEnd"/>
      <w:r w:rsidRPr="00C66646">
        <w:rPr>
          <w:rFonts w:ascii="仿宋" w:eastAsia="仿宋" w:hAnsi="仿宋" w:cs="Arial"/>
          <w:color w:val="000000"/>
          <w:sz w:val="30"/>
          <w:szCs w:val="30"/>
        </w:rPr>
        <w:t>特勤队（50人）人员工资保险及运行费用。</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9、交警大队工作经费，用于维护交警大队日常运行以及文明劝导员、辅警等人员工资保险。</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10、禁毒专项工作经费，用于社区戒毒康复、禁毒办及禁毒协会工作开展。</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11、综</w:t>
      </w:r>
      <w:proofErr w:type="gramStart"/>
      <w:r w:rsidRPr="00C66646">
        <w:rPr>
          <w:rFonts w:ascii="仿宋" w:eastAsia="仿宋" w:hAnsi="仿宋" w:cs="Arial"/>
          <w:color w:val="000000"/>
          <w:sz w:val="30"/>
          <w:szCs w:val="30"/>
        </w:rPr>
        <w:t>治维稳工作</w:t>
      </w:r>
      <w:proofErr w:type="gramEnd"/>
      <w:r w:rsidRPr="00C66646">
        <w:rPr>
          <w:rFonts w:ascii="仿宋" w:eastAsia="仿宋" w:hAnsi="仿宋" w:cs="Arial"/>
          <w:color w:val="000000"/>
          <w:sz w:val="30"/>
          <w:szCs w:val="30"/>
        </w:rPr>
        <w:t>经费，主要用于综治基层基础工作以及</w:t>
      </w:r>
      <w:proofErr w:type="gramStart"/>
      <w:r w:rsidRPr="00C66646">
        <w:rPr>
          <w:rFonts w:ascii="仿宋" w:eastAsia="仿宋" w:hAnsi="仿宋" w:cs="Arial"/>
          <w:color w:val="000000"/>
          <w:sz w:val="30"/>
          <w:szCs w:val="30"/>
        </w:rPr>
        <w:t>维稳工作</w:t>
      </w:r>
      <w:proofErr w:type="gramEnd"/>
      <w:r w:rsidRPr="00C66646">
        <w:rPr>
          <w:rFonts w:ascii="仿宋" w:eastAsia="仿宋" w:hAnsi="仿宋" w:cs="Arial"/>
          <w:color w:val="000000"/>
          <w:sz w:val="30"/>
          <w:szCs w:val="30"/>
        </w:rPr>
        <w:t>的开展全面落实综治工作的各项措施，提升社会治安防控和管理能力；排查隐患，应急</w:t>
      </w:r>
      <w:proofErr w:type="gramStart"/>
      <w:r w:rsidRPr="00C66646">
        <w:rPr>
          <w:rFonts w:ascii="仿宋" w:eastAsia="仿宋" w:hAnsi="仿宋" w:cs="Arial"/>
          <w:color w:val="000000"/>
          <w:sz w:val="30"/>
          <w:szCs w:val="30"/>
        </w:rPr>
        <w:t>处突及化解</w:t>
      </w:r>
      <w:proofErr w:type="gramEnd"/>
      <w:r w:rsidRPr="00C66646">
        <w:rPr>
          <w:rFonts w:ascii="仿宋" w:eastAsia="仿宋" w:hAnsi="仿宋" w:cs="Arial"/>
          <w:color w:val="000000"/>
          <w:sz w:val="30"/>
          <w:szCs w:val="30"/>
        </w:rPr>
        <w:t>区域范围内的不稳定事件，确保全区大局稳定。</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12、反扒、国安、经</w:t>
      </w:r>
      <w:proofErr w:type="gramStart"/>
      <w:r w:rsidRPr="00C66646">
        <w:rPr>
          <w:rFonts w:ascii="仿宋" w:eastAsia="仿宋" w:hAnsi="仿宋" w:cs="Arial"/>
          <w:color w:val="000000"/>
          <w:sz w:val="30"/>
          <w:szCs w:val="30"/>
        </w:rPr>
        <w:t>侦</w:t>
      </w:r>
      <w:proofErr w:type="gramEnd"/>
      <w:r w:rsidRPr="00C66646">
        <w:rPr>
          <w:rFonts w:ascii="仿宋" w:eastAsia="仿宋" w:hAnsi="仿宋" w:cs="Arial"/>
          <w:color w:val="000000"/>
          <w:sz w:val="30"/>
          <w:szCs w:val="30"/>
        </w:rPr>
        <w:t>、遗留办工作经费，用于反扒大队、经</w:t>
      </w:r>
      <w:proofErr w:type="gramStart"/>
      <w:r w:rsidRPr="00C66646">
        <w:rPr>
          <w:rFonts w:ascii="仿宋" w:eastAsia="仿宋" w:hAnsi="仿宋" w:cs="Arial"/>
          <w:color w:val="000000"/>
          <w:sz w:val="30"/>
          <w:szCs w:val="30"/>
        </w:rPr>
        <w:t>侦</w:t>
      </w:r>
      <w:proofErr w:type="gramEnd"/>
      <w:r w:rsidRPr="00C66646">
        <w:rPr>
          <w:rFonts w:ascii="仿宋" w:eastAsia="仿宋" w:hAnsi="仿宋" w:cs="Arial"/>
          <w:color w:val="000000"/>
          <w:sz w:val="30"/>
          <w:szCs w:val="30"/>
        </w:rPr>
        <w:t>支队、遗留办以及国安办日常开支以及常规性工作铺排。</w:t>
      </w:r>
    </w:p>
    <w:p w:rsidR="00C66646" w:rsidRPr="00C66646" w:rsidRDefault="00C66646" w:rsidP="00C66646">
      <w:pPr>
        <w:pStyle w:val="a3"/>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13、全区巡防队员等公益性岗位人员工资及社保经费，分为政法委本级和直接划拨街道使用两部分。</w:t>
      </w:r>
    </w:p>
    <w:p w:rsidR="00C66646" w:rsidRPr="00C66646" w:rsidRDefault="00C66646" w:rsidP="00C66646">
      <w:pPr>
        <w:pStyle w:val="western"/>
        <w:shd w:val="clear" w:color="auto" w:fill="FFFFFF"/>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以上13个项目资金的实施情况如下：</w:t>
      </w:r>
    </w:p>
    <w:p w:rsidR="00C66646" w:rsidRPr="00C66646" w:rsidRDefault="00C66646" w:rsidP="00C66646">
      <w:pPr>
        <w:pStyle w:val="western"/>
        <w:shd w:val="clear" w:color="auto" w:fill="FFFFFF"/>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区公安分局基本支出保障预算数1420万元，决算数1420万元；公安分局辅警人员经费（上缴市财政）预算数2528万元，决算数上缴2528万元；天网建设费用（上缴市财政）预算数941万元，决算数上缴市财政941万元；区公安分局天网三期建设经费预算数420万元，决算数420万元；区公安分局电子监控人员工资保险预算数143万元，决算数143万元；扫黑除恶工作经费预算数300万元；决算数300万元；区公安分局治安处</w:t>
      </w:r>
      <w:proofErr w:type="gramStart"/>
      <w:r w:rsidRPr="00C66646">
        <w:rPr>
          <w:rFonts w:ascii="仿宋" w:eastAsia="仿宋" w:hAnsi="仿宋" w:cs="Arial"/>
          <w:color w:val="000000"/>
          <w:sz w:val="30"/>
          <w:szCs w:val="30"/>
        </w:rPr>
        <w:t>突工作</w:t>
      </w:r>
      <w:proofErr w:type="gramEnd"/>
      <w:r w:rsidRPr="00C66646">
        <w:rPr>
          <w:rFonts w:ascii="仿宋" w:eastAsia="仿宋" w:hAnsi="仿宋" w:cs="Arial"/>
          <w:color w:val="000000"/>
          <w:sz w:val="30"/>
          <w:szCs w:val="30"/>
        </w:rPr>
        <w:t>经费预算数288万元，决算数288万元；公安特勤工作经费预算数653.32万元，决算数653.32万元；交警大队工作经费预算数</w:t>
      </w:r>
      <w:r w:rsidRPr="00C66646">
        <w:rPr>
          <w:rFonts w:ascii="仿宋" w:eastAsia="仿宋" w:hAnsi="仿宋" w:cs="Arial"/>
          <w:color w:val="000000"/>
          <w:sz w:val="30"/>
          <w:szCs w:val="30"/>
        </w:rPr>
        <w:lastRenderedPageBreak/>
        <w:t>1272.85万元，决算数1269.89万元；禁毒专项工作经费预算数320万元，决算数320万元；综</w:t>
      </w:r>
      <w:proofErr w:type="gramStart"/>
      <w:r w:rsidRPr="00C66646">
        <w:rPr>
          <w:rFonts w:ascii="仿宋" w:eastAsia="仿宋" w:hAnsi="仿宋" w:cs="Arial"/>
          <w:color w:val="000000"/>
          <w:sz w:val="30"/>
          <w:szCs w:val="30"/>
        </w:rPr>
        <w:t>治维稳工作</w:t>
      </w:r>
      <w:proofErr w:type="gramEnd"/>
      <w:r w:rsidRPr="00C66646">
        <w:rPr>
          <w:rFonts w:ascii="仿宋" w:eastAsia="仿宋" w:hAnsi="仿宋" w:cs="Arial"/>
          <w:color w:val="000000"/>
          <w:sz w:val="30"/>
          <w:szCs w:val="30"/>
        </w:rPr>
        <w:t>经费预算数481万元，决算数481万元；反扒、国安、经</w:t>
      </w:r>
      <w:proofErr w:type="gramStart"/>
      <w:r w:rsidRPr="00C66646">
        <w:rPr>
          <w:rFonts w:ascii="仿宋" w:eastAsia="仿宋" w:hAnsi="仿宋" w:cs="Arial"/>
          <w:color w:val="000000"/>
          <w:sz w:val="30"/>
          <w:szCs w:val="30"/>
        </w:rPr>
        <w:t>侦</w:t>
      </w:r>
      <w:proofErr w:type="gramEnd"/>
      <w:r w:rsidRPr="00C66646">
        <w:rPr>
          <w:rFonts w:ascii="仿宋" w:eastAsia="仿宋" w:hAnsi="仿宋" w:cs="Arial"/>
          <w:color w:val="000000"/>
          <w:sz w:val="30"/>
          <w:szCs w:val="30"/>
        </w:rPr>
        <w:t>以及遗留办工作经费预算数102万元，决算数102万元；全区巡防队员等公益性岗位人员工资及社保经费2400万元，由区财政直接划拨给街道2180万元，归区政法委本级支配使用的年初预算金额为220万元，决算数220万元。项目支出经费年初预算数为11269.17万元（包含直接上缴市财政的区公安分局工作经费3469万元和直接划拨至各街道的巡防队员经费2180万元），决算数为11266.21万元（包含直接上缴市财政的区公安分局工作经费3469万元和直接划拨至各街道的巡防队员经费2180万元），完成预算的99.97%，全部实行项目支出绩效目标管理。</w:t>
      </w:r>
    </w:p>
    <w:p w:rsidR="00C66646" w:rsidRPr="00C66646" w:rsidRDefault="00C66646" w:rsidP="00C66646">
      <w:pPr>
        <w:pStyle w:val="a3"/>
        <w:spacing w:before="0" w:beforeAutospacing="0" w:after="0" w:afterAutospacing="0" w:line="560" w:lineRule="exact"/>
        <w:ind w:firstLineChars="200" w:firstLine="602"/>
        <w:rPr>
          <w:rFonts w:ascii="仿宋" w:eastAsia="仿宋" w:hAnsi="仿宋" w:cs="Arial"/>
          <w:b/>
          <w:color w:val="000000"/>
          <w:sz w:val="30"/>
          <w:szCs w:val="30"/>
        </w:rPr>
      </w:pPr>
      <w:r w:rsidRPr="00477DF0">
        <w:rPr>
          <w:rFonts w:ascii="仿宋" w:eastAsia="仿宋" w:hAnsi="仿宋" w:cs="Arial"/>
          <w:b/>
          <w:color w:val="000000"/>
          <w:sz w:val="30"/>
          <w:szCs w:val="30"/>
        </w:rPr>
        <w:t>四、</w:t>
      </w:r>
      <w:r w:rsidRPr="00477DF0">
        <w:rPr>
          <w:rFonts w:ascii="仿宋" w:eastAsia="仿宋" w:hAnsi="仿宋" w:cs="Arial" w:hint="eastAsia"/>
          <w:b/>
          <w:color w:val="000000"/>
          <w:sz w:val="30"/>
          <w:szCs w:val="30"/>
        </w:rPr>
        <w:t>部门整体支出</w:t>
      </w:r>
      <w:r w:rsidRPr="00477DF0">
        <w:rPr>
          <w:rFonts w:ascii="仿宋" w:eastAsia="仿宋" w:hAnsi="仿宋" w:cs="Arial"/>
          <w:b/>
          <w:color w:val="000000"/>
          <w:sz w:val="30"/>
          <w:szCs w:val="30"/>
        </w:rPr>
        <w:t>绩效情况</w:t>
      </w:r>
      <w:r w:rsidRPr="00C66646">
        <w:rPr>
          <w:rFonts w:ascii="仿宋" w:eastAsia="仿宋" w:hAnsi="仿宋"/>
          <w:b/>
          <w:bCs/>
          <w:sz w:val="30"/>
          <w:szCs w:val="30"/>
        </w:rPr>
        <w:t> </w:t>
      </w:r>
      <w:r w:rsidRPr="00C66646">
        <w:rPr>
          <w:rFonts w:ascii="仿宋" w:eastAsia="仿宋" w:hAnsi="仿宋"/>
          <w:b/>
          <w:bCs/>
          <w:sz w:val="30"/>
          <w:szCs w:val="30"/>
        </w:rPr>
        <w:t> </w:t>
      </w:r>
      <w:r w:rsidRPr="00C66646">
        <w:rPr>
          <w:rFonts w:ascii="仿宋" w:eastAsia="仿宋" w:hAnsi="仿宋"/>
          <w:b/>
          <w:bCs/>
          <w:sz w:val="30"/>
          <w:szCs w:val="30"/>
        </w:rPr>
        <w:t> </w:t>
      </w:r>
      <w:r w:rsidRPr="00C66646">
        <w:rPr>
          <w:rFonts w:ascii="仿宋" w:eastAsia="仿宋" w:hAnsi="仿宋"/>
          <w:b/>
          <w:bCs/>
          <w:sz w:val="30"/>
          <w:szCs w:val="30"/>
        </w:rPr>
        <w:t> </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2019年来，</w:t>
      </w:r>
      <w:proofErr w:type="gramStart"/>
      <w:r w:rsidRPr="00C66646">
        <w:rPr>
          <w:rFonts w:ascii="仿宋" w:eastAsia="仿宋" w:hAnsi="仿宋" w:cs="Arial"/>
          <w:color w:val="000000"/>
          <w:sz w:val="30"/>
          <w:szCs w:val="30"/>
        </w:rPr>
        <w:t>我部门</w:t>
      </w:r>
      <w:proofErr w:type="gramEnd"/>
      <w:r w:rsidRPr="00C66646">
        <w:rPr>
          <w:rFonts w:ascii="仿宋" w:eastAsia="仿宋" w:hAnsi="仿宋" w:cs="Arial"/>
          <w:color w:val="000000"/>
          <w:sz w:val="30"/>
          <w:szCs w:val="30"/>
        </w:rPr>
        <w:t>按照中央和省、市、区委的部署要求，坚持以习近平新时代中国特色社会主义思想为指导，认真落实中央机构改革要求，全面贯彻中央和省、市、区委政法工作会议精神，狠抓矛盾纠纷排查化解、社会治安综合治理、扫黑除恶专项斗争等重点工作，努力打造共建共治共享社会治理格局，连续15年保持全省“平安区县”称号，为全区经济社会持续健康发展创造了安全的政治环境、稳定的社会环境、公正的法治环境、优质的服务环境。</w:t>
      </w:r>
    </w:p>
    <w:p w:rsidR="00C66646" w:rsidRPr="00C66646" w:rsidRDefault="00C66646" w:rsidP="00C66646">
      <w:pPr>
        <w:pStyle w:val="a3"/>
        <w:spacing w:before="0" w:beforeAutospacing="0" w:after="0" w:afterAutospacing="0" w:line="560" w:lineRule="exact"/>
        <w:ind w:firstLineChars="200" w:firstLine="602"/>
        <w:rPr>
          <w:rFonts w:ascii="仿宋" w:eastAsia="仿宋" w:hAnsi="仿宋" w:cs="Arial"/>
          <w:color w:val="000000"/>
          <w:sz w:val="30"/>
          <w:szCs w:val="30"/>
        </w:rPr>
      </w:pPr>
      <w:r w:rsidRPr="00C66646">
        <w:rPr>
          <w:rFonts w:ascii="仿宋" w:eastAsia="仿宋" w:hAnsi="仿宋"/>
          <w:b/>
          <w:bCs/>
          <w:sz w:val="30"/>
          <w:szCs w:val="30"/>
        </w:rPr>
        <w:t>五、需要说明的问题</w:t>
      </w:r>
      <w:r w:rsidRPr="00C66646">
        <w:rPr>
          <w:rFonts w:ascii="仿宋" w:eastAsia="仿宋" w:hAnsi="仿宋"/>
          <w:b/>
          <w:bCs/>
          <w:sz w:val="30"/>
          <w:szCs w:val="30"/>
        </w:rPr>
        <w:t> </w:t>
      </w:r>
      <w:r w:rsidRPr="00C66646">
        <w:rPr>
          <w:rFonts w:ascii="仿宋" w:eastAsia="仿宋" w:hAnsi="仿宋"/>
          <w:b/>
          <w:bCs/>
          <w:sz w:val="30"/>
          <w:szCs w:val="30"/>
        </w:rPr>
        <w:t> </w:t>
      </w:r>
      <w:r w:rsidRPr="00C66646">
        <w:rPr>
          <w:rFonts w:ascii="仿宋" w:eastAsia="仿宋" w:hAnsi="仿宋"/>
          <w:b/>
          <w:bCs/>
          <w:sz w:val="30"/>
          <w:szCs w:val="30"/>
        </w:rPr>
        <w:t> </w:t>
      </w:r>
      <w:r w:rsidRPr="00C66646">
        <w:rPr>
          <w:rFonts w:ascii="仿宋" w:eastAsia="仿宋" w:hAnsi="仿宋"/>
          <w:b/>
          <w:bCs/>
          <w:sz w:val="30"/>
          <w:szCs w:val="30"/>
        </w:rPr>
        <w:t> </w:t>
      </w:r>
    </w:p>
    <w:p w:rsidR="00C66646" w:rsidRPr="00C66646" w:rsidRDefault="00C66646" w:rsidP="00C66646">
      <w:pPr>
        <w:pStyle w:val="western"/>
        <w:spacing w:before="0" w:beforeAutospacing="0" w:after="0" w:afterAutospacing="0" w:line="560" w:lineRule="exact"/>
        <w:ind w:firstLineChars="200" w:firstLine="600"/>
        <w:rPr>
          <w:rFonts w:ascii="仿宋" w:eastAsia="仿宋" w:hAnsi="仿宋" w:cs="Arial"/>
          <w:color w:val="000000"/>
          <w:sz w:val="30"/>
          <w:szCs w:val="30"/>
        </w:rPr>
      </w:pPr>
      <w:r w:rsidRPr="00C66646">
        <w:rPr>
          <w:rFonts w:ascii="仿宋" w:eastAsia="仿宋" w:hAnsi="仿宋" w:cs="Arial"/>
          <w:color w:val="000000"/>
          <w:sz w:val="30"/>
          <w:szCs w:val="30"/>
        </w:rPr>
        <w:t>2019年预算执行和绩效管理工作整体平稳有序，执行率高，小部分公安部门的专项经费因涉及工程或服务等政府采购，手续</w:t>
      </w:r>
      <w:r w:rsidRPr="00C66646">
        <w:rPr>
          <w:rFonts w:ascii="仿宋" w:eastAsia="仿宋" w:hAnsi="仿宋" w:cs="Arial"/>
          <w:color w:val="000000"/>
          <w:sz w:val="30"/>
          <w:szCs w:val="30"/>
        </w:rPr>
        <w:lastRenderedPageBreak/>
        <w:t>繁杂，支付环节拖到来年才能实施，偶有影响预算执行的情况发生，在今后的工作中将提高政府采购工作的计划性和前瞻性，提高介入和铺排，进一步提高预算执行效率。</w:t>
      </w:r>
    </w:p>
    <w:p w:rsidR="009F3C8E" w:rsidRPr="00C66646" w:rsidRDefault="009F3C8E" w:rsidP="00C66646">
      <w:pPr>
        <w:spacing w:line="560" w:lineRule="exact"/>
        <w:ind w:firstLineChars="200" w:firstLine="600"/>
        <w:rPr>
          <w:rFonts w:ascii="仿宋" w:eastAsia="仿宋" w:hAnsi="仿宋" w:cs="Arial" w:hint="eastAsia"/>
          <w:color w:val="000000"/>
          <w:kern w:val="0"/>
          <w:sz w:val="30"/>
          <w:szCs w:val="30"/>
        </w:rPr>
      </w:pPr>
    </w:p>
    <w:sectPr w:rsidR="009F3C8E" w:rsidRPr="00C66646" w:rsidSect="009F3C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6646"/>
    <w:rsid w:val="009F3C8E"/>
    <w:rsid w:val="00C66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66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6646"/>
    <w:rPr>
      <w:b/>
      <w:bCs/>
    </w:rPr>
  </w:style>
  <w:style w:type="paragraph" w:customStyle="1" w:styleId="western">
    <w:name w:val="western"/>
    <w:basedOn w:val="a"/>
    <w:rsid w:val="00C666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89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2021-05-26T04:22:00Z</dcterms:created>
  <dcterms:modified xsi:type="dcterms:W3CDTF">2021-05-26T04:31:00Z</dcterms:modified>
</cp:coreProperties>
</file>