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2020年重点项目绩效评价结果情况说明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一、重点项目支出基本情况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2020年本单位重点项目1个，为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信访救助专项经费，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年初预算为200万元，实际支出为151.41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二、重点项目绩效完成情况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信访救助经费项目主要绩效：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区财政局《关于印发&lt;开福区部门预算绩效管理工作考核办法（试行）&gt;的通知》和《关于印发&lt;开福区财政支出绩效评价结果应用管理办法&gt;的通知》文件有关规定，结合实际情况，本项目评价从项目决策、资金使用、财务管理、项目管理、项目绩效方面对信访救助专项资金进行自评。评价方法主要选择目标预定与实施效果比较的评价方法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利用信访救助处早处小，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有效使用救助资金救助对象不少于20个，信访救助资金确保100%支付给上访人，确保群众对信访事项息访息诉。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本单位重点项目完成年初绩效目标，实现了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区委、区政府要求的关于信访救助工作方面的目标。信访救助专项资金为困难信访对象的帮扶提供了资金保障，未出现任何违规操作现象。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有效维护了群众合法权益，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社会大局和谐稳定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ZGJjN2I1MDMwNDliZWM5N2E0NmJlZGIxMjc1OGUifQ=="/>
  </w:docVars>
  <w:rsids>
    <w:rsidRoot w:val="222F4C90"/>
    <w:rsid w:val="00A25856"/>
    <w:rsid w:val="222F4C90"/>
    <w:rsid w:val="2F0B3752"/>
    <w:rsid w:val="4A0309FD"/>
    <w:rsid w:val="4F537943"/>
    <w:rsid w:val="5EB74F6B"/>
    <w:rsid w:val="7241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后知后觉</cp:lastModifiedBy>
  <cp:lastPrinted>2022-09-01T03:27:00Z</cp:lastPrinted>
  <dcterms:modified xsi:type="dcterms:W3CDTF">2022-09-01T03:31:10Z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  <property fmtid="{D5CDD505-2E9C-101B-9397-08002B2CF9AE}" pid="3" name="ICV">
    <vt:lpwstr>33E7918954AC46729A7BC62818C6C1FC</vt:lpwstr>
  </property>
</Properties>
</file>