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å¾®è½¯é›…é»‘" w:hAnsi="宋体" w:eastAsia="å¾®è½¯é›…é»‘" w:cs="宋体"/>
          <w:b/>
          <w:bCs/>
          <w:color w:val="000000" w:themeColor="text1"/>
          <w:kern w:val="0"/>
          <w:sz w:val="36"/>
          <w:szCs w:val="36"/>
          <w14:textFill>
            <w14:solidFill>
              <w14:schemeClr w14:val="tx1"/>
            </w14:solidFill>
          </w14:textFill>
        </w:rPr>
      </w:pPr>
      <w:r>
        <w:rPr>
          <w:rFonts w:hint="eastAsia" w:ascii="仿宋" w:hAnsi="仿宋" w:eastAsia="仿宋" w:cs="仿宋"/>
          <w:b/>
          <w:bCs/>
          <w:color w:val="000000" w:themeColor="text1"/>
          <w:kern w:val="0"/>
          <w:sz w:val="48"/>
          <w:szCs w:val="48"/>
          <w14:textFill>
            <w14:solidFill>
              <w14:schemeClr w14:val="tx1"/>
            </w14:solidFill>
          </w14:textFill>
        </w:rPr>
        <w:t>2021年长沙市开福区委员会组织部部门预算</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å¾®è½¯é›…é»‘" w:hAnsi="宋体" w:eastAsia="å¾®è½¯é›…é»‘" w:cs="宋体"/>
          <w:color w:val="000000" w:themeColor="text1"/>
          <w:kern w:val="0"/>
          <w:szCs w:val="21"/>
          <w14:textFill>
            <w14:solidFill>
              <w14:schemeClr w14:val="tx1"/>
            </w14:solidFill>
          </w14:textFill>
        </w:rPr>
      </w:pPr>
      <w:r>
        <w:rPr>
          <w:rFonts w:hint="eastAsia" w:ascii="黑体" w:hAnsi="黑体" w:eastAsia="黑体" w:cs="宋体"/>
          <w:b/>
          <w:bCs/>
          <w:color w:val="000000" w:themeColor="text1"/>
          <w:kern w:val="0"/>
          <w:szCs w:val="21"/>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bookmarkStart w:id="0" w:name="_GoBack"/>
      <w:r>
        <w:rPr>
          <w:rFonts w:hint="eastAsia" w:ascii="仿宋" w:hAnsi="仿宋" w:eastAsia="仿宋" w:cs="仿宋"/>
          <w:color w:val="000000" w:themeColor="text1"/>
          <w:sz w:val="32"/>
          <w:szCs w:val="32"/>
          <w14:textFill>
            <w14:solidFill>
              <w14:schemeClr w14:val="tx1"/>
            </w14:solidFill>
          </w14:textFill>
        </w:rPr>
        <w:t>一、部门基本概况</w:t>
      </w:r>
    </w:p>
    <w:bookmarkEnd w:id="0"/>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9、国有资本经营预算支出表</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ascii="黑体" w:hAnsi="黑体" w:eastAsia="黑体" w:cs="黑体"/>
          <w:b/>
          <w:color w:val="000000" w:themeColor="text1"/>
          <w:kern w:val="0"/>
          <w:sz w:val="44"/>
          <w:szCs w:val="44"/>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2021年部门预算说明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黑体"/>
          <w:b/>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1.贯彻落实</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"https://www.baidu.com/s?wd=%E5%85%9A%E7%9A%84%E7%BB%84%E7%BB%87%E5%B7%A5%E4%BD%9C&amp;tn=44039180_cpr&amp;fenlei=mv6quAkxTZn0IZRqIHckPjm4nH00T1dWm1nznyF9rAPBryD1P1w-0ZwV5Hcvrjm3rH6sPfKWUMw85HfYnjn4nH6sgvPsT6KdThsqpZwYTjCEQLGCpyw9Uz4Bmy-bIi4WUvYETgN-TLwGUv3EPH0dPjDYnHf" </w:instrText>
      </w:r>
      <w:r>
        <w:rPr>
          <w:color w:val="000000" w:themeColor="text1"/>
          <w14:textFill>
            <w14:solidFill>
              <w14:schemeClr w14:val="tx1"/>
            </w14:solidFill>
          </w14:textFill>
        </w:rPr>
        <w:fldChar w:fldCharType="separate"/>
      </w:r>
      <w:r>
        <w:rPr>
          <w:rFonts w:hint="eastAsia" w:ascii="仿宋" w:hAnsi="仿宋" w:eastAsia="仿宋" w:cs="仿宋"/>
          <w:bCs/>
          <w:color w:val="000000" w:themeColor="text1"/>
          <w:kern w:val="0"/>
          <w:sz w:val="32"/>
          <w:szCs w:val="32"/>
          <w14:textFill>
            <w14:solidFill>
              <w14:schemeClr w14:val="tx1"/>
            </w14:solidFill>
          </w14:textFill>
        </w:rPr>
        <w:t>党的组织工作</w:t>
      </w:r>
      <w:r>
        <w:rPr>
          <w:rFonts w:hint="eastAsia" w:ascii="仿宋" w:hAnsi="仿宋" w:eastAsia="仿宋" w:cs="仿宋"/>
          <w:bCs/>
          <w:color w:val="000000" w:themeColor="text1"/>
          <w:kern w:val="0"/>
          <w:sz w:val="32"/>
          <w:szCs w:val="32"/>
          <w14:textFill>
            <w14:solidFill>
              <w14:schemeClr w14:val="tx1"/>
            </w14:solidFill>
          </w14:textFill>
        </w:rPr>
        <w:fldChar w:fldCharType="end"/>
      </w:r>
      <w:r>
        <w:rPr>
          <w:rFonts w:hint="eastAsia" w:ascii="仿宋" w:hAnsi="仿宋" w:eastAsia="仿宋" w:cs="仿宋"/>
          <w:bCs/>
          <w:color w:val="000000" w:themeColor="text1"/>
          <w:kern w:val="0"/>
          <w:sz w:val="32"/>
          <w:szCs w:val="32"/>
          <w14:textFill>
            <w14:solidFill>
              <w14:schemeClr w14:val="tx1"/>
            </w14:solidFill>
          </w14:textFill>
        </w:rPr>
        <w:t>路线、方针和政策；对全区各级党的组织建设进行调查研究，提出意见、建议；研究制定加强党的组织建设的措施，并进行宏观指导、督促检查；负责全区党员的管理、教育和发展工作，以及党费收缴、管理和使用工作；负责党务工作者队伍建设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2.贯彻落实党的干部路线、方针、政策，制定或参与干部人事工作的有关规定和干部人事制度改革建议方案；研究制定选拔、考核干部的规定和程序；负责全区干部工作的宏观管理。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3.对区管领导班子和领导干部进行考察了解，提出调整配备的意见和建议；办理区管干部的任免、审批手续；承办干部调动事宜；组织实施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"https://www.baidu.com/s?wd=%E5%85%AC%E5%BC%80%E9%80%89%E6%8B%94&amp;tn=44039180_cpr&amp;fenlei=mv6quAkxTZn0IZRqIHckPjm4nH00T1dWm1nznyF9rAPBryD1P1w-0ZwV5Hcvrjm3rH6sPfKWUMw85HfYnjn4nH6sgvPsT6KdThsqpZwYTjCEQLGCpyw9Uz4Bmy-bIi4WUvYETgN-TLwGUv3EPH0dPjDYnHf" </w:instrText>
      </w:r>
      <w:r>
        <w:rPr>
          <w:color w:val="000000" w:themeColor="text1"/>
          <w14:textFill>
            <w14:solidFill>
              <w14:schemeClr w14:val="tx1"/>
            </w14:solidFill>
          </w14:textFill>
        </w:rPr>
        <w:fldChar w:fldCharType="separate"/>
      </w:r>
      <w:r>
        <w:rPr>
          <w:rFonts w:hint="eastAsia" w:ascii="仿宋" w:hAnsi="仿宋" w:eastAsia="仿宋" w:cs="仿宋"/>
          <w:bCs/>
          <w:color w:val="000000" w:themeColor="text1"/>
          <w:kern w:val="0"/>
          <w:sz w:val="32"/>
          <w:szCs w:val="32"/>
          <w14:textFill>
            <w14:solidFill>
              <w14:schemeClr w14:val="tx1"/>
            </w14:solidFill>
          </w14:textFill>
        </w:rPr>
        <w:t>公开选拔</w:t>
      </w:r>
      <w:r>
        <w:rPr>
          <w:rFonts w:hint="eastAsia" w:ascii="仿宋" w:hAnsi="仿宋" w:eastAsia="仿宋" w:cs="仿宋"/>
          <w:bCs/>
          <w:color w:val="000000" w:themeColor="text1"/>
          <w:kern w:val="0"/>
          <w:sz w:val="32"/>
          <w:szCs w:val="32"/>
          <w14:textFill>
            <w14:solidFill>
              <w14:schemeClr w14:val="tx1"/>
            </w14:solidFill>
          </w14:textFill>
        </w:rPr>
        <w:fldChar w:fldCharType="end"/>
      </w:r>
      <w:r>
        <w:rPr>
          <w:rFonts w:hint="eastAsia" w:ascii="仿宋" w:hAnsi="仿宋" w:eastAsia="仿宋" w:cs="仿宋"/>
          <w:bCs/>
          <w:color w:val="000000" w:themeColor="text1"/>
          <w:kern w:val="0"/>
          <w:sz w:val="32"/>
          <w:szCs w:val="32"/>
          <w14:textFill>
            <w14:solidFill>
              <w14:schemeClr w14:val="tx1"/>
            </w14:solidFill>
          </w14:textFill>
        </w:rPr>
        <w:t>领导干部工作和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"https://www.baidu.com/s?wd=%E7%A7%91%E7%BA%A7%E5%B9%B2%E9%83%A8&amp;tn=44039180_cpr&amp;fenlei=mv6quAkxTZn0IZRqIHckPjm4nH00T1dWm1nznyF9rAPBryD1P1w-0ZwV5Hcvrjm3rH6sPfKWUMw85HfYnjn4nH6sgvPsT6KdThsqpZwYTjCEQLGCpyw9Uz4Bmy-bIi4WUvYETgN-TLwGUv3EPH0dPjDYnHf" </w:instrText>
      </w:r>
      <w:r>
        <w:rPr>
          <w:color w:val="000000" w:themeColor="text1"/>
          <w14:textFill>
            <w14:solidFill>
              <w14:schemeClr w14:val="tx1"/>
            </w14:solidFill>
          </w14:textFill>
        </w:rPr>
        <w:fldChar w:fldCharType="separate"/>
      </w:r>
      <w:r>
        <w:rPr>
          <w:rFonts w:hint="eastAsia" w:ascii="仿宋" w:hAnsi="仿宋" w:eastAsia="仿宋" w:cs="仿宋"/>
          <w:bCs/>
          <w:color w:val="000000" w:themeColor="text1"/>
          <w:kern w:val="0"/>
          <w:sz w:val="32"/>
          <w:szCs w:val="32"/>
          <w14:textFill>
            <w14:solidFill>
              <w14:schemeClr w14:val="tx1"/>
            </w14:solidFill>
          </w14:textFill>
        </w:rPr>
        <w:t>科级干部</w:t>
      </w:r>
      <w:r>
        <w:rPr>
          <w:rFonts w:hint="eastAsia" w:ascii="仿宋" w:hAnsi="仿宋" w:eastAsia="仿宋" w:cs="仿宋"/>
          <w:bCs/>
          <w:color w:val="000000" w:themeColor="text1"/>
          <w:kern w:val="0"/>
          <w:sz w:val="32"/>
          <w:szCs w:val="32"/>
          <w14:textFill>
            <w14:solidFill>
              <w14:schemeClr w14:val="tx1"/>
            </w14:solidFill>
          </w14:textFill>
        </w:rPr>
        <w:fldChar w:fldCharType="end"/>
      </w:r>
      <w:r>
        <w:rPr>
          <w:rFonts w:hint="eastAsia" w:ascii="仿宋" w:hAnsi="仿宋" w:eastAsia="仿宋" w:cs="仿宋"/>
          <w:bCs/>
          <w:color w:val="000000" w:themeColor="text1"/>
          <w:kern w:val="0"/>
          <w:sz w:val="32"/>
          <w:szCs w:val="32"/>
          <w14:textFill>
            <w14:solidFill>
              <w14:schemeClr w14:val="tx1"/>
            </w14:solidFill>
          </w14:textFill>
        </w:rPr>
        <w:t>年度考核工作；负责部分干部的交流工作；办理区管干部工资评定审批手续和出国出境手续。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4.制定全区干部队伍发展规划和干部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"https://www.baidu.com/s?wd=%E6%95%99%E8%82%B2%E5%9F%B9%E8%AE%AD&amp;tn=44039180_cpr&amp;fenlei=mv6quAkxTZn0IZRqIHckPjm4nH00T1dWm1nznyF9rAPBryD1P1w-0ZwV5Hcvrjm3rH6sPfKWUMw85HfYnjn4nH6sgvPsT6KdThsqpZwYTjCEQLGCpyw9Uz4Bmy-bIi4WUvYETgN-TLwGUv3EPH0dPjDYnHf" </w:instrText>
      </w:r>
      <w:r>
        <w:rPr>
          <w:color w:val="000000" w:themeColor="text1"/>
          <w14:textFill>
            <w14:solidFill>
              <w14:schemeClr w14:val="tx1"/>
            </w14:solidFill>
          </w14:textFill>
        </w:rPr>
        <w:fldChar w:fldCharType="separate"/>
      </w:r>
      <w:r>
        <w:rPr>
          <w:rFonts w:hint="eastAsia" w:ascii="仿宋" w:hAnsi="仿宋" w:eastAsia="仿宋" w:cs="仿宋"/>
          <w:bCs/>
          <w:color w:val="000000" w:themeColor="text1"/>
          <w:kern w:val="0"/>
          <w:sz w:val="32"/>
          <w:szCs w:val="32"/>
          <w14:textFill>
            <w14:solidFill>
              <w14:schemeClr w14:val="tx1"/>
            </w14:solidFill>
          </w14:textFill>
        </w:rPr>
        <w:t>教育培训</w:t>
      </w:r>
      <w:r>
        <w:rPr>
          <w:rFonts w:hint="eastAsia" w:ascii="仿宋" w:hAnsi="仿宋" w:eastAsia="仿宋" w:cs="仿宋"/>
          <w:bCs/>
          <w:color w:val="000000" w:themeColor="text1"/>
          <w:kern w:val="0"/>
          <w:sz w:val="32"/>
          <w:szCs w:val="32"/>
          <w14:textFill>
            <w14:solidFill>
              <w14:schemeClr w14:val="tx1"/>
            </w14:solidFill>
          </w14:textFill>
        </w:rPr>
        <w:fldChar w:fldCharType="end"/>
      </w:r>
      <w:r>
        <w:rPr>
          <w:rFonts w:hint="eastAsia" w:ascii="仿宋" w:hAnsi="仿宋" w:eastAsia="仿宋" w:cs="仿宋"/>
          <w:bCs/>
          <w:color w:val="000000" w:themeColor="text1"/>
          <w:kern w:val="0"/>
          <w:sz w:val="32"/>
          <w:szCs w:val="32"/>
          <w14:textFill>
            <w14:solidFill>
              <w14:schemeClr w14:val="tx1"/>
            </w14:solidFill>
          </w14:textFill>
        </w:rPr>
        <w:t>工作规划，负责后备干部队伍建设和培养选拔年轻干部的指导、管理工作，并具体组织领导干部和组织、人事干部的培训。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5.负责全区人才工作，推动和促进社会各类人才成长、开发和合理配置，负责引进、选拔和管理有突出贡献专家、专门人才和科技带头人。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6.承办区党代会、人代会、政协会的有关工作及各级代表（委员）的推选考察工作。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7.负责党员、干部的来信来访工作。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8.负责党员和干部的统计工作；负责区委管理的干部的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"https://www.baidu.com/s?wd=%E6%A1%A3%E6%A1%88%E7%AE%A1%E7%90%86&amp;tn=44039180_cpr&amp;fenlei=mv6quAkxTZn0IZRqIHckPjm4nH00T1dWm1nznyF9rAPBryD1P1w-0ZwV5Hcvrjm3rH6sPfKWUMw85HfYnjn4nH6sgvPsT6KdThsqpZwYTjCEQLGCpyw9Uz4Bmy-bIi4WUvYETgN-TLwGUv3EPH0dPjDYnHf" </w:instrText>
      </w:r>
      <w:r>
        <w:rPr>
          <w:color w:val="000000" w:themeColor="text1"/>
          <w14:textFill>
            <w14:solidFill>
              <w14:schemeClr w14:val="tx1"/>
            </w14:solidFill>
          </w14:textFill>
        </w:rPr>
        <w:fldChar w:fldCharType="separate"/>
      </w:r>
      <w:r>
        <w:rPr>
          <w:rFonts w:hint="eastAsia" w:ascii="仿宋" w:hAnsi="仿宋" w:eastAsia="仿宋" w:cs="仿宋"/>
          <w:bCs/>
          <w:color w:val="000000" w:themeColor="text1"/>
          <w:kern w:val="0"/>
          <w:sz w:val="32"/>
          <w:szCs w:val="32"/>
          <w14:textFill>
            <w14:solidFill>
              <w14:schemeClr w14:val="tx1"/>
            </w14:solidFill>
          </w14:textFill>
        </w:rPr>
        <w:t>档案管理</w:t>
      </w:r>
      <w:r>
        <w:rPr>
          <w:rFonts w:hint="eastAsia" w:ascii="仿宋" w:hAnsi="仿宋" w:eastAsia="仿宋" w:cs="仿宋"/>
          <w:bCs/>
          <w:color w:val="000000" w:themeColor="text1"/>
          <w:kern w:val="0"/>
          <w:sz w:val="32"/>
          <w:szCs w:val="32"/>
          <w14:textFill>
            <w14:solidFill>
              <w14:schemeClr w14:val="tx1"/>
            </w14:solidFill>
          </w14:textFill>
        </w:rPr>
        <w:fldChar w:fldCharType="end"/>
      </w:r>
      <w:r>
        <w:rPr>
          <w:rFonts w:hint="eastAsia" w:ascii="仿宋" w:hAnsi="仿宋" w:eastAsia="仿宋" w:cs="仿宋"/>
          <w:bCs/>
          <w:color w:val="000000" w:themeColor="text1"/>
          <w:kern w:val="0"/>
          <w:sz w:val="32"/>
          <w:szCs w:val="32"/>
          <w14:textFill>
            <w14:solidFill>
              <w14:schemeClr w14:val="tx1"/>
            </w14:solidFill>
          </w14:textFill>
        </w:rPr>
        <w:t>，并指导全区干部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"https://www.baidu.com/s?wd=%E6%A1%A3%E6%A1%88%E7%AE%A1%E7%90%86&amp;tn=44039180_cpr&amp;fenlei=mv6quAkxTZn0IZRqIHckPjm4nH00T1dWm1nznyF9rAPBryD1P1w-0ZwV5Hcvrjm3rH6sPfKWUMw85HfYnjn4nH6sgvPsT6KdThsqpZwYTjCEQLGCpyw9Uz4Bmy-bIi4WUvYETgN-TLwGUv3EPH0dPjDYnHf" </w:instrText>
      </w:r>
      <w:r>
        <w:rPr>
          <w:color w:val="000000" w:themeColor="text1"/>
          <w14:textFill>
            <w14:solidFill>
              <w14:schemeClr w14:val="tx1"/>
            </w14:solidFill>
          </w14:textFill>
        </w:rPr>
        <w:fldChar w:fldCharType="separate"/>
      </w:r>
      <w:r>
        <w:rPr>
          <w:rFonts w:hint="eastAsia" w:ascii="仿宋" w:hAnsi="仿宋" w:eastAsia="仿宋" w:cs="仿宋"/>
          <w:bCs/>
          <w:color w:val="000000" w:themeColor="text1"/>
          <w:kern w:val="0"/>
          <w:sz w:val="32"/>
          <w:szCs w:val="32"/>
          <w14:textFill>
            <w14:solidFill>
              <w14:schemeClr w14:val="tx1"/>
            </w14:solidFill>
          </w14:textFill>
        </w:rPr>
        <w:t>档案管理</w:t>
      </w:r>
      <w:r>
        <w:rPr>
          <w:rFonts w:hint="eastAsia" w:ascii="仿宋" w:hAnsi="仿宋" w:eastAsia="仿宋" w:cs="仿宋"/>
          <w:bCs/>
          <w:color w:val="000000" w:themeColor="text1"/>
          <w:kern w:val="0"/>
          <w:sz w:val="32"/>
          <w:szCs w:val="32"/>
          <w14:textFill>
            <w14:solidFill>
              <w14:schemeClr w14:val="tx1"/>
            </w14:solidFill>
          </w14:textFill>
        </w:rPr>
        <w:fldChar w:fldCharType="end"/>
      </w:r>
      <w:r>
        <w:rPr>
          <w:rFonts w:hint="eastAsia" w:ascii="仿宋" w:hAnsi="仿宋" w:eastAsia="仿宋" w:cs="仿宋"/>
          <w:bCs/>
          <w:color w:val="000000" w:themeColor="text1"/>
          <w:kern w:val="0"/>
          <w:sz w:val="32"/>
          <w:szCs w:val="32"/>
          <w14:textFill>
            <w14:solidFill>
              <w14:schemeClr w14:val="tx1"/>
            </w14:solidFill>
          </w14:textFill>
        </w:rPr>
        <w:t>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9.指导、检查各级党组织的工作，及时向区委和市委组织部报告全区党的组织、干部工作情况。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10.负责离退休干部工作的宏观指导；办理区委管理的干部的离退休审批手续；指导区老干部局工作。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11.负责全区绩效考核工作。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12.完成区委和市委组织部交办的其他任务。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区委组织部内设机构5个：办公室、干部科（公务员科）、组织科（研究室）、人才科、老干科。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区委组织部所属二级事业单位3个：中共开福区委组织部党员教育中心（中共开福区委党员干部现代远程教育中心）、长沙市开福区绩效考核管理办公室、长沙市开福区老干部活动中心。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原因：机构改革后老干部局并入组织部为老干科，老干大学、老干活动中心也一并纳入组织部管理。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（三）人员情况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开福区委组织部有行政编制人员20人，事业编制人员12人，工勤编制人员1人，政府雇员1人，实际在职人员31人；临聘人员9人，离休人员39人;退休人员114人。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原因：机构改革老干部局并入区委组织部，原单位人员统一由区委组织部管理。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区委组织部只有本级，没有其他二级预算单位，因此，纳入2021年部门预算编制范围的只有区委组织部部门本级。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2021年部门预算包括本级预算汇总情况。收入既包括一般公共预算收入、政府性基金收入和国有资本经营预算收入，又包括事业单位经营服务等收入；支出既包括保障组织部机关基本运行的经费和保障全区基层党建工作有序推进的基层党建专项经费，也包括面向全区分配的农村党员干部远程教育经费、社区党建服务群众经费、基层党建经费、村级党建服务群众专项经费等专项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（一）收入预算：</w:t>
      </w:r>
      <w:r>
        <w:rPr>
          <w:rFonts w:hint="eastAsia" w:ascii="仿宋" w:hAnsi="仿宋" w:eastAsia="仿宋" w:cs="仿宋"/>
          <w:bCs/>
          <w:color w:val="000000" w:themeColor="text1"/>
          <w:kern w:val="0"/>
          <w:sz w:val="32"/>
          <w:szCs w:val="32"/>
          <w14:textFill>
            <w14:solidFill>
              <w14:schemeClr w14:val="tx1"/>
            </w14:solidFill>
          </w14:textFill>
        </w:rPr>
        <w:t>2021年本部门收入预算数7155.86万元，其中，一般公共预算拨款7155.86万元，政府性基金预算拨款0万元，国有资本经营预算拨款0万元，纳入专户管理的非税收入0万元。收入较去年减少1693.36万元，减少了</w:t>
      </w:r>
      <w:r>
        <w:rPr>
          <w:rFonts w:hint="eastAsia" w:ascii="仿宋" w:hAnsi="仿宋" w:eastAsia="仿宋" w:cs="仿宋"/>
          <w:bCs/>
          <w:color w:val="000000" w:themeColor="text1"/>
          <w:kern w:val="0"/>
          <w:sz w:val="32"/>
          <w:szCs w:val="32"/>
          <w:highlight w:val="none"/>
          <w14:textFill>
            <w14:solidFill>
              <w14:schemeClr w14:val="tx1"/>
            </w14:solidFill>
          </w14:textFill>
        </w:rPr>
        <w:t>19.14%</w:t>
      </w:r>
      <w:r>
        <w:rPr>
          <w:rFonts w:hint="eastAsia" w:ascii="仿宋" w:hAnsi="仿宋" w:eastAsia="仿宋" w:cs="仿宋"/>
          <w:bCs/>
          <w:color w:val="000000" w:themeColor="text1"/>
          <w:kern w:val="0"/>
          <w:sz w:val="32"/>
          <w:szCs w:val="32"/>
          <w14:textFill>
            <w14:solidFill>
              <w14:schemeClr w14:val="tx1"/>
            </w14:solidFill>
          </w14:textFill>
        </w:rPr>
        <w:t>，主要是减少了一般公共预算拨款。</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（二）支出预算：</w:t>
      </w:r>
      <w:r>
        <w:rPr>
          <w:rFonts w:hint="eastAsia" w:ascii="仿宋" w:hAnsi="仿宋" w:eastAsia="仿宋" w:cs="仿宋"/>
          <w:bCs/>
          <w:color w:val="000000" w:themeColor="text1"/>
          <w:kern w:val="0"/>
          <w:sz w:val="32"/>
          <w:szCs w:val="32"/>
          <w14:textFill>
            <w14:solidFill>
              <w14:schemeClr w14:val="tx1"/>
            </w14:solidFill>
          </w14:textFill>
        </w:rPr>
        <w:t>2021年本部门支出预算数7155.86万元，其中，一般公共服务5667.31万元，社会保障和就业支出1488.54万元。本年支出预算数比上年减少1693.36万元，</w:t>
      </w:r>
      <w:r>
        <w:rPr>
          <w:rFonts w:hint="eastAsia" w:ascii="仿宋" w:hAnsi="仿宋" w:eastAsia="仿宋" w:cs="仿宋"/>
          <w:bCs/>
          <w:color w:val="000000" w:themeColor="text1"/>
          <w:kern w:val="0"/>
          <w:sz w:val="32"/>
          <w:szCs w:val="32"/>
          <w:highlight w:val="none"/>
          <w14:textFill>
            <w14:solidFill>
              <w14:schemeClr w14:val="tx1"/>
            </w14:solidFill>
          </w14:textFill>
        </w:rPr>
        <w:t>减少了19.14%</w:t>
      </w:r>
      <w:r>
        <w:rPr>
          <w:rFonts w:hint="eastAsia" w:ascii="仿宋" w:hAnsi="仿宋" w:eastAsia="仿宋" w:cs="仿宋"/>
          <w:bCs/>
          <w:color w:val="000000" w:themeColor="text1"/>
          <w:kern w:val="0"/>
          <w:sz w:val="32"/>
          <w:szCs w:val="32"/>
          <w14:textFill>
            <w14:solidFill>
              <w14:schemeClr w14:val="tx1"/>
            </w14:solidFill>
          </w14:textFill>
        </w:rPr>
        <w:t>，</w:t>
      </w:r>
      <w:r>
        <w:rPr>
          <w:rFonts w:hint="eastAsia" w:ascii="仿宋" w:hAnsi="仿宋" w:eastAsia="仿宋" w:cs="仿宋"/>
          <w:bCs/>
          <w:color w:val="000000" w:themeColor="text1"/>
          <w:kern w:val="0"/>
          <w:sz w:val="32"/>
          <w:szCs w:val="32"/>
          <w:highlight w:val="none"/>
          <w14:textFill>
            <w14:solidFill>
              <w14:schemeClr w14:val="tx1"/>
            </w14:solidFill>
          </w14:textFill>
        </w:rPr>
        <w:t>主要是</w:t>
      </w:r>
      <w:r>
        <w:rPr>
          <w:rFonts w:hint="eastAsia" w:ascii="仿宋" w:hAnsi="仿宋" w:eastAsia="仿宋" w:cs="仿宋"/>
          <w:bCs/>
          <w:color w:val="000000" w:themeColor="text1"/>
          <w:kern w:val="0"/>
          <w:sz w:val="32"/>
          <w:szCs w:val="32"/>
          <w:highlight w:val="none"/>
          <w:lang w:val="en-US" w:eastAsia="zh-CN"/>
          <w14:textFill>
            <w14:solidFill>
              <w14:schemeClr w14:val="tx1"/>
            </w14:solidFill>
          </w14:textFill>
        </w:rPr>
        <w:t>减少了一般公共预算拨款减少，同时响应过紧日子号召，压缩开支</w:t>
      </w:r>
      <w:r>
        <w:rPr>
          <w:rFonts w:hint="eastAsia" w:ascii="仿宋" w:hAnsi="仿宋" w:eastAsia="仿宋" w:cs="仿宋"/>
          <w:bCs/>
          <w:color w:val="000000" w:themeColor="text1"/>
          <w:kern w:val="0"/>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2021年一般公共预算拨款收入7155.86万元，</w:t>
      </w:r>
      <w:r>
        <w:rPr>
          <w:rFonts w:hint="eastAsia" w:ascii="仿宋" w:hAnsi="仿宋" w:eastAsia="仿宋" w:cs="仿宋"/>
          <w:bCs/>
          <w:color w:val="000000" w:themeColor="text1"/>
          <w:kern w:val="0"/>
          <w:sz w:val="32"/>
          <w:szCs w:val="32"/>
          <w:highlight w:val="none"/>
          <w14:textFill>
            <w14:solidFill>
              <w14:schemeClr w14:val="tx1"/>
            </w14:solidFill>
          </w14:textFill>
        </w:rPr>
        <w:t>其中，一般公共服务5667.31万元，占79.20%，社会保障和就业支出1488.54万元，占20.80%。</w:t>
      </w:r>
      <w:r>
        <w:rPr>
          <w:rFonts w:hint="eastAsia" w:ascii="仿宋" w:hAnsi="仿宋" w:eastAsia="仿宋" w:cs="仿宋"/>
          <w:bCs/>
          <w:color w:val="000000" w:themeColor="text1"/>
          <w:kern w:val="0"/>
          <w:sz w:val="32"/>
          <w:szCs w:val="32"/>
          <w14:textFill>
            <w14:solidFill>
              <w14:schemeClr w14:val="tx1"/>
            </w14:solidFill>
          </w14:textFill>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（一）基本支出：</w:t>
      </w:r>
      <w:r>
        <w:rPr>
          <w:rFonts w:hint="eastAsia" w:ascii="仿宋" w:hAnsi="仿宋" w:eastAsia="仿宋" w:cs="仿宋"/>
          <w:bCs/>
          <w:color w:val="000000" w:themeColor="text1"/>
          <w:kern w:val="0"/>
          <w:sz w:val="32"/>
          <w:szCs w:val="32"/>
          <w14:textFill>
            <w14:solidFill>
              <w14:schemeClr w14:val="tx1"/>
            </w14:solidFill>
          </w14:textFill>
        </w:rPr>
        <w:t>2021年本部门基本支出预算数为</w:t>
      </w:r>
      <w:r>
        <w:rPr>
          <w:rFonts w:hint="eastAsia" w:ascii="仿宋" w:hAnsi="仿宋" w:eastAsia="仿宋" w:cs="仿宋"/>
          <w:bCs/>
          <w:color w:val="000000" w:themeColor="text1"/>
          <w:kern w:val="0"/>
          <w:sz w:val="32"/>
          <w:szCs w:val="32"/>
          <w:highlight w:val="none"/>
          <w14:textFill>
            <w14:solidFill>
              <w14:schemeClr w14:val="tx1"/>
            </w14:solidFill>
          </w14:textFill>
        </w:rPr>
        <w:t>2546.87万元</w:t>
      </w:r>
      <w:r>
        <w:rPr>
          <w:rFonts w:hint="eastAsia" w:ascii="仿宋" w:hAnsi="仿宋" w:eastAsia="仿宋" w:cs="仿宋"/>
          <w:bCs/>
          <w:color w:val="000000" w:themeColor="text1"/>
          <w:kern w:val="0"/>
          <w:sz w:val="32"/>
          <w:szCs w:val="32"/>
          <w14:textFill>
            <w14:solidFill>
              <w14:schemeClr w14:val="tx1"/>
            </w14:solidFill>
          </w14:textFill>
        </w:rPr>
        <w:t>，是指为保障单位机构正常运转、完成日常工作任务而发生的各项支出，包括用于基本工资、津贴补贴等人员经费以及办公费、印刷费、水电费、办公设备购置等日常公用经费。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（二）项目支出：</w:t>
      </w:r>
      <w:r>
        <w:rPr>
          <w:rFonts w:hint="eastAsia" w:ascii="仿宋" w:hAnsi="仿宋" w:eastAsia="仿宋" w:cs="仿宋"/>
          <w:bCs/>
          <w:color w:val="000000" w:themeColor="text1"/>
          <w:kern w:val="0"/>
          <w:sz w:val="32"/>
          <w:szCs w:val="32"/>
          <w14:textFill>
            <w14:solidFill>
              <w14:schemeClr w14:val="tx1"/>
            </w14:solidFill>
          </w14:textFill>
        </w:rPr>
        <w:t>2021年本部门项目支出预算数为4608.99万元，是指单位为完成特定行政工作任务或事业发展目标而发生的支出，其中：事务性业务专项经费622.99万元，主要用于绩效考核工作、人才科技特派员工作、干部提拔任用以及七一表彰工作等；公共专项经费3986万元，主要用于农村党员干部远程教育经费、社区党建服务群众经费、基层党建经费、村级党建服务群众专项经费等专项经费。</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（一）机关运行经费：</w:t>
      </w:r>
      <w:r>
        <w:rPr>
          <w:rFonts w:hint="eastAsia" w:ascii="仿宋" w:hAnsi="仿宋" w:eastAsia="仿宋" w:cs="仿宋"/>
          <w:bCs/>
          <w:color w:val="000000" w:themeColor="text1"/>
          <w:kern w:val="0"/>
          <w:sz w:val="32"/>
          <w:szCs w:val="32"/>
          <w14:textFill>
            <w14:solidFill>
              <w14:schemeClr w14:val="tx1"/>
            </w14:solidFill>
          </w14:textFill>
        </w:rPr>
        <w:t>2021年部机关运行经费财政拨款预算</w:t>
      </w:r>
      <w:r>
        <w:rPr>
          <w:rFonts w:hint="eastAsia" w:ascii="仿宋" w:hAnsi="仿宋" w:eastAsia="仿宋" w:cs="仿宋"/>
          <w:bCs/>
          <w:color w:val="000000" w:themeColor="text1"/>
          <w:kern w:val="0"/>
          <w:sz w:val="32"/>
          <w:szCs w:val="32"/>
          <w:lang w:val="en-US" w:eastAsia="zh-CN"/>
          <w14:textFill>
            <w14:solidFill>
              <w14:schemeClr w14:val="tx1"/>
            </w14:solidFill>
          </w14:textFill>
        </w:rPr>
        <w:t>107.53</w:t>
      </w:r>
      <w:r>
        <w:rPr>
          <w:rFonts w:hint="eastAsia" w:ascii="仿宋" w:hAnsi="仿宋" w:eastAsia="仿宋" w:cs="仿宋"/>
          <w:bCs/>
          <w:color w:val="000000" w:themeColor="text1"/>
          <w:kern w:val="0"/>
          <w:sz w:val="32"/>
          <w:szCs w:val="32"/>
          <w14:textFill>
            <w14:solidFill>
              <w14:schemeClr w14:val="tx1"/>
            </w14:solidFill>
          </w14:textFill>
        </w:rPr>
        <w:t>万元，比2020年预算增加</w:t>
      </w:r>
      <w:r>
        <w:rPr>
          <w:rFonts w:hint="eastAsia" w:ascii="仿宋" w:hAnsi="仿宋" w:eastAsia="仿宋" w:cs="仿宋"/>
          <w:bCs/>
          <w:color w:val="000000" w:themeColor="text1"/>
          <w:kern w:val="0"/>
          <w:sz w:val="32"/>
          <w:szCs w:val="32"/>
          <w:lang w:val="en-US" w:eastAsia="zh-CN"/>
          <w14:textFill>
            <w14:solidFill>
              <w14:schemeClr w14:val="tx1"/>
            </w14:solidFill>
          </w14:textFill>
        </w:rPr>
        <w:t>8.53</w:t>
      </w:r>
      <w:r>
        <w:rPr>
          <w:rFonts w:hint="eastAsia" w:ascii="仿宋" w:hAnsi="仿宋" w:eastAsia="仿宋" w:cs="仿宋"/>
          <w:bCs/>
          <w:color w:val="000000" w:themeColor="text1"/>
          <w:kern w:val="0"/>
          <w:sz w:val="32"/>
          <w:szCs w:val="32"/>
          <w14:textFill>
            <w14:solidFill>
              <w14:schemeClr w14:val="tx1"/>
            </w14:solidFill>
          </w14:textFill>
        </w:rPr>
        <w:t>万元，增长</w:t>
      </w:r>
      <w:r>
        <w:rPr>
          <w:rFonts w:hint="eastAsia" w:ascii="仿宋" w:hAnsi="仿宋" w:eastAsia="仿宋" w:cs="仿宋"/>
          <w:bCs/>
          <w:color w:val="000000" w:themeColor="text1"/>
          <w:kern w:val="0"/>
          <w:sz w:val="32"/>
          <w:szCs w:val="32"/>
          <w:lang w:val="en-US" w:eastAsia="zh-CN"/>
          <w14:textFill>
            <w14:solidFill>
              <w14:schemeClr w14:val="tx1"/>
            </w14:solidFill>
          </w14:textFill>
        </w:rPr>
        <w:t>8.62</w:t>
      </w:r>
      <w:r>
        <w:rPr>
          <w:rFonts w:hint="eastAsia" w:ascii="仿宋" w:hAnsi="仿宋" w:eastAsia="仿宋" w:cs="仿宋"/>
          <w:bCs/>
          <w:color w:val="000000" w:themeColor="text1"/>
          <w:kern w:val="0"/>
          <w:sz w:val="32"/>
          <w:szCs w:val="32"/>
          <w14:textFill>
            <w14:solidFill>
              <w14:schemeClr w14:val="tx1"/>
            </w14:solidFill>
          </w14:textFill>
        </w:rPr>
        <w:t>%。主要原因2021年组织部承担几项中心工作，相应的支出会增加。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（二）“三公”经费预算：</w:t>
      </w:r>
      <w:r>
        <w:rPr>
          <w:rFonts w:hint="eastAsia" w:ascii="仿宋" w:hAnsi="仿宋" w:eastAsia="仿宋" w:cs="仿宋"/>
          <w:bCs/>
          <w:color w:val="000000" w:themeColor="text1"/>
          <w:kern w:val="0"/>
          <w:sz w:val="32"/>
          <w:szCs w:val="32"/>
          <w14:textFill>
            <w14:solidFill>
              <w14:schemeClr w14:val="tx1"/>
            </w14:solidFill>
          </w14:textFill>
        </w:rPr>
        <w:t>2021年“三公”经费预算数为5.4万元，其中，公务接待费2万元，公务用车购置及运行费3.4万元（其中，公务用车购置费0万元，公务用车运行费3.4万元），无因公出国（境）费。2021年“三公”经费预算较2020年减少了3.4万元，主要原因减少了公务用车运行费。</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Cs/>
          <w:color w:val="000000" w:themeColor="text1"/>
          <w:kern w:val="0"/>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（三）一般性支出情况：2021</w:t>
      </w:r>
      <w:r>
        <w:rPr>
          <w:rFonts w:hint="eastAsia" w:ascii="仿宋" w:hAnsi="仿宋" w:eastAsia="仿宋" w:cs="仿宋"/>
          <w:color w:val="000000" w:themeColor="text1"/>
          <w:kern w:val="0"/>
          <w:sz w:val="32"/>
          <w:szCs w:val="32"/>
          <w:highlight w:val="none"/>
          <w:u w:val="none"/>
          <w14:textFill>
            <w14:solidFill>
              <w14:schemeClr w14:val="tx1"/>
            </w14:solidFill>
          </w14:textFill>
        </w:rPr>
        <w:t>年本部门会议费预算</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2</w:t>
      </w:r>
      <w:r>
        <w:rPr>
          <w:rFonts w:hint="eastAsia" w:ascii="仿宋" w:hAnsi="仿宋" w:eastAsia="仿宋" w:cs="仿宋"/>
          <w:color w:val="000000" w:themeColor="text1"/>
          <w:kern w:val="0"/>
          <w:sz w:val="32"/>
          <w:szCs w:val="32"/>
          <w:highlight w:val="none"/>
          <w:u w:val="none"/>
          <w14:textFill>
            <w14:solidFill>
              <w14:schemeClr w14:val="tx1"/>
            </w14:solidFill>
          </w14:textFill>
        </w:rPr>
        <w:t>万元，拟召开</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3</w:t>
      </w:r>
      <w:r>
        <w:rPr>
          <w:rFonts w:hint="eastAsia" w:ascii="仿宋" w:hAnsi="仿宋" w:eastAsia="仿宋" w:cs="仿宋"/>
          <w:color w:val="000000" w:themeColor="text1"/>
          <w:kern w:val="0"/>
          <w:sz w:val="32"/>
          <w:szCs w:val="32"/>
          <w:highlight w:val="none"/>
          <w:u w:val="none"/>
          <w14:textFill>
            <w14:solidFill>
              <w14:schemeClr w14:val="tx1"/>
            </w14:solidFill>
          </w14:textFill>
        </w:rPr>
        <w:t>会议，人数</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300</w:t>
      </w:r>
      <w:r>
        <w:rPr>
          <w:rFonts w:hint="eastAsia" w:ascii="仿宋" w:hAnsi="仿宋" w:eastAsia="仿宋" w:cs="仿宋"/>
          <w:color w:val="000000" w:themeColor="text1"/>
          <w:kern w:val="0"/>
          <w:sz w:val="32"/>
          <w:szCs w:val="32"/>
          <w:highlight w:val="none"/>
          <w:u w:val="none"/>
          <w14:textFill>
            <w14:solidFill>
              <w14:schemeClr w14:val="tx1"/>
            </w14:solidFill>
          </w14:textFill>
        </w:rPr>
        <w:t>人，内容为</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党建、干部、人才会议</w:t>
      </w:r>
      <w:r>
        <w:rPr>
          <w:rFonts w:hint="eastAsia" w:ascii="仿宋" w:hAnsi="仿宋" w:eastAsia="仿宋" w:cs="仿宋"/>
          <w:color w:val="000000" w:themeColor="text1"/>
          <w:kern w:val="0"/>
          <w:sz w:val="32"/>
          <w:szCs w:val="32"/>
          <w:highlight w:val="none"/>
          <w:u w:val="none"/>
          <w14:textFill>
            <w14:solidFill>
              <w14:schemeClr w14:val="tx1"/>
            </w14:solidFill>
          </w14:textFill>
        </w:rPr>
        <w:t>；培训费预算</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highlight w:val="none"/>
          <w:u w:val="none"/>
          <w14:textFill>
            <w14:solidFill>
              <w14:schemeClr w14:val="tx1"/>
            </w14:solidFill>
          </w14:textFill>
        </w:rPr>
        <w:t>万元；</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无</w:t>
      </w:r>
      <w:r>
        <w:rPr>
          <w:rFonts w:hint="eastAsia" w:ascii="仿宋" w:hAnsi="仿宋" w:eastAsia="仿宋" w:cs="仿宋"/>
          <w:color w:val="000000" w:themeColor="text1"/>
          <w:kern w:val="0"/>
          <w:sz w:val="32"/>
          <w:szCs w:val="32"/>
          <w:highlight w:val="none"/>
          <w:u w:val="none"/>
          <w14:textFill>
            <w14:solidFill>
              <w14:schemeClr w14:val="tx1"/>
            </w14:solidFill>
          </w14:textFill>
        </w:rPr>
        <w:t>举办节庆、晚会、论坛、赛事活动，经费预算</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highlight w:val="none"/>
          <w:u w:val="none"/>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（四）政府采购情况：</w:t>
      </w:r>
      <w:r>
        <w:rPr>
          <w:rFonts w:hint="eastAsia" w:ascii="仿宋" w:hAnsi="仿宋" w:eastAsia="仿宋" w:cs="仿宋"/>
          <w:bCs/>
          <w:color w:val="000000" w:themeColor="text1"/>
          <w:kern w:val="0"/>
          <w:sz w:val="32"/>
          <w:szCs w:val="32"/>
          <w14:textFill>
            <w14:solidFill>
              <w14:schemeClr w14:val="tx1"/>
            </w14:solidFill>
          </w14:textFill>
        </w:rPr>
        <w:t>2021年组织部政府采购预算总额391万元，</w:t>
      </w:r>
      <w:r>
        <w:rPr>
          <w:rFonts w:hint="eastAsia" w:ascii="仿宋" w:hAnsi="仿宋" w:eastAsia="仿宋" w:cs="仿宋"/>
          <w:color w:val="000000" w:themeColor="text1"/>
          <w:sz w:val="32"/>
          <w:szCs w:val="32"/>
          <w14:textFill>
            <w14:solidFill>
              <w14:schemeClr w14:val="tx1"/>
            </w14:solidFill>
          </w14:textFill>
        </w:rPr>
        <w:t>其中，货物类采购预算0万元；工程类采购预算0万元；服务类采购预算391万元</w:t>
      </w:r>
      <w:r>
        <w:rPr>
          <w:rFonts w:hint="eastAsia" w:ascii="仿宋" w:hAnsi="仿宋" w:eastAsia="仿宋" w:cs="仿宋"/>
          <w:bCs/>
          <w:color w:val="000000" w:themeColor="text1"/>
          <w:kern w:val="0"/>
          <w:sz w:val="32"/>
          <w:szCs w:val="32"/>
          <w14:textFill>
            <w14:solidFill>
              <w14:schemeClr w14:val="tx1"/>
            </w14:solidFill>
          </w14:textFill>
        </w:rPr>
        <w:t>。</w:t>
      </w:r>
    </w:p>
    <w:p>
      <w:pPr>
        <w:widowControl/>
        <w:spacing w:line="600" w:lineRule="exact"/>
        <w:ind w:firstLine="643" w:firstLineChars="200"/>
        <w:rPr>
          <w:rFonts w:ascii="仿宋" w:hAnsi="仿宋" w:eastAsia="仿宋" w:cs="仿宋"/>
          <w:bCs/>
          <w:color w:val="000000" w:themeColor="text1"/>
          <w:kern w:val="0"/>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（五）国有资产占有使用情况:</w:t>
      </w:r>
      <w:r>
        <w:rPr>
          <w:rFonts w:hint="eastAsia" w:ascii="仿宋" w:hAnsi="仿宋" w:eastAsia="仿宋" w:cs="仿宋"/>
          <w:bCs/>
          <w:color w:val="000000" w:themeColor="text1"/>
          <w:kern w:val="0"/>
          <w:sz w:val="32"/>
          <w:szCs w:val="32"/>
          <w14:textFill>
            <w14:solidFill>
              <w14:schemeClr w14:val="tx1"/>
            </w14:solidFill>
          </w14:textFill>
        </w:rPr>
        <w:t>截至202</w:t>
      </w:r>
      <w:r>
        <w:rPr>
          <w:rFonts w:hint="eastAsia" w:ascii="仿宋" w:hAnsi="仿宋" w:eastAsia="仿宋" w:cs="仿宋"/>
          <w:bCs/>
          <w:color w:val="000000" w:themeColor="text1"/>
          <w:kern w:val="0"/>
          <w:sz w:val="32"/>
          <w:szCs w:val="32"/>
          <w:lang w:val="en-US" w:eastAsia="zh-CN"/>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年12月底，本部门共有公务用车</w:t>
      </w:r>
      <w:r>
        <w:rPr>
          <w:rFonts w:hint="eastAsia" w:ascii="仿宋" w:hAnsi="仿宋" w:eastAsia="仿宋" w:cs="仿宋"/>
          <w:bCs/>
          <w:color w:val="000000" w:themeColor="text1"/>
          <w:kern w:val="0"/>
          <w:sz w:val="32"/>
          <w:szCs w:val="32"/>
          <w:lang w:val="en-US" w:eastAsia="zh-CN"/>
          <w14:textFill>
            <w14:solidFill>
              <w14:schemeClr w14:val="tx1"/>
            </w14:solidFill>
          </w14:textFill>
        </w:rPr>
        <w:t>1</w:t>
      </w:r>
      <w:r>
        <w:rPr>
          <w:rFonts w:hint="eastAsia" w:ascii="仿宋" w:hAnsi="仿宋" w:eastAsia="仿宋" w:cs="仿宋"/>
          <w:bCs/>
          <w:color w:val="000000" w:themeColor="text1"/>
          <w:kern w:val="0"/>
          <w:sz w:val="32"/>
          <w:szCs w:val="32"/>
          <w14:textFill>
            <w14:solidFill>
              <w14:schemeClr w14:val="tx1"/>
            </w14:solidFill>
          </w14:textFill>
        </w:rPr>
        <w:t>辆，其中，机要通信用车0辆，应急保障用车0辆，执法执勤用车0辆，特种专业技术用车0辆，其他按照规定配备的公务用车</w:t>
      </w:r>
      <w:r>
        <w:rPr>
          <w:rFonts w:hint="eastAsia" w:ascii="仿宋" w:hAnsi="仿宋" w:eastAsia="仿宋" w:cs="仿宋"/>
          <w:bCs/>
          <w:color w:val="000000" w:themeColor="text1"/>
          <w:kern w:val="0"/>
          <w:sz w:val="32"/>
          <w:szCs w:val="32"/>
          <w:lang w:val="en-US" w:eastAsia="zh-CN"/>
          <w14:textFill>
            <w14:solidFill>
              <w14:schemeClr w14:val="tx1"/>
            </w14:solidFill>
          </w14:textFill>
        </w:rPr>
        <w:t>1</w:t>
      </w:r>
      <w:r>
        <w:rPr>
          <w:rFonts w:hint="eastAsia" w:ascii="仿宋" w:hAnsi="仿宋" w:eastAsia="仿宋" w:cs="仿宋"/>
          <w:bCs/>
          <w:color w:val="000000" w:themeColor="text1"/>
          <w:kern w:val="0"/>
          <w:sz w:val="32"/>
          <w:szCs w:val="32"/>
          <w14:textFill>
            <w14:solidFill>
              <w14:schemeClr w14:val="tx1"/>
            </w14:solidFill>
          </w14:textFill>
        </w:rPr>
        <w:t>辆；单位价值50万元以上通用设备0台，单位价值100万元以上专用设备0台。202</w:t>
      </w:r>
      <w:r>
        <w:rPr>
          <w:rFonts w:hint="eastAsia" w:ascii="仿宋" w:hAnsi="仿宋" w:eastAsia="仿宋" w:cs="仿宋"/>
          <w:bCs/>
          <w:color w:val="000000" w:themeColor="text1"/>
          <w:kern w:val="0"/>
          <w:sz w:val="32"/>
          <w:szCs w:val="32"/>
          <w:lang w:val="en-US" w:eastAsia="zh-CN"/>
          <w14:textFill>
            <w14:solidFill>
              <w14:schemeClr w14:val="tx1"/>
            </w14:solidFill>
          </w14:textFill>
        </w:rPr>
        <w:t>1</w:t>
      </w:r>
      <w:r>
        <w:rPr>
          <w:rFonts w:hint="eastAsia" w:ascii="仿宋" w:hAnsi="仿宋" w:eastAsia="仿宋" w:cs="仿宋"/>
          <w:bCs/>
          <w:color w:val="000000" w:themeColor="text1"/>
          <w:kern w:val="0"/>
          <w:sz w:val="32"/>
          <w:szCs w:val="32"/>
          <w14:textFill>
            <w14:solidFill>
              <w14:schemeClr w14:val="tx1"/>
            </w14:solidFill>
          </w14:textFill>
        </w:rPr>
        <w:t>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(六)绩效目标设置情况：</w:t>
      </w:r>
      <w:r>
        <w:rPr>
          <w:rFonts w:hint="eastAsia" w:ascii="仿宋" w:hAnsi="仿宋" w:eastAsia="仿宋" w:cs="仿宋"/>
          <w:bCs/>
          <w:color w:val="000000" w:themeColor="text1"/>
          <w:kern w:val="0"/>
          <w:sz w:val="32"/>
          <w:szCs w:val="32"/>
          <w14:textFill>
            <w14:solidFill>
              <w14:schemeClr w14:val="tx1"/>
            </w14:solidFill>
          </w14:textFill>
        </w:rPr>
        <w:t>2021年组织部整体支出绩效目标7155.86万元，其中：</w:t>
      </w:r>
      <w:r>
        <w:rPr>
          <w:rFonts w:hint="eastAsia" w:ascii="仿宋" w:hAnsi="仿宋" w:eastAsia="仿宋" w:cs="仿宋"/>
          <w:bCs/>
          <w:color w:val="000000" w:themeColor="text1"/>
          <w:kern w:val="0"/>
          <w:sz w:val="32"/>
          <w:szCs w:val="32"/>
          <w:highlight w:val="none"/>
          <w14:textFill>
            <w14:solidFill>
              <w14:schemeClr w14:val="tx1"/>
            </w14:solidFill>
          </w14:textFill>
        </w:rPr>
        <w:t>基本支出2546.87万元</w:t>
      </w:r>
      <w:r>
        <w:rPr>
          <w:rFonts w:hint="eastAsia" w:ascii="仿宋" w:hAnsi="仿宋" w:eastAsia="仿宋" w:cs="仿宋"/>
          <w:bCs/>
          <w:color w:val="000000" w:themeColor="text1"/>
          <w:kern w:val="0"/>
          <w:sz w:val="32"/>
          <w:szCs w:val="32"/>
          <w14:textFill>
            <w14:solidFill>
              <w14:schemeClr w14:val="tx1"/>
            </w14:solidFill>
          </w14:textFill>
        </w:rPr>
        <w:t>，项目支出4608.99万元。全部实行整体支出绩效目标管理，涉及一般公共预算当年拨款7155.86万元。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2021年组织部项目支出绩效目标4608.99万元，其中：业务工作经费4608.99万元。全部实行项目支出绩效目标管理，包括农村党员干部远程教育经费、社区党建服务群众经费、基层党建经费、精准扶贫工作经费、机构改革经费、科技特派员补助、学校培训专项、干部选拔任用工作经、费、区党代会常任制试点工作、村级党建服务群众专项经费、一村一名大学生计划经费、绩效考核工作经费、离退休干部帮困解难专项资金、老干大学三个社区分校办学经费、关工委经费、离休暨县级退休干部补助经费、老年大学办学经费（含北辰）、老干活动中心经费、老年艺术团经费、五老四教四就近工作经费、老年教育网络课堂工作经费、离休暨县级退休干部管理经费、书画、诗书、钓鱼、保健协会经费、离退休干部报刊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000000" w:themeColor="text1"/>
          <w:kern w:val="0"/>
          <w:sz w:val="32"/>
          <w:szCs w:val="32"/>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七、名词解释</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1、一般公共预算拨款收入：指开福区财政当年拨付的资金。</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2、基本支出：指为保障机构正常运转、完成日常工作任务而发生的人员支出和公用支出。</w:t>
      </w:r>
    </w:p>
    <w:p>
      <w:pPr>
        <w:pStyle w:val="3"/>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第二部分 2021年部门预算表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¾®è½¯é›…é»‘">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96CCD"/>
    <w:multiLevelType w:val="singleLevel"/>
    <w:tmpl w:val="93296CCD"/>
    <w:lvl w:ilvl="0" w:tentative="0">
      <w:start w:val="1"/>
      <w:numFmt w:val="chineseCounting"/>
      <w:suff w:val="space"/>
      <w:lvlText w:val="第%1部分"/>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jYTIxNDlhYWRmMjA2NzQ3ODgxNDJjMjQ4OTFlODQifQ=="/>
  </w:docVars>
  <w:rsids>
    <w:rsidRoot w:val="00BA37B8"/>
    <w:rsid w:val="00096857"/>
    <w:rsid w:val="00116A96"/>
    <w:rsid w:val="002A6368"/>
    <w:rsid w:val="00B353CF"/>
    <w:rsid w:val="00BA37B8"/>
    <w:rsid w:val="27251A1C"/>
    <w:rsid w:val="2BD44013"/>
    <w:rsid w:val="2E7E45FD"/>
    <w:rsid w:val="39AC0838"/>
    <w:rsid w:val="43083F57"/>
    <w:rsid w:val="4C33623D"/>
    <w:rsid w:val="4CB244CD"/>
    <w:rsid w:val="4CE74CA7"/>
    <w:rsid w:val="4F6E3703"/>
    <w:rsid w:val="52D1634B"/>
    <w:rsid w:val="612D08D1"/>
    <w:rsid w:val="6AB07653"/>
    <w:rsid w:val="7343229A"/>
    <w:rsid w:val="7F9C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3 Char"/>
    <w:basedOn w:val="5"/>
    <w:link w:val="2"/>
    <w:qFormat/>
    <w:uiPriority w:val="9"/>
    <w:rPr>
      <w:rFonts w:ascii="宋体" w:hAnsi="宋体" w:eastAsia="宋体" w:cs="宋体"/>
      <w:b/>
      <w:bCs/>
      <w:kern w:val="0"/>
      <w:sz w:val="27"/>
      <w:szCs w:val="27"/>
    </w:rPr>
  </w:style>
  <w:style w:type="character" w:customStyle="1" w:styleId="9">
    <w:name w:val="kf_sj"/>
    <w:basedOn w:val="5"/>
    <w:qFormat/>
    <w:uiPriority w:val="0"/>
  </w:style>
  <w:style w:type="character" w:customStyle="1" w:styleId="10">
    <w:name w:val="kf_ly"/>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3466</Words>
  <Characters>3730</Characters>
  <Lines>37</Lines>
  <Paragraphs>10</Paragraphs>
  <TotalTime>0</TotalTime>
  <ScaleCrop>false</ScaleCrop>
  <LinksUpToDate>false</LinksUpToDate>
  <CharactersWithSpaces>3734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2022-06-28T13:30:00Z</dcterms:created>
  <dc:creator>Administrator</dc:creator>
  <cp:lastModifiedBy>TY悦</cp:lastModifiedBy>
  <dcterms:modified xsi:type="dcterms:W3CDTF">2022-08-19T03:23:45Z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A72EACE6E26F4E2F8899A21F10014B39</vt:lpwstr>
  </property>
</Properties>
</file>