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E40" w:rsidRDefault="00E405E6">
      <w:pPr>
        <w:spacing w:line="540" w:lineRule="exact"/>
        <w:ind w:firstLineChars="0" w:firstLine="0"/>
        <w:jc w:val="center"/>
        <w:rPr>
          <w:rFonts w:eastAsia="方正小标宋_GBK"/>
          <w:sz w:val="44"/>
          <w:szCs w:val="24"/>
        </w:rPr>
      </w:pPr>
      <w:r>
        <w:rPr>
          <w:rFonts w:eastAsia="方正小标宋_GBK" w:hint="eastAsia"/>
          <w:sz w:val="44"/>
          <w:szCs w:val="24"/>
        </w:rPr>
        <w:t>2018</w:t>
      </w:r>
      <w:r>
        <w:rPr>
          <w:rFonts w:eastAsia="方正小标宋_GBK" w:hint="eastAsia"/>
          <w:sz w:val="44"/>
          <w:szCs w:val="24"/>
        </w:rPr>
        <w:t>年度部门整体支出绩效评价报告</w:t>
      </w:r>
    </w:p>
    <w:p w:rsidR="00786E40" w:rsidRDefault="00786E40">
      <w:pPr>
        <w:ind w:firstLine="640"/>
        <w:rPr>
          <w:rFonts w:ascii="华文中宋" w:eastAsia="华文中宋" w:hAnsi="华文中宋"/>
          <w:szCs w:val="21"/>
        </w:rPr>
      </w:pPr>
    </w:p>
    <w:p w:rsidR="00786E40" w:rsidRDefault="00A320EC">
      <w:pPr>
        <w:numPr>
          <w:ilvl w:val="0"/>
          <w:numId w:val="1"/>
        </w:numPr>
        <w:ind w:firstLineChars="177" w:firstLine="566"/>
        <w:rPr>
          <w:rFonts w:ascii="仿宋_GB2312" w:hAnsi="华文中宋"/>
          <w:szCs w:val="32"/>
        </w:rPr>
      </w:pPr>
      <w:r>
        <w:rPr>
          <w:rFonts w:ascii="仿宋_GB2312" w:hAnsi="华文中宋" w:hint="eastAsia"/>
          <w:szCs w:val="32"/>
        </w:rPr>
        <w:t>项目概况</w:t>
      </w:r>
    </w:p>
    <w:p w:rsidR="00786E40" w:rsidRDefault="00A320EC">
      <w:pPr>
        <w:pStyle w:val="a3"/>
        <w:widowControl/>
        <w:spacing w:line="33" w:lineRule="atLeast"/>
        <w:ind w:firstLine="640"/>
        <w:jc w:val="both"/>
        <w:rPr>
          <w:rFonts w:ascii="仿宋_GB2312" w:hAnsi="华文中宋"/>
          <w:kern w:val="2"/>
          <w:sz w:val="32"/>
          <w:szCs w:val="32"/>
        </w:rPr>
      </w:pPr>
      <w:r>
        <w:rPr>
          <w:rFonts w:ascii="仿宋_GB2312" w:hAnsi="华文中宋" w:hint="eastAsia"/>
          <w:kern w:val="2"/>
          <w:sz w:val="32"/>
          <w:szCs w:val="32"/>
        </w:rPr>
        <w:t>2018年我单位整体支出为</w:t>
      </w:r>
      <w:r w:rsidRPr="0063042D">
        <w:rPr>
          <w:rFonts w:ascii="仿宋_GB2312" w:hAnsi="华文中宋" w:hint="eastAsia"/>
          <w:kern w:val="2"/>
          <w:sz w:val="32"/>
          <w:szCs w:val="32"/>
        </w:rPr>
        <w:t>2399.14</w:t>
      </w:r>
      <w:r>
        <w:rPr>
          <w:rFonts w:ascii="仿宋_GB2312" w:hAnsi="华文中宋" w:hint="eastAsia"/>
          <w:kern w:val="2"/>
          <w:sz w:val="32"/>
          <w:szCs w:val="32"/>
        </w:rPr>
        <w:t>万元，基本支出</w:t>
      </w:r>
      <w:r w:rsidRPr="0063042D">
        <w:rPr>
          <w:rFonts w:ascii="仿宋_GB2312" w:hAnsi="华文中宋" w:hint="eastAsia"/>
          <w:kern w:val="2"/>
          <w:sz w:val="32"/>
          <w:szCs w:val="32"/>
        </w:rPr>
        <w:t>429.54</w:t>
      </w:r>
      <w:r>
        <w:rPr>
          <w:rFonts w:ascii="仿宋_GB2312" w:hAnsi="华文中宋" w:hint="eastAsia"/>
          <w:kern w:val="2"/>
          <w:sz w:val="32"/>
          <w:szCs w:val="32"/>
        </w:rPr>
        <w:t>万元，其中人员经费</w:t>
      </w:r>
      <w:r w:rsidRPr="0063042D">
        <w:rPr>
          <w:rFonts w:ascii="仿宋_GB2312" w:hAnsi="华文中宋" w:hint="eastAsia"/>
          <w:kern w:val="2"/>
          <w:sz w:val="32"/>
          <w:szCs w:val="32"/>
        </w:rPr>
        <w:t>403.54</w:t>
      </w:r>
      <w:r w:rsidRPr="0063042D">
        <w:rPr>
          <w:rFonts w:ascii="仿宋_GB2312" w:hAnsi="华文中宋" w:hint="eastAsia"/>
          <w:kern w:val="2"/>
          <w:sz w:val="32"/>
          <w:szCs w:val="32"/>
        </w:rPr>
        <w:t> </w:t>
      </w:r>
      <w:r>
        <w:rPr>
          <w:rFonts w:ascii="仿宋_GB2312" w:hAnsi="华文中宋" w:hint="eastAsia"/>
          <w:kern w:val="2"/>
          <w:sz w:val="32"/>
          <w:szCs w:val="32"/>
        </w:rPr>
        <w:t>万元，主要用于人员工资及社保缴纳等。一般商品服务支出</w:t>
      </w:r>
      <w:r w:rsidRPr="0063042D">
        <w:rPr>
          <w:rFonts w:ascii="仿宋_GB2312" w:hAnsi="华文中宋" w:hint="eastAsia"/>
          <w:kern w:val="2"/>
          <w:sz w:val="32"/>
          <w:szCs w:val="32"/>
        </w:rPr>
        <w:t>26</w:t>
      </w:r>
      <w:r>
        <w:rPr>
          <w:rFonts w:ascii="仿宋_GB2312" w:hAnsi="华文中宋" w:hint="eastAsia"/>
          <w:kern w:val="2"/>
          <w:sz w:val="32"/>
          <w:szCs w:val="32"/>
        </w:rPr>
        <w:t>万元，主要用于日常办公开支。项目支出</w:t>
      </w:r>
      <w:r w:rsidRPr="0063042D">
        <w:rPr>
          <w:rFonts w:ascii="仿宋_GB2312" w:hAnsi="华文中宋" w:hint="eastAsia"/>
          <w:kern w:val="2"/>
          <w:sz w:val="32"/>
          <w:szCs w:val="32"/>
        </w:rPr>
        <w:t>1969.6</w:t>
      </w:r>
      <w:r>
        <w:rPr>
          <w:rFonts w:ascii="仿宋_GB2312" w:hAnsi="华文中宋" w:hint="eastAsia"/>
          <w:kern w:val="2"/>
          <w:sz w:val="32"/>
          <w:szCs w:val="32"/>
        </w:rPr>
        <w:t>万元，主要用于文明创建，自媒体运营，文化活动经费，意识形态工作、学习型城市建设等工作。</w:t>
      </w:r>
    </w:p>
    <w:p w:rsidR="00786E40" w:rsidRDefault="00A320EC">
      <w:pPr>
        <w:numPr>
          <w:ilvl w:val="0"/>
          <w:numId w:val="1"/>
        </w:numPr>
        <w:ind w:firstLineChars="177" w:firstLine="566"/>
        <w:rPr>
          <w:rFonts w:ascii="仿宋_GB2312" w:hAnsi="华文中宋"/>
          <w:szCs w:val="32"/>
        </w:rPr>
      </w:pPr>
      <w:r>
        <w:rPr>
          <w:rFonts w:ascii="仿宋_GB2312" w:hAnsi="华文中宋" w:hint="eastAsia"/>
          <w:szCs w:val="32"/>
        </w:rPr>
        <w:t>项目资金使用及管理情况（包含制度建设、资金分配等）</w:t>
      </w:r>
    </w:p>
    <w:p w:rsidR="00786E40" w:rsidRDefault="00A320EC">
      <w:pPr>
        <w:pStyle w:val="a3"/>
        <w:widowControl/>
        <w:spacing w:line="33" w:lineRule="atLeast"/>
        <w:ind w:firstLine="640"/>
        <w:jc w:val="both"/>
        <w:rPr>
          <w:rFonts w:ascii="仿宋_GB2312" w:hAnsi="华文中宋"/>
          <w:kern w:val="2"/>
          <w:sz w:val="32"/>
          <w:szCs w:val="32"/>
        </w:rPr>
      </w:pPr>
      <w:r>
        <w:rPr>
          <w:rFonts w:ascii="仿宋_GB2312" w:hAnsi="华文中宋" w:hint="eastAsia"/>
          <w:kern w:val="2"/>
          <w:sz w:val="32"/>
          <w:szCs w:val="32"/>
        </w:rPr>
        <w:t>（一）基本支出</w:t>
      </w:r>
    </w:p>
    <w:p w:rsidR="00786E40" w:rsidRDefault="00A320EC">
      <w:pPr>
        <w:pStyle w:val="a3"/>
        <w:widowControl/>
        <w:spacing w:line="33" w:lineRule="atLeast"/>
        <w:ind w:firstLine="640"/>
        <w:jc w:val="both"/>
        <w:rPr>
          <w:rFonts w:ascii="仿宋_GB2312" w:hAnsi="华文中宋"/>
          <w:kern w:val="2"/>
          <w:sz w:val="32"/>
          <w:szCs w:val="32"/>
        </w:rPr>
      </w:pPr>
      <w:r w:rsidRPr="000C6256">
        <w:rPr>
          <w:rFonts w:ascii="仿宋" w:eastAsia="仿宋" w:hAnsi="仿宋" w:cs="仿宋" w:hint="eastAsia"/>
          <w:sz w:val="32"/>
          <w:szCs w:val="32"/>
        </w:rPr>
        <w:t>我</w:t>
      </w:r>
      <w:r>
        <w:rPr>
          <w:rFonts w:ascii="仿宋" w:eastAsia="仿宋" w:hAnsi="仿宋" w:cs="仿宋" w:hint="eastAsia"/>
          <w:sz w:val="32"/>
          <w:szCs w:val="32"/>
        </w:rPr>
        <w:t>部</w:t>
      </w:r>
      <w:r w:rsidRPr="000C6256">
        <w:rPr>
          <w:rFonts w:ascii="仿宋" w:eastAsia="仿宋" w:hAnsi="仿宋" w:cs="仿宋" w:hint="eastAsia"/>
          <w:sz w:val="32"/>
          <w:szCs w:val="32"/>
        </w:rPr>
        <w:t>基本支出 429.54万元，其中人员经费403.54  万元，主要是社会保障缴费和财政统发各项工资福利等；一般商品服务支出26万元，</w:t>
      </w:r>
      <w:r>
        <w:rPr>
          <w:rFonts w:ascii="仿宋_GB2312" w:hAnsi="华文中宋" w:hint="eastAsia"/>
          <w:kern w:val="2"/>
          <w:sz w:val="32"/>
          <w:szCs w:val="32"/>
        </w:rPr>
        <w:t>由财政下指标到单位，按指标进度以及相关财务制度使用，主要用于单位正常办公开支。</w:t>
      </w:r>
    </w:p>
    <w:p w:rsidR="00786E40" w:rsidRDefault="00A320EC">
      <w:pPr>
        <w:pStyle w:val="a3"/>
        <w:widowControl/>
        <w:spacing w:line="33" w:lineRule="atLeast"/>
        <w:ind w:firstLine="640"/>
        <w:jc w:val="both"/>
        <w:rPr>
          <w:rFonts w:ascii="仿宋_GB2312" w:hAnsi="华文中宋"/>
          <w:kern w:val="2"/>
          <w:sz w:val="32"/>
          <w:szCs w:val="32"/>
        </w:rPr>
      </w:pPr>
      <w:r>
        <w:rPr>
          <w:rFonts w:ascii="仿宋_GB2312" w:hAnsi="华文中宋" w:hint="eastAsia"/>
          <w:kern w:val="2"/>
          <w:sz w:val="32"/>
          <w:szCs w:val="32"/>
        </w:rPr>
        <w:t>（二）专项支出</w:t>
      </w:r>
    </w:p>
    <w:p w:rsidR="00786E40" w:rsidRDefault="00A320EC">
      <w:pPr>
        <w:pStyle w:val="a3"/>
        <w:widowControl/>
        <w:spacing w:line="33" w:lineRule="atLeast"/>
        <w:ind w:firstLine="640"/>
        <w:jc w:val="both"/>
        <w:rPr>
          <w:rFonts w:ascii="仿宋_GB2312" w:hAnsi="华文中宋"/>
          <w:kern w:val="2"/>
          <w:sz w:val="32"/>
          <w:szCs w:val="32"/>
        </w:rPr>
      </w:pPr>
      <w:r>
        <w:rPr>
          <w:rFonts w:ascii="仿宋_GB2312" w:hAnsi="华文中宋" w:hint="eastAsia"/>
          <w:kern w:val="2"/>
          <w:sz w:val="32"/>
          <w:szCs w:val="32"/>
        </w:rPr>
        <w:t>1、专项资金安排落实、总投入等情况分析</w:t>
      </w:r>
    </w:p>
    <w:p w:rsidR="00786E40" w:rsidRPr="000C6256" w:rsidRDefault="00A320EC">
      <w:pPr>
        <w:pStyle w:val="a3"/>
        <w:widowControl/>
        <w:spacing w:line="33" w:lineRule="atLeast"/>
        <w:ind w:leftChars="50" w:left="160" w:firstLineChars="150" w:firstLine="480"/>
        <w:jc w:val="both"/>
        <w:rPr>
          <w:rFonts w:ascii="仿宋" w:eastAsia="仿宋" w:hAnsi="仿宋" w:cs="仿宋"/>
          <w:sz w:val="32"/>
          <w:szCs w:val="32"/>
        </w:rPr>
      </w:pPr>
      <w:r w:rsidRPr="000C6256">
        <w:rPr>
          <w:rFonts w:ascii="仿宋" w:eastAsia="仿宋" w:hAnsi="仿宋" w:cs="仿宋" w:hint="eastAsia"/>
          <w:sz w:val="32"/>
          <w:szCs w:val="32"/>
        </w:rPr>
        <w:t>2018年各项项目资金共投入 2134万元，其中年初预算 1810 万元。</w:t>
      </w:r>
    </w:p>
    <w:p w:rsidR="00786E40" w:rsidRDefault="00A320EC">
      <w:pPr>
        <w:pStyle w:val="a3"/>
        <w:widowControl/>
        <w:spacing w:line="33" w:lineRule="atLeast"/>
        <w:ind w:firstLine="640"/>
        <w:jc w:val="both"/>
        <w:rPr>
          <w:rFonts w:ascii="仿宋_GB2312" w:hAnsi="华文中宋"/>
          <w:kern w:val="2"/>
          <w:sz w:val="32"/>
          <w:szCs w:val="32"/>
        </w:rPr>
      </w:pPr>
      <w:r>
        <w:rPr>
          <w:rFonts w:ascii="仿宋_GB2312" w:hAnsi="华文中宋" w:hint="eastAsia"/>
          <w:kern w:val="2"/>
          <w:sz w:val="32"/>
          <w:szCs w:val="32"/>
        </w:rPr>
        <w:t>2、专项资金实际使用情况分析</w:t>
      </w:r>
    </w:p>
    <w:p w:rsidR="00786E40" w:rsidRDefault="00A320EC">
      <w:pPr>
        <w:pStyle w:val="a3"/>
        <w:widowControl/>
        <w:spacing w:line="33" w:lineRule="atLeast"/>
        <w:ind w:firstLine="640"/>
        <w:jc w:val="both"/>
        <w:rPr>
          <w:rFonts w:ascii="仿宋_GB2312" w:hAnsi="华文中宋"/>
          <w:kern w:val="2"/>
          <w:sz w:val="32"/>
          <w:szCs w:val="32"/>
        </w:rPr>
      </w:pPr>
      <w:r>
        <w:rPr>
          <w:rFonts w:ascii="仿宋_GB2312" w:hAnsi="华文中宋" w:hint="eastAsia"/>
          <w:kern w:val="2"/>
          <w:sz w:val="32"/>
          <w:szCs w:val="32"/>
        </w:rPr>
        <w:lastRenderedPageBreak/>
        <w:t>2018年各项项目支</w:t>
      </w:r>
      <w:r w:rsidRPr="000C6256">
        <w:rPr>
          <w:rFonts w:ascii="仿宋" w:eastAsia="仿宋" w:hAnsi="仿宋" w:cs="仿宋" w:hint="eastAsia"/>
          <w:sz w:val="32"/>
          <w:szCs w:val="32"/>
        </w:rPr>
        <w:t>出1969.6万元，主要用</w:t>
      </w:r>
      <w:r>
        <w:rPr>
          <w:rFonts w:ascii="仿宋_GB2312" w:hAnsi="华文中宋" w:hint="eastAsia"/>
          <w:kern w:val="2"/>
          <w:sz w:val="32"/>
          <w:szCs w:val="32"/>
        </w:rPr>
        <w:t>于</w:t>
      </w:r>
      <w:r>
        <w:rPr>
          <w:rFonts w:ascii="仿宋" w:eastAsia="仿宋" w:hAnsi="仿宋" w:cs="仿宋"/>
          <w:sz w:val="32"/>
          <w:szCs w:val="32"/>
        </w:rPr>
        <w:t>理论教育及中心组学习</w:t>
      </w:r>
      <w:r>
        <w:rPr>
          <w:rFonts w:ascii="仿宋" w:eastAsia="仿宋" w:hAnsi="仿宋" w:cs="仿宋" w:hint="eastAsia"/>
          <w:sz w:val="32"/>
          <w:szCs w:val="32"/>
        </w:rPr>
        <w:t>、</w:t>
      </w:r>
      <w:r>
        <w:rPr>
          <w:rFonts w:ascii="仿宋" w:eastAsia="仿宋" w:hAnsi="仿宋" w:cs="仿宋"/>
          <w:sz w:val="32"/>
          <w:szCs w:val="32"/>
        </w:rPr>
        <w:t>舆论导向</w:t>
      </w:r>
      <w:r>
        <w:rPr>
          <w:rFonts w:ascii="仿宋" w:eastAsia="仿宋" w:hAnsi="仿宋" w:cs="仿宋" w:hint="eastAsia"/>
          <w:sz w:val="32"/>
          <w:szCs w:val="32"/>
        </w:rPr>
        <w:t>、</w:t>
      </w:r>
      <w:r>
        <w:rPr>
          <w:rFonts w:ascii="仿宋" w:eastAsia="仿宋" w:hAnsi="仿宋" w:cs="仿宋"/>
          <w:sz w:val="32"/>
          <w:szCs w:val="32"/>
        </w:rPr>
        <w:t>未成年人思想道德建设</w:t>
      </w:r>
      <w:r>
        <w:rPr>
          <w:rFonts w:ascii="仿宋" w:eastAsia="仿宋" w:hAnsi="仿宋" w:cs="仿宋" w:hint="eastAsia"/>
          <w:sz w:val="32"/>
          <w:szCs w:val="32"/>
        </w:rPr>
        <w:t>、</w:t>
      </w:r>
      <w:r>
        <w:rPr>
          <w:rFonts w:ascii="仿宋" w:eastAsia="仿宋" w:hAnsi="仿宋" w:cs="仿宋"/>
          <w:sz w:val="32"/>
          <w:szCs w:val="32"/>
        </w:rPr>
        <w:t>网管办与文产办工作</w:t>
      </w:r>
      <w:r>
        <w:rPr>
          <w:rFonts w:ascii="仿宋" w:eastAsia="仿宋" w:hAnsi="仿宋" w:cs="仿宋" w:hint="eastAsia"/>
          <w:sz w:val="32"/>
          <w:szCs w:val="32"/>
        </w:rPr>
        <w:t>、</w:t>
      </w:r>
      <w:r>
        <w:rPr>
          <w:rFonts w:ascii="仿宋_GB2312" w:hAnsi="华文中宋" w:hint="eastAsia"/>
          <w:kern w:val="2"/>
          <w:sz w:val="32"/>
          <w:szCs w:val="32"/>
        </w:rPr>
        <w:t xml:space="preserve"> </w:t>
      </w:r>
      <w:r>
        <w:rPr>
          <w:rFonts w:ascii="仿宋" w:eastAsia="仿宋" w:hAnsi="仿宋" w:cs="仿宋" w:hint="eastAsia"/>
          <w:sz w:val="32"/>
          <w:szCs w:val="32"/>
        </w:rPr>
        <w:t>党报党刊工作、厚德开福建设工作、文化事业发展、</w:t>
      </w:r>
      <w:r>
        <w:rPr>
          <w:rFonts w:ascii="仿宋" w:eastAsia="仿宋" w:hAnsi="仿宋" w:cs="仿宋"/>
          <w:sz w:val="32"/>
          <w:szCs w:val="32"/>
        </w:rPr>
        <w:t>宣传文化及文明创建工作</w:t>
      </w:r>
      <w:r>
        <w:rPr>
          <w:rFonts w:ascii="仿宋_GB2312" w:hAnsi="华文中宋" w:hint="eastAsia"/>
          <w:kern w:val="2"/>
          <w:sz w:val="32"/>
          <w:szCs w:val="32"/>
        </w:rPr>
        <w:t xml:space="preserve"> </w:t>
      </w:r>
      <w:bookmarkStart w:id="0" w:name="_GoBack"/>
      <w:bookmarkEnd w:id="0"/>
      <w:r>
        <w:rPr>
          <w:rFonts w:ascii="仿宋_GB2312" w:hAnsi="华文中宋" w:hint="eastAsia"/>
          <w:kern w:val="2"/>
          <w:sz w:val="32"/>
          <w:szCs w:val="32"/>
        </w:rPr>
        <w:t>等工作。</w:t>
      </w:r>
    </w:p>
    <w:p w:rsidR="00786E40" w:rsidRDefault="00A320EC">
      <w:pPr>
        <w:pStyle w:val="a3"/>
        <w:widowControl/>
        <w:spacing w:line="33" w:lineRule="atLeast"/>
        <w:ind w:firstLine="640"/>
        <w:jc w:val="both"/>
        <w:rPr>
          <w:rFonts w:ascii="仿宋_GB2312" w:hAnsi="华文中宋"/>
          <w:kern w:val="2"/>
          <w:sz w:val="32"/>
          <w:szCs w:val="32"/>
        </w:rPr>
      </w:pPr>
      <w:r>
        <w:rPr>
          <w:rFonts w:ascii="仿宋_GB2312" w:hAnsi="华文中宋" w:hint="eastAsia"/>
          <w:kern w:val="2"/>
          <w:sz w:val="32"/>
          <w:szCs w:val="32"/>
        </w:rPr>
        <w:t>3、专项资金管理情况分析</w:t>
      </w:r>
    </w:p>
    <w:p w:rsidR="00786E40" w:rsidRDefault="00A320EC">
      <w:pPr>
        <w:pStyle w:val="a3"/>
        <w:widowControl/>
        <w:spacing w:line="33" w:lineRule="atLeast"/>
        <w:ind w:firstLine="640"/>
        <w:jc w:val="both"/>
        <w:rPr>
          <w:rFonts w:ascii="仿宋_GB2312" w:hAnsi="华文中宋"/>
          <w:kern w:val="2"/>
          <w:sz w:val="32"/>
          <w:szCs w:val="32"/>
        </w:rPr>
      </w:pPr>
      <w:r>
        <w:rPr>
          <w:rFonts w:ascii="仿宋_GB2312" w:hAnsi="华文中宋" w:hint="eastAsia"/>
          <w:kern w:val="2"/>
          <w:sz w:val="32"/>
          <w:szCs w:val="32"/>
        </w:rPr>
        <w:t>各项资金本着专款专用的原则，严格执行项目资金批准的使用计划和项目批复内容，不擅自调项、扩项、缩项，不拆借、挪用、挤占。资金拨付动向按不同专项资金的要求执行。同时对每笔专项资金的支付，严格执行财务制度，落实专项资金审核程序。</w:t>
      </w:r>
    </w:p>
    <w:p w:rsidR="00786E40" w:rsidRDefault="00A320EC">
      <w:pPr>
        <w:numPr>
          <w:ilvl w:val="0"/>
          <w:numId w:val="1"/>
        </w:numPr>
        <w:ind w:firstLineChars="177" w:firstLine="566"/>
        <w:rPr>
          <w:rFonts w:ascii="仿宋_GB2312" w:hAnsi="华文中宋"/>
          <w:szCs w:val="32"/>
        </w:rPr>
      </w:pPr>
      <w:r>
        <w:rPr>
          <w:rFonts w:ascii="仿宋_GB2312" w:hAnsi="华文中宋" w:hint="eastAsia"/>
          <w:szCs w:val="32"/>
        </w:rPr>
        <w:t>项目组织实施情况</w:t>
      </w:r>
    </w:p>
    <w:p w:rsidR="00786E40" w:rsidRDefault="00A320EC">
      <w:pPr>
        <w:ind w:firstLine="640"/>
        <w:rPr>
          <w:rFonts w:ascii="仿宋_GB2312" w:hAnsi="华文中宋"/>
          <w:szCs w:val="32"/>
        </w:rPr>
      </w:pPr>
      <w:r>
        <w:rPr>
          <w:rFonts w:ascii="仿宋_GB2312" w:hAnsi="华文中宋" w:hint="eastAsia"/>
          <w:szCs w:val="32"/>
        </w:rPr>
        <w:t>（一）专项组织情况分析</w:t>
      </w:r>
    </w:p>
    <w:p w:rsidR="00786E40" w:rsidRDefault="00A320EC">
      <w:pPr>
        <w:pStyle w:val="a3"/>
        <w:widowControl/>
        <w:spacing w:line="33" w:lineRule="atLeast"/>
        <w:ind w:firstLine="640"/>
        <w:jc w:val="both"/>
        <w:rPr>
          <w:rFonts w:ascii="仿宋_GB2312" w:hAnsi="华文中宋"/>
          <w:kern w:val="2"/>
          <w:sz w:val="32"/>
          <w:szCs w:val="32"/>
        </w:rPr>
      </w:pPr>
      <w:r>
        <w:rPr>
          <w:rFonts w:ascii="仿宋_GB2312" w:hAnsi="华文中宋" w:hint="eastAsia"/>
          <w:kern w:val="2"/>
          <w:sz w:val="32"/>
          <w:szCs w:val="32"/>
        </w:rPr>
        <w:t>各项专项资金都安排责任人，按专项资金的用途专款专用。</w:t>
      </w:r>
    </w:p>
    <w:p w:rsidR="00786E40" w:rsidRDefault="00A320EC">
      <w:pPr>
        <w:pStyle w:val="a3"/>
        <w:widowControl/>
        <w:spacing w:line="33" w:lineRule="atLeast"/>
        <w:ind w:firstLine="640"/>
        <w:jc w:val="both"/>
        <w:rPr>
          <w:rFonts w:ascii="仿宋_GB2312" w:hAnsi="华文中宋"/>
          <w:kern w:val="2"/>
          <w:sz w:val="32"/>
          <w:szCs w:val="32"/>
        </w:rPr>
      </w:pPr>
      <w:r>
        <w:rPr>
          <w:rFonts w:ascii="仿宋_GB2312" w:hAnsi="华文中宋" w:hint="eastAsia"/>
          <w:kern w:val="2"/>
          <w:sz w:val="32"/>
          <w:szCs w:val="32"/>
        </w:rPr>
        <w:t>（二）专项管理情况分析</w:t>
      </w:r>
    </w:p>
    <w:p w:rsidR="00786E40" w:rsidRDefault="00A320EC">
      <w:pPr>
        <w:pStyle w:val="a3"/>
        <w:widowControl/>
        <w:spacing w:line="33" w:lineRule="atLeast"/>
        <w:ind w:firstLine="640"/>
        <w:jc w:val="both"/>
        <w:rPr>
          <w:rFonts w:ascii="仿宋_GB2312" w:hAnsi="华文中宋"/>
          <w:sz w:val="32"/>
          <w:szCs w:val="32"/>
        </w:rPr>
      </w:pPr>
      <w:r>
        <w:rPr>
          <w:rFonts w:ascii="仿宋_GB2312" w:hAnsi="华文中宋" w:hint="eastAsia"/>
          <w:kern w:val="2"/>
          <w:sz w:val="32"/>
          <w:szCs w:val="32"/>
        </w:rPr>
        <w:t>在使用专项资金时，严格执行专项资使用制度和财务制度，同时对各项专项资金的使用流程进行监督，定时查看财务表报检查专项资金使用情况。</w:t>
      </w:r>
    </w:p>
    <w:p w:rsidR="00786E40" w:rsidRDefault="00A320EC">
      <w:pPr>
        <w:numPr>
          <w:ilvl w:val="0"/>
          <w:numId w:val="1"/>
        </w:numPr>
        <w:ind w:firstLineChars="177" w:firstLine="566"/>
        <w:rPr>
          <w:rFonts w:ascii="仿宋_GB2312" w:hAnsi="华文中宋"/>
          <w:szCs w:val="32"/>
        </w:rPr>
      </w:pPr>
      <w:r>
        <w:rPr>
          <w:rFonts w:ascii="仿宋_GB2312" w:hAnsi="华文中宋" w:hint="eastAsia"/>
          <w:szCs w:val="32"/>
        </w:rPr>
        <w:t>项目绩效情况</w:t>
      </w:r>
    </w:p>
    <w:p w:rsidR="00786E40" w:rsidRDefault="00A320EC">
      <w:pPr>
        <w:pStyle w:val="a3"/>
        <w:widowControl/>
        <w:spacing w:line="33" w:lineRule="atLeast"/>
        <w:ind w:firstLine="640"/>
        <w:jc w:val="both"/>
        <w:rPr>
          <w:rFonts w:ascii="仿宋_GB2312" w:hAnsi="华文中宋"/>
          <w:kern w:val="2"/>
          <w:sz w:val="32"/>
          <w:szCs w:val="32"/>
        </w:rPr>
      </w:pPr>
      <w:r>
        <w:rPr>
          <w:rFonts w:ascii="仿宋_GB2312" w:hAnsi="华文中宋" w:hint="eastAsia"/>
          <w:kern w:val="2"/>
          <w:sz w:val="32"/>
          <w:szCs w:val="32"/>
        </w:rPr>
        <w:t>根据考核评分细则，从整体上看，2018年我部资金运行维护决策正确，资金管理规范，项目管理到位，政策执行有力，有效发挥了财政资金的使用效率。</w:t>
      </w:r>
    </w:p>
    <w:p w:rsidR="00786E40" w:rsidRDefault="00A320EC">
      <w:pPr>
        <w:pStyle w:val="a3"/>
        <w:widowControl/>
        <w:spacing w:line="33" w:lineRule="atLeast"/>
        <w:ind w:firstLine="640"/>
        <w:jc w:val="both"/>
        <w:rPr>
          <w:rFonts w:ascii="仿宋_GB2312" w:hAnsi="华文中宋"/>
          <w:kern w:val="2"/>
          <w:sz w:val="32"/>
          <w:szCs w:val="32"/>
        </w:rPr>
      </w:pPr>
      <w:r>
        <w:rPr>
          <w:rFonts w:ascii="仿宋_GB2312" w:hAnsi="华文中宋" w:hint="eastAsia"/>
          <w:kern w:val="2"/>
          <w:sz w:val="32"/>
          <w:szCs w:val="32"/>
        </w:rPr>
        <w:lastRenderedPageBreak/>
        <w:t>我部各项项目资金其主要用途是确保了各项改革顺利进行，机构编制资源管理运用科学规范，为优化全区经济社会发展提供了有力保障；在人员经费支出、公共支出严格执行区委区政府的各项制度；在项目经费的使用上，在保证各项任务顺利完成的同时，严格落实厉行节约的原则；三公经费的使用严格控制在预算申报的范围内。</w:t>
      </w:r>
    </w:p>
    <w:p w:rsidR="00786E40" w:rsidRDefault="00A320EC">
      <w:pPr>
        <w:numPr>
          <w:ilvl w:val="0"/>
          <w:numId w:val="1"/>
        </w:numPr>
        <w:ind w:firstLineChars="177" w:firstLine="566"/>
        <w:rPr>
          <w:rFonts w:ascii="仿宋_GB2312" w:hAnsi="华文中宋"/>
          <w:szCs w:val="32"/>
        </w:rPr>
      </w:pPr>
      <w:r>
        <w:rPr>
          <w:rFonts w:ascii="仿宋_GB2312" w:hAnsi="华文中宋" w:hint="eastAsia"/>
          <w:szCs w:val="32"/>
        </w:rPr>
        <w:t>需要说明的问题</w:t>
      </w:r>
    </w:p>
    <w:p w:rsidR="00786E40" w:rsidRDefault="00A320EC">
      <w:pPr>
        <w:ind w:firstLine="640"/>
        <w:rPr>
          <w:rFonts w:ascii="仿宋_GB2312" w:hAnsi="华文中宋"/>
          <w:szCs w:val="32"/>
        </w:rPr>
      </w:pPr>
      <w:r>
        <w:rPr>
          <w:rFonts w:ascii="仿宋_GB2312" w:hAnsi="华文中宋" w:hint="eastAsia"/>
          <w:szCs w:val="32"/>
        </w:rPr>
        <w:t>主要存在问题对个别项目资金使用方面预算不够细致，出现实际支出数超出了预算申报数和出现项目资金结金数额多的情况。</w:t>
      </w:r>
    </w:p>
    <w:p w:rsidR="00786E40" w:rsidRDefault="00786E40">
      <w:pPr>
        <w:ind w:firstLine="640"/>
      </w:pPr>
    </w:p>
    <w:sectPr w:rsidR="00786E40" w:rsidSect="00786E4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_GBK">
    <w:altName w:val="宋体"/>
    <w:charset w:val="86"/>
    <w:family w:val="script"/>
    <w:pitch w:val="default"/>
    <w:sig w:usb0="00000000" w:usb1="00000000" w:usb2="00000010" w:usb3="00000000" w:csb0="00040000" w:csb1="00000000"/>
  </w:font>
  <w:font w:name="华文中宋">
    <w:altName w:val="hakuyoxingshu7000"/>
    <w:charset w:val="86"/>
    <w:family w:val="auto"/>
    <w:pitch w:val="default"/>
    <w:sig w:usb0="00000000" w:usb1="080F0000" w:usb2="00000000" w:usb3="00000000" w:csb0="0004009F" w:csb1="DFD7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65ED07"/>
    <w:multiLevelType w:val="singleLevel"/>
    <w:tmpl w:val="EF65ED07"/>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2A76ED0"/>
    <w:rsid w:val="000C6256"/>
    <w:rsid w:val="002D6C62"/>
    <w:rsid w:val="0063042D"/>
    <w:rsid w:val="00786E40"/>
    <w:rsid w:val="008E150A"/>
    <w:rsid w:val="00A320EC"/>
    <w:rsid w:val="00A66E74"/>
    <w:rsid w:val="00C02542"/>
    <w:rsid w:val="00E405E6"/>
    <w:rsid w:val="102B763D"/>
    <w:rsid w:val="12FB20D8"/>
    <w:rsid w:val="19A64118"/>
    <w:rsid w:val="22A76ED0"/>
    <w:rsid w:val="26C715BF"/>
    <w:rsid w:val="27F84239"/>
    <w:rsid w:val="29EE5FAC"/>
    <w:rsid w:val="2CE53AB7"/>
    <w:rsid w:val="337E2846"/>
    <w:rsid w:val="47FE2FD0"/>
    <w:rsid w:val="514C0227"/>
    <w:rsid w:val="56256C7E"/>
    <w:rsid w:val="6BBF652C"/>
    <w:rsid w:val="72F505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6E40"/>
    <w:pPr>
      <w:widowControl w:val="0"/>
      <w:spacing w:line="600" w:lineRule="exact"/>
      <w:ind w:firstLineChars="200" w:firstLine="20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786E40"/>
    <w:pPr>
      <w:jc w:val="left"/>
    </w:pPr>
    <w:rPr>
      <w:kern w:val="0"/>
      <w:sz w:val="24"/>
    </w:rPr>
  </w:style>
  <w:style w:type="character" w:styleId="a4">
    <w:name w:val="Strong"/>
    <w:basedOn w:val="a0"/>
    <w:qFormat/>
    <w:rsid w:val="00786E40"/>
    <w:rPr>
      <w:b/>
    </w:rPr>
  </w:style>
  <w:style w:type="character" w:styleId="a5">
    <w:name w:val="FollowedHyperlink"/>
    <w:basedOn w:val="a0"/>
    <w:rsid w:val="00786E40"/>
    <w:rPr>
      <w:color w:val="333333"/>
      <w:u w:val="none"/>
    </w:rPr>
  </w:style>
  <w:style w:type="character" w:styleId="a6">
    <w:name w:val="Emphasis"/>
    <w:basedOn w:val="a0"/>
    <w:qFormat/>
    <w:rsid w:val="00786E40"/>
  </w:style>
  <w:style w:type="character" w:styleId="a7">
    <w:name w:val="Hyperlink"/>
    <w:basedOn w:val="a0"/>
    <w:qFormat/>
    <w:rsid w:val="00786E40"/>
    <w:rPr>
      <w:color w:val="333333"/>
      <w:u w:val="none"/>
    </w:rPr>
  </w:style>
  <w:style w:type="character" w:styleId="HTML">
    <w:name w:val="HTML Code"/>
    <w:basedOn w:val="a0"/>
    <w:qFormat/>
    <w:rsid w:val="00786E40"/>
    <w:rPr>
      <w:rFonts w:ascii="Courier New" w:hAnsi="Courier New"/>
      <w:sz w:val="20"/>
    </w:rPr>
  </w:style>
  <w:style w:type="character" w:customStyle="1" w:styleId="time">
    <w:name w:val="time"/>
    <w:basedOn w:val="a0"/>
    <w:qFormat/>
    <w:rsid w:val="00786E40"/>
    <w:rPr>
      <w:color w:val="999999"/>
      <w:sz w:val="18"/>
      <w:szCs w:val="18"/>
    </w:rPr>
  </w:style>
  <w:style w:type="character" w:customStyle="1" w:styleId="time1">
    <w:name w:val="time1"/>
    <w:basedOn w:val="a0"/>
    <w:qFormat/>
    <w:rsid w:val="00786E40"/>
    <w:rPr>
      <w:shd w:val="clear" w:color="auto" w:fill="F5F7FB"/>
    </w:rPr>
  </w:style>
  <w:style w:type="character" w:customStyle="1" w:styleId="time2">
    <w:name w:val="time2"/>
    <w:basedOn w:val="a0"/>
    <w:rsid w:val="00786E40"/>
    <w:rPr>
      <w:color w:val="888888"/>
    </w:rPr>
  </w:style>
  <w:style w:type="character" w:customStyle="1" w:styleId="time3">
    <w:name w:val="time3"/>
    <w:basedOn w:val="a0"/>
    <w:rsid w:val="00786E40"/>
    <w:rPr>
      <w:color w:val="888888"/>
    </w:rPr>
  </w:style>
  <w:style w:type="character" w:customStyle="1" w:styleId="time4">
    <w:name w:val="time4"/>
    <w:basedOn w:val="a0"/>
    <w:qFormat/>
    <w:rsid w:val="00786E40"/>
    <w:rPr>
      <w:color w:val="88888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2019-11-11T08:12:00Z</dcterms:created>
  <dcterms:modified xsi:type="dcterms:W3CDTF">2021-05-27T08:04:00Z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