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200"/>
        <w:jc w:val="center"/>
        <w:textAlignment w:val="auto"/>
        <w:rPr>
          <w:rFonts w:ascii="仿宋" w:hAnsi="仿宋" w:eastAsia="仿宋" w:cs="仿宋"/>
          <w:b/>
          <w:bCs/>
          <w:kern w:val="0"/>
          <w:sz w:val="48"/>
          <w:szCs w:val="48"/>
        </w:rPr>
      </w:pPr>
      <w:r>
        <w:rPr>
          <w:rFonts w:hint="eastAsia" w:ascii="仿宋" w:hAnsi="仿宋" w:eastAsia="仿宋" w:cs="仿宋"/>
          <w:b/>
          <w:bCs/>
          <w:kern w:val="0"/>
          <w:sz w:val="48"/>
          <w:szCs w:val="48"/>
        </w:rPr>
        <w:t>2021年中共长沙市开福区委办公室部门预算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4" w:firstLineChars="200"/>
        <w:jc w:val="center"/>
        <w:textAlignment w:val="auto"/>
        <w:rPr>
          <w:rFonts w:ascii="仿宋" w:hAnsi="仿宋" w:eastAsia="仿宋" w:cs="仿宋"/>
          <w:b/>
          <w:bCs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仿宋"/>
          <w:b/>
          <w:bCs/>
          <w:kern w:val="0"/>
          <w:sz w:val="48"/>
          <w:szCs w:val="48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一、部门基本概况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1、部门收支总表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2、部门收入总表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3、部门支出总表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4、财政拨款收支总表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5、一般公共预算支出表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6、一般公共预算基本支出表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7、一般公共预算“三公”经费支出表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8、政府性基金预算支出表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9、国有资本经营预算支出表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10、项目支出绩效目标表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11、整体支出绩效目标表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ascii="仿宋" w:hAnsi="仿宋" w:eastAsia="仿宋" w:cs="仿宋"/>
          <w:sz w:val="32"/>
          <w:szCs w:val="32"/>
          <w:highlight w:val="yellow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第一部分 2021年部门预算说明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（一）职能职责。</w:t>
      </w:r>
      <w:r>
        <w:rPr>
          <w:rFonts w:hint="eastAsia" w:ascii="仿宋" w:hAnsi="仿宋" w:eastAsia="仿宋" w:cs="仿宋"/>
          <w:sz w:val="32"/>
          <w:szCs w:val="32"/>
        </w:rPr>
        <w:t>此项内容涉密，依法不予以公开。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（二）机构设置。</w:t>
      </w:r>
      <w:r>
        <w:rPr>
          <w:rFonts w:hint="eastAsia" w:ascii="仿宋" w:hAnsi="仿宋" w:eastAsia="仿宋" w:cs="仿宋"/>
          <w:sz w:val="32"/>
          <w:szCs w:val="32"/>
        </w:rPr>
        <w:t>此项内容涉密，依法不予以公开。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本部门预算为汇总预算，纳入2021年部门预算编制范围的预算单位包括：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1、中共长沙市开福区委办公室部门本级。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2、长沙市开福区直属机关党员教育服务中心。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3、长沙市开福区接待服务中心。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（一）收入预算：</w:t>
      </w:r>
      <w:r>
        <w:rPr>
          <w:rFonts w:hint="eastAsia" w:ascii="仿宋" w:hAnsi="仿宋" w:eastAsia="仿宋" w:cs="仿宋"/>
          <w:sz w:val="32"/>
          <w:szCs w:val="32"/>
        </w:rPr>
        <w:t>包括一般公共预算、政府性基金、国有资本经营预算等财政拨款收入，以及经营收入、事业收入等单位资金。2021年本部门收入预算3173.12万元，其中，一般公共预算拨款3173.12万元，政府性基金预算拨款0万元，国有资本经营预算拨款0万元，纳入专户管理的非税收入0万元，上年结转结余0万元。收入较去年增加了30.88万元，增长0.98%，主要是减少了88.15万元的项目专项经费及4.27万元的公用经费，增加了123.30万元的人员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（二）支出预算：</w:t>
      </w:r>
      <w:r>
        <w:rPr>
          <w:rFonts w:hint="eastAsia" w:ascii="仿宋" w:hAnsi="仿宋" w:eastAsia="仿宋" w:cs="仿宋"/>
          <w:sz w:val="32"/>
          <w:szCs w:val="32"/>
        </w:rPr>
        <w:t>2021年本部门支出预算3173.12万元，其中，一般公共服务3008.26万元，社会保障和就业支出57.14万元，住房保障支出107.72万元。本年支出预算数比上年增加30.88万元，增长0.98％，支出增加的主要原因是：主要是减少了88.15万元的项目专项经费及4.27万元的公用经费，增加了123.30万元的人员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2021年本部门一般公共预算拨款支出预算3173.12万元，其中，一般公共服务支出3008.26万元，占94.80％；社会保障和就业支出57.14万元，占1.80％；住房保障支出107.72万元，占3.40％。具体安排情况如下：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基本支出：2021年本部门基本支出预算1548.27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项目支出：2021年本部门项目支出预算1624.85万元，主要是部门为完成特定行政工作任务或事业发展目标而发生的支出，包括有关事业发展专项、专项业务费、基本建设支出等，其中：督查专项经费支出20万元，主要用于区委区政府重点工作、区委主要领导交办事项等督查督办方面；市区党务系统及目标考核经费（含秘书协会经费）支出15.2万元，主要用于党务工作的正常展开、目标绩效考核，全区会议会务组织、统筹把关等方面；信息工作经费支出40万元，主要用于信息系统的运行、维护等方面；社会管理创新经费支出1280万元，主要用于社区基层工作平台推广部署、社会组织及社工人才队伍建设、社会治理创新工作等方面；办刊和会议、培训经费支出20万元，主要用于印刷、会议的协调、联络、组织等方面；接待办专项经费支出95万元，主要用于接待工作的业务指导、培训交流、后勤保障及重大会务、活动组织等方面；机要工作、保密局及保密普查经费支出20万元，主要用于机要、保密等方面；改革办工作经费支出50万元，主要用于改革办日常工作、考察调研、重点改革事项的协调推进、改革成果宣传等方面；外事工作经费（原民宗局）支出5万元，主要用于涉外团体接待、涉外培训和会议、涉外事件处置、涉外工作出差、聘请外语翻译等方面；台办经费（原统战部）支出16万元，主要用于涉台教育基地工作、困难台胞及台属慰问等方面；党员教育服务中心专项经费（原机关工委）支出63.65万元，主要用于区直机关党建工作、党务工作者培训及七一表彰，退休支部党员管理培训学习，机关女职工及未成年子女保险购买，机关纪检工作等方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本部门无政府性基金安排的支出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（一）机关运行经费：</w:t>
      </w:r>
      <w:r>
        <w:rPr>
          <w:rFonts w:hint="eastAsia" w:ascii="仿宋" w:hAnsi="仿宋" w:eastAsia="仿宋" w:cs="仿宋"/>
          <w:sz w:val="32"/>
          <w:szCs w:val="32"/>
        </w:rPr>
        <w:t>2021年本部门机关本级、区机关党员教育服务中心、区接待服务中心等3家行政事业单位的机关运行经费153.04万元，比上年预算减少4.27万元，下降2.71％，主要是减少了办公费。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（二）“三公”经费预算：</w:t>
      </w:r>
      <w:r>
        <w:rPr>
          <w:rFonts w:hint="eastAsia" w:ascii="仿宋" w:hAnsi="仿宋" w:eastAsia="仿宋" w:cs="仿宋"/>
          <w:sz w:val="32"/>
          <w:szCs w:val="32"/>
        </w:rPr>
        <w:t>2021年本部门机关本级、区机关党员教育服务中心、区接待服务中心等3家行政事业单位“三公”经费预算数为4万元，其中，公务接待费1万元，公务用车购置及运行费0万元（其中，公务用车购置费0万元，公务用车运行费0万元），因公出国（境）费3万元。2021年“三公”经费预算较2020年增加了1万元，主要原因是增加了因公出国（境）费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（三）一般性支出情况：</w:t>
      </w:r>
      <w:r>
        <w:rPr>
          <w:rFonts w:hint="eastAsia" w:ascii="仿宋" w:hAnsi="仿宋" w:eastAsia="仿宋" w:cs="仿宋"/>
          <w:sz w:val="32"/>
          <w:szCs w:val="32"/>
        </w:rPr>
        <w:t>2021年本部门会议费预算3万元，拟召开工作总结会议和区委会议，人数约900人，内容为基本支出2万元、项目支出1万元，用于项目建设工作总结会议、区委常委会议等；培训费预算1万元，拟开展工作业务培训，人数850人，内容为基本支出1万元，用于微宣讲培训、新时代对台工作干部培训、先锋大讲堂培训、开福区保密工作业务培训等，主要是培训授课费；无举办节庆、晚会、论坛、赛事等活动的安排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（四）政府采购情况：</w:t>
      </w:r>
      <w:r>
        <w:rPr>
          <w:rFonts w:hint="eastAsia" w:ascii="仿宋" w:hAnsi="仿宋" w:eastAsia="仿宋" w:cs="仿宋"/>
          <w:sz w:val="32"/>
          <w:szCs w:val="32"/>
        </w:rPr>
        <w:t>2021年本部门政府采购预算总额41.82万元，其中：政府采购货物预算41.82万元、政府采购工程预算0万元、政府采购服务预算0万元。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（五）国有资产占用使用及新增资产配置情况：</w:t>
      </w:r>
      <w:r>
        <w:rPr>
          <w:rFonts w:hint="eastAsia" w:ascii="仿宋" w:hAnsi="仿宋" w:eastAsia="仿宋" w:cs="仿宋"/>
          <w:sz w:val="32"/>
          <w:szCs w:val="32"/>
        </w:rPr>
        <w:t>截至2020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2021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（六）预算绩效目标说明：</w:t>
      </w:r>
      <w:r>
        <w:rPr>
          <w:rFonts w:hint="eastAsia" w:ascii="仿宋" w:hAnsi="仿宋" w:eastAsia="仿宋" w:cs="仿宋"/>
          <w:sz w:val="32"/>
          <w:szCs w:val="32"/>
        </w:rPr>
        <w:t>本部门所有支出实行绩效目标管理。纳入2021年部门整体支出绩效目标的金额为3173.12万元，其中，基本支出1548.27万元，项目支出1624.85万元，具体绩效目标详见报表。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三公”经费：纳入省（市／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ascii="仿宋" w:hAnsi="仿宋" w:eastAsia="仿宋" w:cs="仿宋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第二部分 2021年部门预算表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A0957C"/>
    <w:multiLevelType w:val="singleLevel"/>
    <w:tmpl w:val="19A0957C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ZmVlZWE1YThmOTUxYzdmMmU4OWMyMmJiMWY5ZTgifQ=="/>
  </w:docVars>
  <w:rsids>
    <w:rsidRoot w:val="00B5315A"/>
    <w:rsid w:val="00032D8D"/>
    <w:rsid w:val="007B3721"/>
    <w:rsid w:val="00A70BC2"/>
    <w:rsid w:val="00B5315A"/>
    <w:rsid w:val="00BC2057"/>
    <w:rsid w:val="00F62134"/>
    <w:rsid w:val="1A076A41"/>
    <w:rsid w:val="5F6264EC"/>
    <w:rsid w:val="7F9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2808</Words>
  <Characters>3050</Characters>
  <Lines>22</Lines>
  <Paragraphs>6</Paragraphs>
  <TotalTime>17</TotalTime>
  <ScaleCrop>false</ScaleCrop>
  <LinksUpToDate>false</LinksUpToDate>
  <CharactersWithSpaces>3054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2022-06-27T08:52:00Z</dcterms:created>
  <dc:creator>朱嘉</dc:creator>
  <cp:lastModifiedBy>Sarah</cp:lastModifiedBy>
  <dcterms:modified xsi:type="dcterms:W3CDTF">2022-06-30T14:13:36Z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782BC0498B39471493E431FCEF4CA0E6</vt:lpwstr>
  </property>
</Properties>
</file>