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kern w:val="0"/>
          <w:sz w:val="32"/>
          <w:szCs w:val="32"/>
        </w:rPr>
      </w:pPr>
    </w:p>
    <w:p>
      <w:pPr>
        <w:ind w:firstLine="720" w:firstLineChars="150"/>
        <w:jc w:val="center"/>
        <w:rPr>
          <w:rFonts w:eastAsia="方正小标宋_GBK"/>
          <w:sz w:val="48"/>
          <w:szCs w:val="48"/>
        </w:rPr>
      </w:pPr>
      <w:r>
        <w:rPr>
          <w:rFonts w:hint="eastAsia" w:eastAsia="方正小标宋_GBK"/>
          <w:sz w:val="48"/>
          <w:szCs w:val="48"/>
          <w:lang w:val="en-US" w:eastAsia="zh-CN"/>
        </w:rPr>
        <w:t>2022</w:t>
      </w:r>
      <w:r>
        <w:rPr>
          <w:rFonts w:eastAsia="方正小标宋_GBK"/>
          <w:sz w:val="48"/>
          <w:szCs w:val="48"/>
        </w:rPr>
        <w:t>年度</w:t>
      </w:r>
      <w:r>
        <w:rPr>
          <w:rFonts w:hint="eastAsia" w:ascii="Times New Roman" w:hAnsi="Times New Roman" w:eastAsia="方正小标宋_GBK" w:cs="Times New Roman"/>
          <w:sz w:val="48"/>
          <w:szCs w:val="48"/>
          <w:lang w:eastAsia="zh-CN"/>
        </w:rPr>
        <w:t>长沙市开福区人大常委会办公室</w:t>
      </w:r>
      <w:r>
        <w:rPr>
          <w:rFonts w:eastAsia="方正小标宋_GBK"/>
          <w:sz w:val="48"/>
          <w:szCs w:val="48"/>
        </w:rPr>
        <w:t>整体支出绩效自评报告</w:t>
      </w:r>
    </w:p>
    <w:p>
      <w:pPr>
        <w:jc w:val="center"/>
        <w:rPr>
          <w:rFonts w:eastAsia="楷体_GB2312"/>
          <w:b/>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jc w:val="center"/>
        <w:rPr>
          <w:rFonts w:eastAsia="黑体"/>
          <w:sz w:val="36"/>
          <w:szCs w:val="36"/>
        </w:rPr>
      </w:pPr>
      <w:bookmarkStart w:id="0" w:name="_GoBack"/>
      <w:bookmarkEnd w:id="0"/>
    </w:p>
    <w:p>
      <w:pPr>
        <w:jc w:val="center"/>
        <w:rPr>
          <w:rFonts w:eastAsia="黑体"/>
          <w:sz w:val="32"/>
          <w:szCs w:val="32"/>
        </w:rPr>
      </w:pPr>
    </w:p>
    <w:p>
      <w:pPr>
        <w:jc w:val="center"/>
        <w:rPr>
          <w:rFonts w:eastAsia="仿宋_GB2312"/>
          <w:sz w:val="32"/>
          <w:szCs w:val="32"/>
        </w:rPr>
      </w:pPr>
    </w:p>
    <w:p>
      <w:pPr>
        <w:jc w:val="center"/>
        <w:rPr>
          <w:rFonts w:eastAsia="仿宋_GB2312"/>
          <w:sz w:val="32"/>
          <w:szCs w:val="32"/>
        </w:rPr>
      </w:pPr>
    </w:p>
    <w:p>
      <w:pPr>
        <w:spacing w:line="600" w:lineRule="exact"/>
        <w:ind w:firstLine="640" w:firstLineChars="200"/>
        <w:rPr>
          <w:rFonts w:eastAsia="黑体"/>
          <w:sz w:val="32"/>
          <w:szCs w:val="32"/>
        </w:rPr>
      </w:pPr>
      <w:r>
        <w:rPr>
          <w:rFonts w:eastAsia="仿宋_GB2312"/>
          <w:sz w:val="32"/>
          <w:szCs w:val="32"/>
        </w:rPr>
        <w:br w:type="page"/>
      </w:r>
      <w:r>
        <w:rPr>
          <w:rFonts w:eastAsia="黑体"/>
          <w:sz w:val="32"/>
          <w:szCs w:val="32"/>
        </w:rPr>
        <w:t>一、基本情况</w:t>
      </w:r>
    </w:p>
    <w:p>
      <w:pPr>
        <w:spacing w:line="600" w:lineRule="exact"/>
        <w:ind w:firstLine="643" w:firstLineChars="200"/>
        <w:rPr>
          <w:rFonts w:eastAsia="楷体_GB2312"/>
          <w:b/>
          <w:sz w:val="32"/>
          <w:szCs w:val="32"/>
        </w:rPr>
      </w:pPr>
      <w:r>
        <w:rPr>
          <w:rFonts w:eastAsia="楷体_GB2312"/>
          <w:b/>
          <w:sz w:val="32"/>
          <w:szCs w:val="32"/>
        </w:rPr>
        <w:t>（一）部门（单位）基本情况</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（一）基本情况。</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1．主要职能：依照宪法和相关法律法规的规定开展工作。</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（1）负责召集本级人民代表大会会议和常委会议。</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（2）讨论和决定本行政区域内的重大事项。</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（3）确保国家宪法、法律在本行政区域内遵守和执行，负责本区的法律宣传和法制建设。</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（4）负责依法监督区人民政府、区人民法院、区人民检察院工作，促进“一府两院”改进工作，提高效率。</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（5）严格按照宪法和法律规定行使人事任免职权。</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（6）依法选举和补选长沙市和开福区人民代表大会代表。</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（7）负责联系区人民代表大会代表，受理人民群众对“一府两院”和国家机关工作人员的申诉和意见，撤销区人民政府的不适当的决定。</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（8）负责组织闭会期间的代表活动，定期组织代表视察，指导代表联组活动。</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（9）负责代表议案、批评、意见和建议的办理。</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（10）负责完成上级人大常委会交办的各项工作。</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2．机构情况</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长沙市开福区人大常委会是长沙市开福区人民代表大会的常设机关，对长沙市开福区人民代表大会负责并报告工作。</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长沙市开福区人民代表大会设专门委员会7个：民族华侨外事委员会、监察和司法委员会与法制委员会合署办公、财政经济委员会与预算工作委员会合署办公、教育科学文化卫生委员会、环境与资源保护委员会、农业与农村委员会、社会建设委员会。</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长沙市开福区人大常委会设办事机构、工作机构2个：区人大常委会办公室（加挂区人大常委会信访办公室牌子）、区人大常委会选举任免联络工作委员会。</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长沙市开福区人大常委会办公室下设长沙市开福区人大代表服务中心。</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人员情况</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本部门编制数46人，在职人数46人，其中：在岗人数44人；编外长期聘用人员0人；离退休人数9人，其中离休人员0人，退休人员9人。</w:t>
      </w:r>
    </w:p>
    <w:p>
      <w:pPr>
        <w:spacing w:line="600" w:lineRule="exact"/>
        <w:ind w:firstLine="643" w:firstLineChars="200"/>
        <w:rPr>
          <w:rFonts w:eastAsia="楷体_GB2312"/>
          <w:b/>
          <w:sz w:val="32"/>
          <w:szCs w:val="32"/>
        </w:rPr>
      </w:pPr>
    </w:p>
    <w:p>
      <w:pPr>
        <w:numPr>
          <w:ilvl w:val="0"/>
          <w:numId w:val="1"/>
        </w:numPr>
        <w:spacing w:line="600" w:lineRule="exact"/>
        <w:ind w:firstLine="643" w:firstLineChars="200"/>
        <w:rPr>
          <w:rFonts w:eastAsia="楷体_GB2312"/>
          <w:b/>
          <w:sz w:val="32"/>
          <w:szCs w:val="32"/>
        </w:rPr>
      </w:pPr>
      <w:r>
        <w:rPr>
          <w:rFonts w:eastAsia="楷体_GB2312"/>
          <w:b/>
          <w:sz w:val="32"/>
          <w:szCs w:val="32"/>
        </w:rPr>
        <w:t>部门（单位）年度整体支出绩效目标，</w:t>
      </w:r>
      <w:r>
        <w:rPr>
          <w:rFonts w:hint="eastAsia" w:eastAsia="楷体_GB2312"/>
          <w:b/>
          <w:sz w:val="32"/>
          <w:szCs w:val="32"/>
        </w:rPr>
        <w:t>区</w:t>
      </w:r>
      <w:r>
        <w:rPr>
          <w:rFonts w:eastAsia="楷体_GB2312"/>
          <w:b/>
          <w:sz w:val="32"/>
          <w:szCs w:val="32"/>
        </w:rPr>
        <w:t>级专项资金绩效目标、其他项目支出（除</w:t>
      </w:r>
      <w:r>
        <w:rPr>
          <w:rFonts w:hint="eastAsia" w:eastAsia="楷体_GB2312"/>
          <w:b/>
          <w:sz w:val="32"/>
          <w:szCs w:val="32"/>
        </w:rPr>
        <w:t>区</w:t>
      </w:r>
      <w:r>
        <w:rPr>
          <w:rFonts w:eastAsia="楷体_GB2312"/>
          <w:b/>
          <w:sz w:val="32"/>
          <w:szCs w:val="32"/>
        </w:rPr>
        <w:t>级专项资金以外）绩效目标</w:t>
      </w:r>
    </w:p>
    <w:p>
      <w:pPr>
        <w:numPr>
          <w:ilvl w:val="0"/>
          <w:numId w:val="0"/>
        </w:numPr>
        <w:spacing w:line="600" w:lineRule="exact"/>
        <w:rPr>
          <w:rFonts w:hint="default" w:eastAsia="楷体_GB2312"/>
          <w:b/>
          <w:sz w:val="32"/>
          <w:szCs w:val="32"/>
          <w:lang w:val="en-US" w:eastAsia="zh-CN"/>
        </w:rPr>
      </w:pPr>
      <w:r>
        <w:rPr>
          <w:rFonts w:hint="eastAsia" w:eastAsia="楷体_GB2312"/>
          <w:b/>
          <w:sz w:val="32"/>
          <w:szCs w:val="32"/>
          <w:lang w:val="en-US" w:eastAsia="zh-CN"/>
        </w:rPr>
        <w:t xml:space="preserve">     </w:t>
      </w:r>
      <w:r>
        <w:rPr>
          <w:rFonts w:hint="eastAsia" w:ascii="楷体" w:hAnsi="楷体" w:eastAsia="楷体" w:cs="楷体"/>
          <w:sz w:val="30"/>
          <w:szCs w:val="30"/>
          <w:lang w:val="en-US" w:eastAsia="zh-CN"/>
        </w:rPr>
        <w:t>按照区本级预算绩效管理工作的总体要求，全部实行整体支出绩效目标管理。</w:t>
      </w:r>
      <w:r>
        <w:rPr>
          <w:rFonts w:hint="eastAsia" w:ascii="楷体" w:hAnsi="楷体" w:eastAsia="楷体" w:cs="楷体"/>
          <w:color w:val="auto"/>
          <w:sz w:val="30"/>
          <w:szCs w:val="30"/>
          <w:lang w:val="en-US" w:eastAsia="zh-CN"/>
        </w:rPr>
        <w:t>本单位编报绩效目标的项目5个，涉及项目支出361.25万元。全部实行项目支出绩效目标管理。</w:t>
      </w:r>
    </w:p>
    <w:p>
      <w:pPr>
        <w:pStyle w:val="6"/>
        <w:spacing w:line="600" w:lineRule="exact"/>
        <w:ind w:firstLine="640"/>
        <w:rPr>
          <w:rFonts w:ascii="Times New Roman" w:hAnsi="Times New Roman" w:eastAsia="黑体"/>
          <w:sz w:val="32"/>
          <w:szCs w:val="32"/>
        </w:rPr>
      </w:pPr>
      <w:r>
        <w:rPr>
          <w:rFonts w:ascii="Times New Roman" w:hAnsi="Times New Roman" w:eastAsia="黑体"/>
          <w:sz w:val="32"/>
          <w:szCs w:val="32"/>
        </w:rPr>
        <w:t>二、一般公共预算支出情况</w:t>
      </w:r>
    </w:p>
    <w:p>
      <w:pPr>
        <w:pStyle w:val="6"/>
        <w:spacing w:line="600" w:lineRule="exact"/>
        <w:ind w:firstLine="643"/>
        <w:rPr>
          <w:rFonts w:ascii="Times New Roman" w:hAnsi="Times New Roman" w:eastAsia="楷体_GB2312"/>
          <w:b/>
          <w:sz w:val="32"/>
          <w:szCs w:val="32"/>
        </w:rPr>
      </w:pPr>
      <w:r>
        <w:rPr>
          <w:rFonts w:ascii="Times New Roman" w:hAnsi="Times New Roman" w:eastAsia="楷体_GB2312"/>
          <w:b/>
          <w:sz w:val="32"/>
          <w:szCs w:val="32"/>
        </w:rPr>
        <w:t>（一）基本支出情况</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1、收入支出预算安排情况。</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2022年本单位年初预算收入1994.32万元，年初预算支出1994.32万元，其中：基本支出预算1625.07万元（工资福利支出1353.89 万元，对个人和家庭的补助71.55万元，商品和服务支出199.64万元）；项目支出预算361.25万元。</w:t>
      </w:r>
    </w:p>
    <w:p>
      <w:pPr>
        <w:snapToGrid w:val="0"/>
        <w:spacing w:line="520" w:lineRule="exact"/>
        <w:ind w:firstLine="482" w:firstLineChars="200"/>
        <w:jc w:val="center"/>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b/>
          <w:bCs/>
          <w:color w:val="auto"/>
          <w:sz w:val="24"/>
          <w:szCs w:val="24"/>
          <w:lang w:val="en-US" w:eastAsia="zh-CN"/>
        </w:rPr>
        <w:t xml:space="preserve">      2021年初预算安排与上年预算指标对比情况           单位：万元</w:t>
      </w:r>
    </w:p>
    <w:tbl>
      <w:tblPr>
        <w:tblStyle w:val="3"/>
        <w:tblpPr w:leftFromText="180" w:rightFromText="180" w:vertAnchor="text" w:horzAnchor="page" w:tblpX="1372" w:tblpY="17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55"/>
        <w:gridCol w:w="1320"/>
        <w:gridCol w:w="1340"/>
        <w:gridCol w:w="1505"/>
        <w:gridCol w:w="3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项目</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2022年预算数</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2021年预算数</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本年度与上年对比差额</w:t>
            </w:r>
          </w:p>
        </w:tc>
        <w:tc>
          <w:tcPr>
            <w:tcW w:w="3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主要原因说明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1、基本支出</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color w:val="auto"/>
                <w:sz w:val="24"/>
                <w:szCs w:val="24"/>
                <w:lang w:val="en-US" w:eastAsia="zh-CN"/>
              </w:rPr>
              <w:t>1625.07</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sz w:val="24"/>
                <w:szCs w:val="24"/>
                <w:lang w:val="en-US" w:eastAsia="zh-CN"/>
              </w:rPr>
              <w:t>1356.81</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268.26</w:t>
            </w:r>
          </w:p>
        </w:tc>
        <w:tc>
          <w:tcPr>
            <w:tcW w:w="3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sz w:val="24"/>
                <w:szCs w:val="24"/>
                <w:u w:val="none"/>
                <w:lang w:val="en-US" w:eastAsia="zh-CN"/>
              </w:rPr>
              <w:t>2022年将项目经费列支的临聘人员经费纳入人员经费预算；人员工资福利及社保提高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人员经费</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1425.44</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sz w:val="24"/>
                <w:szCs w:val="24"/>
                <w:u w:val="none"/>
                <w:lang w:val="en-US" w:eastAsia="zh-CN"/>
              </w:rPr>
              <w:t>1196.65</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228.79</w:t>
            </w:r>
          </w:p>
        </w:tc>
        <w:tc>
          <w:tcPr>
            <w:tcW w:w="3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2022年将项目经费列支的临聘人员经费纳入人员经费预算；人员工资福利及社保提高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trPr>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日常公用经费</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199.64</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sz w:val="24"/>
                <w:szCs w:val="24"/>
                <w:lang w:val="en-US" w:eastAsia="zh-CN"/>
              </w:rPr>
              <w:t>160.16</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39.48</w:t>
            </w:r>
          </w:p>
        </w:tc>
        <w:tc>
          <w:tcPr>
            <w:tcW w:w="3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日常公用开支增加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3" w:hRule="atLeast"/>
        </w:trPr>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2、项目支出</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color w:val="auto"/>
                <w:sz w:val="24"/>
                <w:szCs w:val="24"/>
                <w:lang w:val="en-US" w:eastAsia="zh-CN"/>
              </w:rPr>
              <w:t>36</w:t>
            </w:r>
            <w:r>
              <w:rPr>
                <w:rFonts w:hint="eastAsia" w:ascii="仿宋_GB2312" w:hAnsi="仿宋_GB2312" w:cs="仿宋_GB2312"/>
                <w:color w:val="auto"/>
                <w:sz w:val="24"/>
                <w:szCs w:val="24"/>
                <w:lang w:val="en-US" w:eastAsia="zh-CN"/>
              </w:rPr>
              <w:t>1</w:t>
            </w:r>
            <w:r>
              <w:rPr>
                <w:rFonts w:hint="eastAsia" w:ascii="仿宋_GB2312" w:hAnsi="仿宋_GB2312" w:eastAsia="仿宋_GB2312" w:cs="仿宋_GB2312"/>
                <w:color w:val="auto"/>
                <w:sz w:val="24"/>
                <w:szCs w:val="24"/>
                <w:lang w:val="en-US" w:eastAsia="zh-CN"/>
              </w:rPr>
              <w:t>.25</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sz w:val="24"/>
                <w:szCs w:val="24"/>
                <w:lang w:val="en-US" w:eastAsia="zh-CN"/>
              </w:rPr>
              <w:t xml:space="preserve"> 372.68</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w:t>
            </w:r>
            <w:r>
              <w:rPr>
                <w:rFonts w:hint="eastAsia" w:ascii="仿宋_GB2312" w:hAnsi="仿宋_GB2312" w:cs="仿宋_GB2312"/>
                <w:i w:val="0"/>
                <w:color w:val="auto"/>
                <w:sz w:val="24"/>
                <w:szCs w:val="24"/>
                <w:u w:val="none"/>
                <w:lang w:val="en-US" w:eastAsia="zh-CN"/>
              </w:rPr>
              <w:t>11.43</w:t>
            </w:r>
          </w:p>
        </w:tc>
        <w:tc>
          <w:tcPr>
            <w:tcW w:w="3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专项经费减少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trPr>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合计</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cs="仿宋_GB2312"/>
                <w:color w:val="auto"/>
                <w:sz w:val="24"/>
                <w:szCs w:val="24"/>
                <w:lang w:val="en-US" w:eastAsia="zh-CN"/>
              </w:rPr>
              <w:t>1986.32</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sz w:val="24"/>
                <w:szCs w:val="24"/>
                <w:lang w:val="en-US" w:eastAsia="zh-CN"/>
              </w:rPr>
              <w:t>1729.49</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w:t>
            </w:r>
          </w:p>
        </w:tc>
        <w:tc>
          <w:tcPr>
            <w:tcW w:w="34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bl>
    <w:p>
      <w:pPr>
        <w:widowControl/>
        <w:numPr>
          <w:ilvl w:val="0"/>
          <w:numId w:val="0"/>
        </w:numPr>
        <w:spacing w:line="600" w:lineRule="exact"/>
        <w:ind w:firstLine="900" w:firstLineChars="300"/>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2、支出预算执行情况。</w:t>
      </w:r>
    </w:p>
    <w:p>
      <w:pPr>
        <w:widowControl/>
        <w:numPr>
          <w:ilvl w:val="0"/>
          <w:numId w:val="0"/>
        </w:numPr>
        <w:spacing w:line="600" w:lineRule="exact"/>
        <w:ind w:firstLine="900" w:firstLineChars="300"/>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2022年经费支出决算数为1986万元，其中：基本支出决算数为1778.20万元（工资及福利支出1481.83万元，对个人及家庭补助支出102.83万元，商品和服务支出193.54万元）；项目支出决算数为207.8万元。</w:t>
      </w:r>
    </w:p>
    <w:p>
      <w:pPr>
        <w:snapToGrid w:val="0"/>
        <w:spacing w:line="520" w:lineRule="exact"/>
        <w:ind w:firstLine="482" w:firstLineChars="200"/>
        <w:rPr>
          <w:rFonts w:hint="eastAsia" w:ascii="仿宋_GB2312" w:hAnsi="仿宋_GB2312" w:eastAsia="仿宋_GB2312" w:cs="仿宋_GB2312"/>
          <w:b/>
          <w:color w:val="auto"/>
          <w:sz w:val="24"/>
          <w:szCs w:val="24"/>
          <w:lang w:val="en-US" w:eastAsia="zh-CN"/>
        </w:rPr>
      </w:pPr>
      <w:r>
        <w:rPr>
          <w:rFonts w:hint="eastAsia" w:ascii="仿宋_GB2312" w:hAnsi="仿宋_GB2312" w:eastAsia="仿宋_GB2312" w:cs="仿宋_GB2312"/>
          <w:b/>
          <w:color w:val="auto"/>
          <w:sz w:val="24"/>
          <w:szCs w:val="24"/>
        </w:rPr>
        <w:t>收入支出与预算对比分析。</w:t>
      </w:r>
      <w:r>
        <w:rPr>
          <w:rFonts w:hint="eastAsia" w:ascii="仿宋_GB2312" w:hAnsi="仿宋_GB2312" w:eastAsia="仿宋_GB2312" w:cs="仿宋_GB2312"/>
          <w:b/>
          <w:color w:val="auto"/>
          <w:sz w:val="24"/>
          <w:szCs w:val="24"/>
          <w:lang w:val="en-US" w:eastAsia="zh-CN"/>
        </w:rPr>
        <w:t xml:space="preserve">                            单位：万元</w:t>
      </w:r>
    </w:p>
    <w:tbl>
      <w:tblPr>
        <w:tblStyle w:val="3"/>
        <w:tblW w:w="9002" w:type="dxa"/>
        <w:tblInd w:w="-3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83"/>
        <w:gridCol w:w="1017"/>
        <w:gridCol w:w="1000"/>
        <w:gridCol w:w="1317"/>
        <w:gridCol w:w="4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项目</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2022收入决算</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2022收入预算</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决算与预算对比差额</w:t>
            </w:r>
          </w:p>
        </w:tc>
        <w:tc>
          <w:tcPr>
            <w:tcW w:w="408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差异原因分析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2" w:hRule="atLeast"/>
        </w:trPr>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1、基本支出</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color w:val="auto"/>
                <w:sz w:val="24"/>
                <w:szCs w:val="24"/>
                <w:lang w:val="en-US" w:eastAsia="zh-CN"/>
              </w:rPr>
              <w:t>1778.20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sz w:val="24"/>
                <w:szCs w:val="24"/>
                <w:lang w:val="en-US" w:eastAsia="zh-CN"/>
              </w:rPr>
              <w:t>1625.07</w:t>
            </w:r>
          </w:p>
        </w:tc>
        <w:tc>
          <w:tcPr>
            <w:tcW w:w="131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153.13</w:t>
            </w:r>
          </w:p>
        </w:tc>
        <w:tc>
          <w:tcPr>
            <w:tcW w:w="4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lang w:eastAsia="zh-CN"/>
              </w:rPr>
              <w:t>人员工资福利及社保经费增加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trPr>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人员经费</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1584.66</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sz w:val="24"/>
                <w:szCs w:val="24"/>
                <w:u w:val="none"/>
                <w:lang w:val="en-US" w:eastAsia="zh-CN"/>
              </w:rPr>
              <w:t>1425.44</w:t>
            </w:r>
          </w:p>
        </w:tc>
        <w:tc>
          <w:tcPr>
            <w:tcW w:w="131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159.22</w:t>
            </w:r>
          </w:p>
        </w:tc>
        <w:tc>
          <w:tcPr>
            <w:tcW w:w="4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人员工资福利及社保经费增加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4" w:hRule="atLeast"/>
        </w:trPr>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日常公用经费</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color w:val="auto"/>
                <w:sz w:val="24"/>
                <w:szCs w:val="24"/>
                <w:lang w:val="en-US" w:eastAsia="zh-CN"/>
              </w:rPr>
              <w:t>193.54</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sz w:val="24"/>
                <w:szCs w:val="24"/>
                <w:u w:val="none"/>
                <w:lang w:val="en-US" w:eastAsia="zh-CN"/>
              </w:rPr>
              <w:t>199.64</w:t>
            </w:r>
          </w:p>
        </w:tc>
        <w:tc>
          <w:tcPr>
            <w:tcW w:w="131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-6.1</w:t>
            </w:r>
          </w:p>
        </w:tc>
        <w:tc>
          <w:tcPr>
            <w:tcW w:w="408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日常运行经费减少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0" w:hRule="atLeast"/>
        </w:trPr>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2、项目支出</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cs="仿宋_GB2312"/>
                <w:color w:val="auto"/>
                <w:sz w:val="24"/>
                <w:szCs w:val="24"/>
                <w:lang w:val="en-US" w:eastAsia="zh-CN"/>
              </w:rPr>
              <w:t>207.8</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color w:val="auto"/>
                <w:sz w:val="24"/>
                <w:szCs w:val="24"/>
                <w:lang w:val="en-US" w:eastAsia="zh-CN"/>
              </w:rPr>
              <w:t>361.25</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w:t>
            </w:r>
            <w:r>
              <w:rPr>
                <w:rFonts w:hint="eastAsia" w:ascii="仿宋_GB2312" w:hAnsi="仿宋_GB2312" w:cs="仿宋_GB2312"/>
                <w:i w:val="0"/>
                <w:color w:val="auto"/>
                <w:sz w:val="24"/>
                <w:szCs w:val="24"/>
                <w:u w:val="none"/>
                <w:lang w:val="en-US" w:eastAsia="zh-CN"/>
              </w:rPr>
              <w:t>153.45</w:t>
            </w:r>
          </w:p>
        </w:tc>
        <w:tc>
          <w:tcPr>
            <w:tcW w:w="408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本年部门项目预算追加</w:t>
            </w:r>
            <w:r>
              <w:rPr>
                <w:rFonts w:hint="eastAsia" w:ascii="仿宋_GB2312" w:hAnsi="仿宋_GB2312" w:eastAsia="仿宋_GB2312" w:cs="仿宋_GB2312"/>
                <w:i w:val="0"/>
                <w:color w:val="auto"/>
                <w:sz w:val="24"/>
                <w:szCs w:val="24"/>
                <w:u w:val="none"/>
                <w:lang w:eastAsia="zh-CN"/>
              </w:rPr>
              <w:t>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0" w:hRule="atLeast"/>
        </w:trPr>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合计</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rPr>
            </w:pPr>
            <w:r>
              <w:rPr>
                <w:rFonts w:hint="eastAsia" w:ascii="仿宋_GB2312" w:hAnsi="仿宋_GB2312" w:cs="仿宋_GB2312"/>
                <w:color w:val="auto"/>
                <w:sz w:val="24"/>
                <w:szCs w:val="24"/>
                <w:lang w:val="en-US" w:eastAsia="zh-CN"/>
              </w:rPr>
              <w:t>1986</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color w:val="auto"/>
                <w:sz w:val="24"/>
                <w:szCs w:val="24"/>
                <w:lang w:val="en-US" w:eastAsia="zh-CN"/>
              </w:rPr>
              <w:t>1986.32</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w:t>
            </w:r>
          </w:p>
        </w:tc>
        <w:tc>
          <w:tcPr>
            <w:tcW w:w="40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项目</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2022支出决算</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2022支出预算</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决算与预算对比差额</w:t>
            </w:r>
          </w:p>
        </w:tc>
        <w:tc>
          <w:tcPr>
            <w:tcW w:w="408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差异原因分析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5" w:hRule="atLeast"/>
        </w:trPr>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1、基本支出</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sz w:val="24"/>
                <w:szCs w:val="24"/>
                <w:lang w:val="en-US" w:eastAsia="zh-CN"/>
              </w:rPr>
              <w:t>1778.20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sz w:val="24"/>
                <w:szCs w:val="24"/>
                <w:lang w:val="en-US" w:eastAsia="zh-CN"/>
              </w:rPr>
              <w:t>1625.07</w:t>
            </w:r>
          </w:p>
        </w:tc>
        <w:tc>
          <w:tcPr>
            <w:tcW w:w="131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153.13</w:t>
            </w:r>
          </w:p>
        </w:tc>
        <w:tc>
          <w:tcPr>
            <w:tcW w:w="4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lang w:eastAsia="zh-CN"/>
              </w:rPr>
              <w:t>人员工资福利及社保经费增加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8" w:hRule="atLeast"/>
        </w:trPr>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人员经费</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sz w:val="24"/>
                <w:szCs w:val="24"/>
                <w:u w:val="none"/>
                <w:lang w:val="en-US" w:eastAsia="zh-CN"/>
              </w:rPr>
              <w:t>1584.66</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sz w:val="24"/>
                <w:szCs w:val="24"/>
                <w:u w:val="none"/>
                <w:lang w:val="en-US" w:eastAsia="zh-CN"/>
              </w:rPr>
              <w:t>1425.44</w:t>
            </w:r>
          </w:p>
        </w:tc>
        <w:tc>
          <w:tcPr>
            <w:tcW w:w="131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159.22</w:t>
            </w:r>
          </w:p>
        </w:tc>
        <w:tc>
          <w:tcPr>
            <w:tcW w:w="4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lang w:eastAsia="zh-CN"/>
              </w:rPr>
              <w:t>人员工资福利及社保经费增加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4" w:hRule="atLeast"/>
        </w:trPr>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日常公用经费</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sz w:val="24"/>
                <w:szCs w:val="24"/>
                <w:lang w:val="en-US" w:eastAsia="zh-CN"/>
              </w:rPr>
              <w:t>193.54</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sz w:val="24"/>
                <w:szCs w:val="24"/>
                <w:u w:val="none"/>
                <w:lang w:val="en-US" w:eastAsia="zh-CN"/>
              </w:rPr>
              <w:t>199.64</w:t>
            </w:r>
          </w:p>
        </w:tc>
        <w:tc>
          <w:tcPr>
            <w:tcW w:w="131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-6.1</w:t>
            </w:r>
          </w:p>
        </w:tc>
        <w:tc>
          <w:tcPr>
            <w:tcW w:w="408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厉行节约，日常运行经费减少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2、项目支出</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sz w:val="24"/>
                <w:szCs w:val="24"/>
                <w:lang w:val="en-US" w:eastAsia="zh-CN"/>
              </w:rPr>
              <w:t>207.80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sz w:val="24"/>
                <w:szCs w:val="24"/>
                <w:lang w:val="en-US" w:eastAsia="zh-CN"/>
              </w:rPr>
              <w:t>36</w:t>
            </w:r>
            <w:r>
              <w:rPr>
                <w:rFonts w:hint="eastAsia" w:ascii="仿宋_GB2312" w:hAnsi="仿宋_GB2312" w:cs="仿宋_GB2312"/>
                <w:color w:val="auto"/>
                <w:sz w:val="24"/>
                <w:szCs w:val="24"/>
                <w:lang w:val="en-US" w:eastAsia="zh-CN"/>
              </w:rPr>
              <w:t>1</w:t>
            </w:r>
            <w:r>
              <w:rPr>
                <w:rFonts w:hint="eastAsia" w:ascii="仿宋_GB2312" w:hAnsi="仿宋_GB2312" w:eastAsia="仿宋_GB2312" w:cs="仿宋_GB2312"/>
                <w:color w:val="auto"/>
                <w:sz w:val="24"/>
                <w:szCs w:val="24"/>
                <w:lang w:val="en-US" w:eastAsia="zh-CN"/>
              </w:rPr>
              <w:t>.25</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w:t>
            </w:r>
            <w:r>
              <w:rPr>
                <w:rFonts w:hint="eastAsia" w:ascii="仿宋_GB2312" w:hAnsi="仿宋_GB2312" w:cs="仿宋_GB2312"/>
                <w:i w:val="0"/>
                <w:color w:val="auto"/>
                <w:sz w:val="24"/>
                <w:szCs w:val="24"/>
                <w:u w:val="none"/>
                <w:lang w:val="en-US" w:eastAsia="zh-CN"/>
              </w:rPr>
              <w:t>53</w:t>
            </w:r>
            <w:r>
              <w:rPr>
                <w:rFonts w:hint="eastAsia" w:ascii="仿宋_GB2312" w:hAnsi="仿宋_GB2312" w:eastAsia="仿宋_GB2312" w:cs="仿宋_GB2312"/>
                <w:i w:val="0"/>
                <w:color w:val="auto"/>
                <w:sz w:val="24"/>
                <w:szCs w:val="24"/>
                <w:u w:val="none"/>
                <w:lang w:val="en-US" w:eastAsia="zh-CN"/>
              </w:rPr>
              <w:t>.45</w:t>
            </w:r>
          </w:p>
        </w:tc>
        <w:tc>
          <w:tcPr>
            <w:tcW w:w="408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lang w:val="en-US" w:eastAsia="zh-CN"/>
              </w:rPr>
              <w:t>本年部门项目预算追加减少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合计</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color w:val="auto"/>
                <w:sz w:val="24"/>
                <w:szCs w:val="24"/>
                <w:lang w:val="en-US" w:eastAsia="zh-CN"/>
              </w:rPr>
              <w:t>1986</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2"/>
                <w:sz w:val="24"/>
                <w:szCs w:val="24"/>
                <w:u w:val="none"/>
                <w:lang w:val="en-US" w:eastAsia="zh-CN" w:bidi="ar-SA"/>
              </w:rPr>
            </w:pPr>
            <w:r>
              <w:rPr>
                <w:rFonts w:hint="eastAsia" w:ascii="仿宋_GB2312" w:hAnsi="仿宋_GB2312" w:cs="仿宋_GB2312"/>
                <w:color w:val="auto"/>
                <w:sz w:val="24"/>
                <w:szCs w:val="24"/>
                <w:lang w:val="en-US" w:eastAsia="zh-CN"/>
              </w:rPr>
              <w:t>1986.32</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w:t>
            </w:r>
          </w:p>
        </w:tc>
        <w:tc>
          <w:tcPr>
            <w:tcW w:w="40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bl>
    <w:p>
      <w:pPr>
        <w:pStyle w:val="6"/>
        <w:spacing w:line="600" w:lineRule="exact"/>
        <w:ind w:firstLine="643"/>
        <w:rPr>
          <w:rFonts w:ascii="Times New Roman" w:hAnsi="Times New Roman" w:eastAsia="楷体_GB2312"/>
          <w:b/>
          <w:sz w:val="32"/>
          <w:szCs w:val="32"/>
        </w:rPr>
      </w:pPr>
    </w:p>
    <w:p>
      <w:pPr>
        <w:pStyle w:val="6"/>
        <w:spacing w:line="600" w:lineRule="exact"/>
        <w:ind w:firstLine="643"/>
        <w:rPr>
          <w:rFonts w:ascii="Times New Roman" w:hAnsi="Times New Roman" w:eastAsia="楷体_GB2312"/>
          <w:b/>
          <w:sz w:val="32"/>
          <w:szCs w:val="32"/>
        </w:rPr>
      </w:pPr>
      <w:r>
        <w:rPr>
          <w:rFonts w:ascii="Times New Roman" w:hAnsi="Times New Roman" w:eastAsia="楷体_GB2312"/>
          <w:b/>
          <w:sz w:val="32"/>
          <w:szCs w:val="32"/>
        </w:rPr>
        <w:t>（二）项目支出情况</w:t>
      </w:r>
    </w:p>
    <w:p>
      <w:pPr>
        <w:pStyle w:val="6"/>
        <w:spacing w:line="600" w:lineRule="exact"/>
        <w:ind w:firstLine="64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1、预算联网监督经费9万；2、工委工作专项经费100万；3、人大代表活动经费196.25万；4、人大代表培训经费45万；5、人大常委会议经费11万。7、本年部门项目预算追加61.23万。</w:t>
      </w:r>
    </w:p>
    <w:p>
      <w:pPr>
        <w:pStyle w:val="6"/>
        <w:spacing w:line="600" w:lineRule="exact"/>
        <w:ind w:firstLine="640"/>
        <w:rPr>
          <w:rFonts w:ascii="Times New Roman" w:hAnsi="Times New Roman" w:eastAsia="黑体"/>
          <w:sz w:val="32"/>
          <w:szCs w:val="32"/>
        </w:rPr>
      </w:pPr>
      <w:r>
        <w:rPr>
          <w:rFonts w:ascii="Times New Roman" w:hAnsi="Times New Roman" w:eastAsia="黑体"/>
          <w:sz w:val="32"/>
          <w:szCs w:val="32"/>
        </w:rPr>
        <w:t>三、政府性基金预算支出情况</w:t>
      </w:r>
    </w:p>
    <w:p>
      <w:pPr>
        <w:pStyle w:val="6"/>
        <w:spacing w:line="600" w:lineRule="exact"/>
        <w:ind w:firstLine="64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无</w:t>
      </w:r>
    </w:p>
    <w:p>
      <w:pPr>
        <w:pStyle w:val="6"/>
        <w:numPr>
          <w:ilvl w:val="0"/>
          <w:numId w:val="2"/>
        </w:numPr>
        <w:spacing w:line="600" w:lineRule="exact"/>
        <w:ind w:firstLine="640"/>
        <w:rPr>
          <w:rFonts w:ascii="Times New Roman" w:hAnsi="Times New Roman" w:eastAsia="黑体"/>
          <w:sz w:val="32"/>
          <w:szCs w:val="32"/>
        </w:rPr>
      </w:pPr>
      <w:r>
        <w:rPr>
          <w:rFonts w:ascii="Times New Roman" w:hAnsi="Times New Roman" w:eastAsia="黑体"/>
          <w:sz w:val="32"/>
          <w:szCs w:val="32"/>
        </w:rPr>
        <w:t>国有资本经营预算支出情况</w:t>
      </w:r>
    </w:p>
    <w:p>
      <w:pPr>
        <w:pStyle w:val="6"/>
        <w:spacing w:line="600" w:lineRule="exact"/>
        <w:ind w:firstLine="64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无</w:t>
      </w:r>
    </w:p>
    <w:p>
      <w:pPr>
        <w:pStyle w:val="6"/>
        <w:numPr>
          <w:ilvl w:val="0"/>
          <w:numId w:val="2"/>
        </w:numPr>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社会保险基金预算支出情况</w:t>
      </w:r>
    </w:p>
    <w:p>
      <w:pPr>
        <w:pStyle w:val="6"/>
        <w:spacing w:line="600" w:lineRule="exact"/>
        <w:ind w:firstLine="64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无</w:t>
      </w:r>
    </w:p>
    <w:p>
      <w:pPr>
        <w:spacing w:line="600" w:lineRule="exact"/>
        <w:ind w:firstLine="640" w:firstLineChars="200"/>
        <w:rPr>
          <w:rFonts w:eastAsia="黑体"/>
          <w:sz w:val="32"/>
          <w:szCs w:val="32"/>
        </w:rPr>
      </w:pPr>
      <w:r>
        <w:rPr>
          <w:rFonts w:eastAsia="黑体"/>
          <w:sz w:val="32"/>
          <w:szCs w:val="32"/>
        </w:rPr>
        <w:t>六、部门整体支出绩效情况</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按照区本级预算绩效管理工作的总体要求，全部实行整体支出绩效目标管理。</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全年共召开区人民代表大会1次，常委会会议10次，主任会议24次；听取和审议“一府一委两院”专项工作报告21项；组织常委会组成人员和人大代表开展视察、调研28次；依法补选市十六届人大代表1名，区六届人大代表24名。</w:t>
      </w:r>
    </w:p>
    <w:p>
      <w:pPr>
        <w:pStyle w:val="6"/>
        <w:spacing w:line="600" w:lineRule="exact"/>
        <w:ind w:firstLine="640"/>
        <w:rPr>
          <w:rFonts w:ascii="Times New Roman" w:hAnsi="Times New Roman" w:eastAsia="黑体"/>
          <w:sz w:val="32"/>
          <w:szCs w:val="32"/>
        </w:rPr>
      </w:pPr>
      <w:r>
        <w:rPr>
          <w:rFonts w:ascii="Times New Roman" w:hAnsi="Times New Roman" w:eastAsia="黑体"/>
          <w:sz w:val="32"/>
          <w:szCs w:val="32"/>
        </w:rPr>
        <w:t>七、存在的问题及原因分析</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存在的主要问题：因全年工作安排，各项目的经费开支集中在下半年，导致预算执行进度较慢。</w:t>
      </w:r>
    </w:p>
    <w:p>
      <w:pPr>
        <w:numPr>
          <w:ilvl w:val="0"/>
          <w:numId w:val="3"/>
        </w:numPr>
        <w:spacing w:line="600" w:lineRule="exact"/>
        <w:ind w:firstLine="640" w:firstLineChars="200"/>
        <w:rPr>
          <w:rFonts w:eastAsia="黑体"/>
          <w:sz w:val="32"/>
          <w:szCs w:val="32"/>
        </w:rPr>
      </w:pPr>
      <w:r>
        <w:rPr>
          <w:rFonts w:eastAsia="黑体"/>
          <w:sz w:val="32"/>
          <w:szCs w:val="32"/>
        </w:rPr>
        <w:t>下一步改进措施</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下一步改进措施:一是规范部门预算的编制，加强预算精细化管理。加强预算编制的前瞻性，按照新《预算法》及其实施条例的相关规定，科学、合理地编制本年预算草案，严格按照预算进行开支。二是加强预算执行的监督和管理，规范预算项目执行进度。科学设置预算绩效指标，合理安排经费和各项资金，严格按照预算指标及时支出。</w:t>
      </w:r>
    </w:p>
    <w:p>
      <w:pPr>
        <w:numPr>
          <w:ilvl w:val="0"/>
          <w:numId w:val="3"/>
        </w:numPr>
        <w:spacing w:line="600" w:lineRule="exact"/>
        <w:ind w:left="0" w:leftChars="0" w:firstLine="640" w:firstLineChars="200"/>
        <w:rPr>
          <w:rFonts w:eastAsia="黑体"/>
          <w:sz w:val="32"/>
          <w:szCs w:val="32"/>
        </w:rPr>
      </w:pPr>
      <w:r>
        <w:rPr>
          <w:rFonts w:eastAsia="黑体"/>
          <w:sz w:val="32"/>
          <w:szCs w:val="32"/>
        </w:rPr>
        <w:t>绩效自评结果拟应用和公开情况</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按规定公开</w:t>
      </w:r>
    </w:p>
    <w:p>
      <w:pPr>
        <w:spacing w:line="600" w:lineRule="exact"/>
        <w:ind w:firstLine="640" w:firstLineChars="200"/>
        <w:rPr>
          <w:rFonts w:eastAsia="黑体"/>
          <w:sz w:val="32"/>
          <w:szCs w:val="32"/>
        </w:rPr>
      </w:pPr>
      <w:r>
        <w:rPr>
          <w:rFonts w:eastAsia="黑体"/>
          <w:sz w:val="32"/>
          <w:szCs w:val="32"/>
        </w:rPr>
        <w:t>其他需要说明的情况</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无</w:t>
      </w:r>
    </w:p>
    <w:p>
      <w:pPr>
        <w:spacing w:line="600" w:lineRule="exact"/>
        <w:ind w:firstLine="600" w:firstLineChars="20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附件：</w:t>
      </w:r>
    </w:p>
    <w:p>
      <w:pPr>
        <w:spacing w:line="600" w:lineRule="exact"/>
        <w:ind w:firstLine="640" w:firstLineChars="200"/>
        <w:rPr>
          <w:rFonts w:eastAsia="仿宋_GB2312"/>
          <w:sz w:val="32"/>
          <w:szCs w:val="32"/>
        </w:rPr>
      </w:pPr>
      <w:r>
        <w:rPr>
          <w:rFonts w:eastAsia="仿宋_GB2312"/>
          <w:sz w:val="32"/>
          <w:szCs w:val="32"/>
        </w:rPr>
        <w:t>1、部门整体支出绩效评价基础数据表</w:t>
      </w:r>
    </w:p>
    <w:p>
      <w:pPr>
        <w:spacing w:line="600" w:lineRule="exact"/>
        <w:ind w:firstLine="640" w:firstLineChars="200"/>
        <w:rPr>
          <w:rFonts w:eastAsia="仿宋_GB2312"/>
          <w:sz w:val="32"/>
          <w:szCs w:val="32"/>
        </w:rPr>
      </w:pPr>
      <w:r>
        <w:rPr>
          <w:rFonts w:eastAsia="仿宋_GB2312"/>
          <w:sz w:val="32"/>
          <w:szCs w:val="32"/>
        </w:rPr>
        <w:t>2、部门整体支出绩效自评表</w:t>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0" w:lineRule="atLeast"/>
        <w:rPr>
          <w:rFonts w:hint="eastAsia" w:eastAsia="黑体"/>
          <w:kern w:val="0"/>
          <w:sz w:val="32"/>
          <w:szCs w:val="32"/>
          <w:lang w:eastAsia="zh-CN"/>
        </w:rPr>
      </w:pPr>
      <w:r>
        <w:rPr>
          <w:rFonts w:eastAsia="黑体"/>
          <w:kern w:val="0"/>
          <w:sz w:val="32"/>
          <w:szCs w:val="32"/>
        </w:rPr>
        <w:t>附件</w:t>
      </w:r>
      <w:r>
        <w:rPr>
          <w:rFonts w:hint="eastAsia" w:eastAsia="黑体"/>
          <w:kern w:val="0"/>
          <w:sz w:val="32"/>
          <w:szCs w:val="32"/>
          <w:lang w:val="en-US" w:eastAsia="zh-CN"/>
        </w:rPr>
        <w:t>1</w:t>
      </w:r>
    </w:p>
    <w:p>
      <w:pPr>
        <w:spacing w:line="560" w:lineRule="exact"/>
        <w:jc w:val="center"/>
        <w:outlineLvl w:val="0"/>
        <w:rPr>
          <w:rFonts w:eastAsia="方正小标宋_GBK"/>
          <w:kern w:val="0"/>
          <w:sz w:val="36"/>
          <w:szCs w:val="36"/>
        </w:rPr>
      </w:pPr>
      <w:r>
        <w:rPr>
          <w:rFonts w:hint="eastAsia" w:eastAsia="方正小标宋_GBK"/>
          <w:kern w:val="0"/>
          <w:sz w:val="36"/>
          <w:szCs w:val="36"/>
          <w:lang w:val="en-US" w:eastAsia="zh-CN"/>
        </w:rPr>
        <w:t>2022年度</w:t>
      </w:r>
      <w:r>
        <w:rPr>
          <w:rFonts w:eastAsia="方正小标宋_GBK"/>
          <w:kern w:val="0"/>
          <w:sz w:val="36"/>
          <w:szCs w:val="36"/>
        </w:rPr>
        <w:t>部门整体支出绩效评价基础数据表</w:t>
      </w:r>
    </w:p>
    <w:tbl>
      <w:tblPr>
        <w:tblStyle w:val="3"/>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2"/>
        <w:gridCol w:w="992"/>
        <w:gridCol w:w="992"/>
        <w:gridCol w:w="1134"/>
        <w:gridCol w:w="992"/>
        <w:gridCol w:w="993"/>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06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财政供养人员情况</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编制数</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20</w:t>
            </w:r>
            <w:r>
              <w:rPr>
                <w:rFonts w:hint="eastAsia" w:eastAsia="仿宋_GB2312"/>
                <w:kern w:val="0"/>
                <w:sz w:val="21"/>
                <w:szCs w:val="21"/>
              </w:rPr>
              <w:t>2</w:t>
            </w:r>
            <w:r>
              <w:rPr>
                <w:rFonts w:hint="eastAsia" w:eastAsia="仿宋_GB2312"/>
                <w:kern w:val="0"/>
                <w:sz w:val="21"/>
                <w:szCs w:val="21"/>
                <w:lang w:val="en-US" w:eastAsia="zh-CN"/>
              </w:rPr>
              <w:t>2</w:t>
            </w:r>
            <w:r>
              <w:rPr>
                <w:rFonts w:eastAsia="仿宋_GB2312"/>
                <w:kern w:val="0"/>
                <w:sz w:val="21"/>
                <w:szCs w:val="21"/>
              </w:rPr>
              <w:t>年实际在职人数</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控制率</w:t>
            </w:r>
            <w:r>
              <w:rPr>
                <w:rFonts w:hint="eastAsia" w:eastAsia="仿宋_GB2312"/>
                <w:kern w:val="0"/>
                <w:sz w:val="21"/>
                <w:szCs w:val="21"/>
              </w:rPr>
              <w:t>（理想值≤1）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lang w:val="en-US" w:eastAsia="zh-CN"/>
              </w:rPr>
              <w:t>46</w:t>
            </w:r>
            <w:r>
              <w:rPr>
                <w:rFonts w:eastAsia="仿宋_GB2312"/>
                <w:kern w:val="0"/>
                <w:sz w:val="21"/>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lang w:val="en-US" w:eastAsia="zh-CN"/>
              </w:rPr>
              <w:t>46</w:t>
            </w:r>
            <w:r>
              <w:rPr>
                <w:rFonts w:eastAsia="仿宋_GB2312"/>
                <w:kern w:val="0"/>
                <w:sz w:val="21"/>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lang w:eastAsia="zh-CN"/>
              </w:rPr>
            </w:pPr>
            <w:r>
              <w:rPr>
                <w:rFonts w:hint="eastAsia" w:eastAsia="仿宋_GB2312"/>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经费控制情况</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20</w:t>
            </w:r>
            <w:r>
              <w:rPr>
                <w:rFonts w:hint="eastAsia" w:eastAsia="仿宋_GB2312"/>
                <w:kern w:val="0"/>
                <w:sz w:val="21"/>
                <w:szCs w:val="21"/>
              </w:rPr>
              <w:t>2</w:t>
            </w:r>
            <w:r>
              <w:rPr>
                <w:rFonts w:hint="eastAsia" w:eastAsia="仿宋_GB2312"/>
                <w:kern w:val="0"/>
                <w:sz w:val="21"/>
                <w:szCs w:val="21"/>
                <w:lang w:val="en-US" w:eastAsia="zh-CN"/>
              </w:rPr>
              <w:t>1</w:t>
            </w:r>
            <w:r>
              <w:rPr>
                <w:rFonts w:eastAsia="仿宋_GB2312"/>
                <w:kern w:val="0"/>
                <w:sz w:val="21"/>
                <w:szCs w:val="21"/>
              </w:rPr>
              <w:t>年决算数</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20</w:t>
            </w:r>
            <w:r>
              <w:rPr>
                <w:rFonts w:hint="eastAsia" w:eastAsia="仿宋_GB2312"/>
                <w:kern w:val="0"/>
                <w:sz w:val="21"/>
                <w:szCs w:val="21"/>
              </w:rPr>
              <w:t>2</w:t>
            </w:r>
            <w:r>
              <w:rPr>
                <w:rFonts w:hint="eastAsia" w:eastAsia="仿宋_GB2312"/>
                <w:kern w:val="0"/>
                <w:sz w:val="21"/>
                <w:szCs w:val="21"/>
                <w:lang w:val="en-US" w:eastAsia="zh-CN"/>
              </w:rPr>
              <w:t>2</w:t>
            </w:r>
            <w:r>
              <w:rPr>
                <w:rFonts w:eastAsia="仿宋_GB2312"/>
                <w:kern w:val="0"/>
                <w:sz w:val="21"/>
                <w:szCs w:val="21"/>
              </w:rPr>
              <w:t>年预算数</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20</w:t>
            </w:r>
            <w:r>
              <w:rPr>
                <w:rFonts w:hint="eastAsia" w:eastAsia="仿宋_GB2312"/>
                <w:kern w:val="0"/>
                <w:sz w:val="21"/>
                <w:szCs w:val="21"/>
              </w:rPr>
              <w:t>2</w:t>
            </w:r>
            <w:r>
              <w:rPr>
                <w:rFonts w:hint="eastAsia" w:eastAsia="仿宋_GB2312"/>
                <w:kern w:val="0"/>
                <w:sz w:val="21"/>
                <w:szCs w:val="21"/>
                <w:lang w:val="en-US" w:eastAsia="zh-CN"/>
              </w:rPr>
              <w:t>2</w:t>
            </w:r>
            <w:r>
              <w:rPr>
                <w:rFonts w:eastAsia="仿宋_GB2312"/>
                <w:kern w:val="0"/>
                <w:sz w:val="21"/>
                <w:szCs w:val="21"/>
              </w:rPr>
              <w:t>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三公经费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1、公务用车购置和维护经费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lang w:val="en-US" w:eastAsia="zh-CN"/>
              </w:rPr>
              <w:t>0</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lang w:val="en-US" w:eastAsia="zh-CN"/>
              </w:rPr>
              <w:t>0</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lang w:val="en-US" w:eastAsia="zh-CN"/>
              </w:rPr>
            </w:pPr>
            <w:r>
              <w:rPr>
                <w:rFonts w:hint="eastAsia" w:eastAsia="仿宋_GB2312"/>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其中：公车购置</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公车运行维护</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2、出国经费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lang w:val="en-US" w:eastAsia="zh-CN"/>
              </w:rPr>
            </w:pPr>
            <w:r>
              <w:rPr>
                <w:rFonts w:hint="eastAsia" w:eastAsia="仿宋_GB2312"/>
                <w:kern w:val="0"/>
                <w:sz w:val="21"/>
                <w:szCs w:val="21"/>
                <w:lang w:val="en-US" w:eastAsia="zh-CN"/>
              </w:rPr>
              <w:t>0</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lang w:val="en-US" w:eastAsia="zh-CN"/>
              </w:rPr>
              <w:t>0</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3、公务接待</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lang w:val="en-US" w:eastAsia="zh-CN"/>
              </w:rPr>
              <w:t>0</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lang w:val="en-US" w:eastAsia="zh-CN"/>
              </w:rPr>
              <w:t>0.5</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项目支出：</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lang w:val="en-US" w:eastAsia="zh-CN"/>
              </w:rPr>
              <w:t>406.29</w:t>
            </w:r>
            <w:r>
              <w:rPr>
                <w:rFonts w:eastAsia="仿宋_GB2312"/>
                <w:kern w:val="0"/>
                <w:sz w:val="21"/>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kern w:val="0"/>
                <w:sz w:val="21"/>
                <w:szCs w:val="21"/>
                <w:lang w:val="en-US" w:eastAsia="zh-CN"/>
              </w:rPr>
              <w:t>361.25</w:t>
            </w:r>
            <w:r>
              <w:rPr>
                <w:rFonts w:eastAsia="仿宋_GB2312"/>
                <w:kern w:val="0"/>
                <w:sz w:val="21"/>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kern w:val="0"/>
                <w:sz w:val="21"/>
                <w:szCs w:val="21"/>
                <w:lang w:val="en-US" w:eastAsia="zh-CN"/>
              </w:rPr>
              <w:t>207.8</w:t>
            </w:r>
            <w:r>
              <w:rPr>
                <w:rFonts w:eastAsia="仿宋_GB2312"/>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1、业务工作经费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2、运行维护经费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rPr>
            </w:pPr>
            <w:r>
              <w:rPr>
                <w:rFonts w:eastAsia="仿宋_GB2312"/>
                <w:kern w:val="0"/>
                <w:sz w:val="21"/>
                <w:szCs w:val="21"/>
              </w:rPr>
              <w:t>3、专项资金</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（一个专项一行）</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lang w:val="en-US" w:eastAsia="zh-CN"/>
              </w:rPr>
            </w:pPr>
            <w:r>
              <w:rPr>
                <w:rFonts w:hint="eastAsia" w:eastAsia="仿宋_GB2312"/>
                <w:kern w:val="0"/>
                <w:sz w:val="21"/>
                <w:szCs w:val="21"/>
                <w:lang w:val="en-US" w:eastAsia="zh-CN"/>
              </w:rPr>
              <w:t>工委工作经费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kern w:val="0"/>
                <w:sz w:val="21"/>
                <w:szCs w:val="21"/>
                <w:lang w:val="en-US" w:eastAsia="zh-CN"/>
              </w:rPr>
            </w:pPr>
            <w:r>
              <w:rPr>
                <w:rFonts w:hint="eastAsia"/>
                <w:kern w:val="0"/>
                <w:sz w:val="21"/>
                <w:szCs w:val="21"/>
                <w:lang w:val="en-US" w:eastAsia="zh-CN"/>
              </w:rPr>
              <w:t>87.75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lang w:val="en-US" w:eastAsia="zh-CN"/>
              </w:rPr>
            </w:pPr>
            <w:r>
              <w:rPr>
                <w:rFonts w:hint="eastAsia" w:eastAsia="仿宋_GB2312"/>
                <w:kern w:val="0"/>
                <w:sz w:val="21"/>
                <w:szCs w:val="21"/>
                <w:lang w:val="en-US" w:eastAsia="zh-CN"/>
              </w:rPr>
              <w:t>代表活动经费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kern w:val="0"/>
                <w:sz w:val="21"/>
                <w:szCs w:val="21"/>
                <w:lang w:val="en-US" w:eastAsia="zh-CN"/>
              </w:rPr>
            </w:pPr>
            <w:r>
              <w:rPr>
                <w:rFonts w:hint="eastAsia" w:eastAsia="仿宋_GB2312"/>
                <w:kern w:val="0"/>
                <w:sz w:val="21"/>
                <w:szCs w:val="21"/>
                <w:lang w:val="en-US" w:eastAsia="zh-CN"/>
              </w:rPr>
              <w:t>196.25</w:t>
            </w:r>
            <w:r>
              <w:rPr>
                <w:rFonts w:hint="eastAsia"/>
                <w:kern w:val="0"/>
                <w:sz w:val="21"/>
                <w:szCs w:val="21"/>
                <w:lang w:val="en-US" w:eastAsia="zh-CN"/>
              </w:rPr>
              <w:t>（含下拨142.25）</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kern w:val="0"/>
                <w:sz w:val="21"/>
                <w:szCs w:val="21"/>
                <w:lang w:val="en-US" w:eastAsia="zh-CN"/>
              </w:rPr>
            </w:pPr>
            <w:r>
              <w:rPr>
                <w:rFonts w:hint="eastAsia"/>
                <w:kern w:val="0"/>
                <w:sz w:val="21"/>
                <w:szCs w:val="21"/>
                <w:lang w:val="en-US" w:eastAsia="zh-CN"/>
              </w:rPr>
              <w:t>52.29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lang w:val="en-US" w:eastAsia="zh-CN"/>
              </w:rPr>
            </w:pPr>
            <w:r>
              <w:rPr>
                <w:rFonts w:hint="eastAsia" w:eastAsia="仿宋_GB2312"/>
                <w:kern w:val="0"/>
                <w:sz w:val="21"/>
                <w:szCs w:val="21"/>
                <w:lang w:val="en-US" w:eastAsia="zh-CN"/>
              </w:rPr>
              <w:t>人大代表培训经费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kern w:val="0"/>
                <w:sz w:val="21"/>
                <w:szCs w:val="21"/>
                <w:lang w:val="en-US" w:eastAsia="zh-CN"/>
              </w:rPr>
            </w:pPr>
            <w:r>
              <w:rPr>
                <w:rFonts w:hint="eastAsia" w:eastAsia="仿宋_GB2312"/>
                <w:kern w:val="0"/>
                <w:sz w:val="21"/>
                <w:szCs w:val="21"/>
                <w:lang w:val="en-US" w:eastAsia="zh-CN"/>
              </w:rPr>
              <w:t>45</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kern w:val="0"/>
                <w:sz w:val="21"/>
                <w:szCs w:val="21"/>
                <w:lang w:val="en-US" w:eastAsia="zh-CN"/>
              </w:rPr>
            </w:pPr>
            <w:r>
              <w:rPr>
                <w:rFonts w:hint="eastAsia"/>
                <w:kern w:val="0"/>
                <w:sz w:val="21"/>
                <w:szCs w:val="21"/>
                <w:lang w:val="en-US" w:eastAsia="zh-CN"/>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lang w:val="en-US" w:eastAsia="zh-CN"/>
              </w:rPr>
            </w:pPr>
            <w:r>
              <w:rPr>
                <w:rFonts w:hint="eastAsia" w:eastAsia="仿宋_GB2312"/>
                <w:kern w:val="0"/>
                <w:sz w:val="21"/>
                <w:szCs w:val="21"/>
                <w:lang w:val="en-US" w:eastAsia="zh-CN"/>
              </w:rPr>
              <w:t>预算联网监督经费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lang w:val="en-US" w:eastAsia="zh-CN"/>
              </w:rPr>
            </w:pPr>
            <w:r>
              <w:rPr>
                <w:rFonts w:hint="eastAsia" w:eastAsia="仿宋_GB2312"/>
                <w:kern w:val="0"/>
                <w:sz w:val="21"/>
                <w:szCs w:val="21"/>
                <w:lang w:val="en-US" w:eastAsia="zh-CN"/>
              </w:rPr>
              <w:t>9</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lang w:val="en-US" w:eastAsia="zh-CN"/>
              </w:rPr>
            </w:pPr>
            <w:r>
              <w:rPr>
                <w:rFonts w:hint="eastAsia" w:eastAsia="仿宋_GB2312"/>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lang w:val="en-US" w:eastAsia="zh-CN"/>
              </w:rPr>
            </w:pPr>
            <w:r>
              <w:rPr>
                <w:rFonts w:hint="eastAsia" w:eastAsia="仿宋_GB2312"/>
                <w:kern w:val="0"/>
                <w:sz w:val="21"/>
                <w:szCs w:val="21"/>
                <w:lang w:val="en-US" w:eastAsia="zh-CN"/>
              </w:rPr>
              <w:t>人大常委会议经费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kern w:val="0"/>
                <w:sz w:val="21"/>
                <w:szCs w:val="21"/>
                <w:lang w:val="en-US" w:eastAsia="zh-CN"/>
              </w:rPr>
            </w:pPr>
            <w:r>
              <w:rPr>
                <w:rFonts w:hint="eastAsia" w:eastAsia="仿宋_GB2312"/>
                <w:kern w:val="0"/>
                <w:sz w:val="21"/>
                <w:szCs w:val="21"/>
                <w:lang w:val="en-US" w:eastAsia="zh-CN"/>
              </w:rPr>
              <w:t>11</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kern w:val="0"/>
                <w:sz w:val="21"/>
                <w:szCs w:val="21"/>
                <w:lang w:val="en-US" w:eastAsia="zh-CN"/>
              </w:rPr>
            </w:pPr>
            <w:r>
              <w:rPr>
                <w:rFonts w:hint="eastAsia" w:eastAsia="仿宋_GB2312"/>
                <w:kern w:val="0"/>
                <w:sz w:val="21"/>
                <w:szCs w:val="21"/>
                <w:lang w:val="en-US" w:eastAsia="zh-CN"/>
              </w:rPr>
              <w:t>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lang w:val="en-US" w:eastAsia="zh-CN"/>
              </w:rPr>
            </w:pPr>
            <w:r>
              <w:rPr>
                <w:rFonts w:hint="eastAsia" w:eastAsia="仿宋_GB2312"/>
                <w:kern w:val="0"/>
                <w:sz w:val="21"/>
                <w:szCs w:val="21"/>
                <w:lang w:val="en-US" w:eastAsia="zh-CN"/>
              </w:rPr>
              <w:t>六届二次大会经费（追加预算）</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kern w:val="0"/>
                <w:sz w:val="21"/>
                <w:szCs w:val="21"/>
                <w:lang w:val="en-US" w:eastAsia="zh-CN"/>
              </w:rPr>
            </w:pPr>
            <w:r>
              <w:rPr>
                <w:rFonts w:hint="eastAsia" w:eastAsia="仿宋_GB2312"/>
                <w:kern w:val="0"/>
                <w:sz w:val="21"/>
                <w:szCs w:val="21"/>
                <w:lang w:val="en-US" w:eastAsia="zh-CN"/>
              </w:rPr>
              <w:t>61.23</w:t>
            </w:r>
            <w:r>
              <w:rPr>
                <w:rFonts w:hint="eastAsia"/>
                <w:kern w:val="0"/>
                <w:sz w:val="21"/>
                <w:szCs w:val="21"/>
                <w:lang w:val="en-US" w:eastAsia="zh-CN"/>
              </w:rPr>
              <w:t>（追加）</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kern w:val="0"/>
                <w:sz w:val="21"/>
                <w:szCs w:val="21"/>
                <w:lang w:val="en-US" w:eastAsia="zh-CN"/>
              </w:rPr>
            </w:pPr>
            <w:r>
              <w:rPr>
                <w:rFonts w:hint="eastAsia" w:eastAsia="仿宋_GB2312"/>
                <w:kern w:val="0"/>
                <w:sz w:val="21"/>
                <w:szCs w:val="21"/>
                <w:lang w:val="en-US" w:eastAsia="zh-CN"/>
              </w:rPr>
              <w:t>56.37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4、其他事业类发展资金</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公用经费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其中：办公费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kern w:val="0"/>
                <w:sz w:val="21"/>
                <w:szCs w:val="21"/>
                <w:lang w:val="en-US" w:eastAsia="zh-CN"/>
              </w:rPr>
            </w:pPr>
            <w:r>
              <w:rPr>
                <w:rFonts w:hint="eastAsia" w:eastAsia="仿宋_GB2312"/>
                <w:kern w:val="0"/>
                <w:sz w:val="21"/>
                <w:szCs w:val="21"/>
                <w:lang w:val="en-US" w:eastAsia="zh-CN"/>
              </w:rPr>
              <w:t>49.15</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lang w:val="en-US" w:eastAsia="zh-CN"/>
              </w:rPr>
              <w:t>40</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kern w:val="0"/>
                <w:sz w:val="21"/>
                <w:szCs w:val="21"/>
                <w:lang w:val="en-US" w:eastAsia="zh-CN"/>
              </w:rPr>
            </w:pPr>
            <w:r>
              <w:rPr>
                <w:rFonts w:hint="eastAsia" w:eastAsia="仿宋_GB2312"/>
                <w:kern w:val="0"/>
                <w:sz w:val="21"/>
                <w:szCs w:val="21"/>
                <w:lang w:val="en-US" w:eastAsia="zh-CN"/>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水费、电费、差旅费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lang w:val="en-US" w:eastAsia="zh-CN"/>
              </w:rPr>
              <w:t>20.91</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lang w:val="en-US" w:eastAsia="zh-CN"/>
              </w:rPr>
              <w:t>30</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会议费、培训费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kern w:val="0"/>
                <w:sz w:val="21"/>
                <w:szCs w:val="21"/>
                <w:lang w:val="en-US" w:eastAsia="zh-CN"/>
              </w:rPr>
            </w:pPr>
            <w:r>
              <w:rPr>
                <w:rFonts w:hint="eastAsia" w:eastAsia="仿宋_GB2312"/>
                <w:kern w:val="0"/>
                <w:sz w:val="21"/>
                <w:szCs w:val="21"/>
                <w:lang w:val="en-US" w:eastAsia="zh-CN"/>
              </w:rPr>
              <w:t>167.94</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lang w:val="en-US" w:eastAsia="zh-CN"/>
              </w:rPr>
              <w:t>0</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lang w:val="en-US" w:eastAsia="zh-CN"/>
              </w:rPr>
            </w:pPr>
            <w:r>
              <w:rPr>
                <w:rFonts w:hint="eastAsia" w:eastAsia="仿宋_GB2312"/>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政府采购金额</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kern w:val="0"/>
                <w:sz w:val="21"/>
                <w:szCs w:val="21"/>
                <w:lang w:val="en-US" w:eastAsia="zh-CN"/>
              </w:rPr>
            </w:pPr>
            <w:r>
              <w:rPr>
                <w:rFonts w:hint="eastAsia" w:eastAsia="仿宋_GB2312"/>
                <w:kern w:val="0"/>
                <w:sz w:val="21"/>
                <w:szCs w:val="21"/>
                <w:lang w:val="en-US" w:eastAsia="zh-CN"/>
              </w:rPr>
              <w:t>75.8</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lang w:val="en-US" w:eastAsia="zh-CN"/>
              </w:rPr>
              <w:t>49.57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部门基本支出预算调整 </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kern w:val="0"/>
                <w:sz w:val="21"/>
                <w:szCs w:val="21"/>
                <w:lang w:val="en-US" w:eastAsia="zh-CN"/>
              </w:rPr>
            </w:pPr>
            <w:r>
              <w:rPr>
                <w:rFonts w:hint="eastAsia" w:eastAsia="仿宋_GB2312"/>
                <w:kern w:val="0"/>
                <w:sz w:val="21"/>
                <w:szCs w:val="21"/>
                <w:lang w:val="en-US" w:eastAsia="zh-CN"/>
              </w:rPr>
              <w:t>1778.20</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kern w:val="0"/>
                <w:sz w:val="21"/>
                <w:szCs w:val="21"/>
                <w:lang w:val="en-US" w:eastAsia="zh-CN"/>
              </w:rPr>
            </w:pPr>
            <w:r>
              <w:rPr>
                <w:rFonts w:hint="eastAsia" w:eastAsia="仿宋_GB2312"/>
                <w:kern w:val="0"/>
                <w:sz w:val="21"/>
                <w:szCs w:val="21"/>
                <w:lang w:val="en-US" w:eastAsia="zh-CN"/>
              </w:rPr>
              <w:t>1778.20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06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lang w:eastAsia="zh-CN"/>
              </w:rPr>
            </w:pPr>
            <w:r>
              <w:rPr>
                <w:rFonts w:eastAsia="仿宋_GB2312"/>
                <w:kern w:val="0"/>
                <w:sz w:val="21"/>
                <w:szCs w:val="21"/>
              </w:rPr>
              <w:t>楼堂馆所控制情况</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（20</w:t>
            </w:r>
            <w:r>
              <w:rPr>
                <w:rFonts w:hint="eastAsia" w:eastAsia="仿宋_GB2312"/>
                <w:kern w:val="0"/>
                <w:sz w:val="21"/>
                <w:szCs w:val="21"/>
              </w:rPr>
              <w:t>2</w:t>
            </w:r>
            <w:r>
              <w:rPr>
                <w:rFonts w:hint="eastAsia" w:eastAsia="仿宋_GB2312"/>
                <w:kern w:val="0"/>
                <w:sz w:val="21"/>
                <w:szCs w:val="21"/>
                <w:lang w:val="en-US" w:eastAsia="zh-CN"/>
              </w:rPr>
              <w:t>2</w:t>
            </w:r>
            <w:r>
              <w:rPr>
                <w:rFonts w:eastAsia="仿宋_GB2312"/>
                <w:kern w:val="0"/>
                <w:sz w:val="21"/>
                <w:szCs w:val="21"/>
              </w:rPr>
              <w:t>年完工项目）</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批复规模（㎡）</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实际规模（㎡）</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规模控制率</w:t>
            </w:r>
            <w:r>
              <w:rPr>
                <w:rFonts w:hint="eastAsia" w:eastAsia="仿宋_GB2312"/>
                <w:kern w:val="0"/>
                <w:sz w:val="21"/>
                <w:szCs w:val="21"/>
              </w:rPr>
              <w:t>（理想值≤1）</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预算投资（万元）</w:t>
            </w:r>
          </w:p>
        </w:tc>
        <w:tc>
          <w:tcPr>
            <w:tcW w:w="9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实际投资（万元）</w:t>
            </w:r>
          </w:p>
        </w:tc>
        <w:tc>
          <w:tcPr>
            <w:tcW w:w="129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投资概算控制率</w:t>
            </w:r>
            <w:r>
              <w:rPr>
                <w:rFonts w:hint="eastAsia" w:eastAsia="仿宋_GB2312"/>
                <w:kern w:val="0"/>
                <w:sz w:val="21"/>
                <w:szCs w:val="21"/>
              </w:rPr>
              <w:t>（理想值≤1）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6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lang w:val="en-US" w:eastAsia="zh-CN"/>
              </w:rPr>
              <w:t>0</w:t>
            </w:r>
            <w:r>
              <w:rPr>
                <w:rFonts w:eastAsia="仿宋_GB2312"/>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lang w:val="en-US" w:eastAsia="zh-CN"/>
              </w:rPr>
            </w:pPr>
            <w:r>
              <w:rPr>
                <w:rFonts w:eastAsia="仿宋_GB2312"/>
                <w:kern w:val="0"/>
                <w:sz w:val="21"/>
                <w:szCs w:val="21"/>
              </w:rPr>
              <w:t>　</w:t>
            </w:r>
            <w:r>
              <w:rPr>
                <w:rFonts w:hint="eastAsia" w:eastAsia="仿宋_GB2312"/>
                <w:kern w:val="0"/>
                <w:sz w:val="21"/>
                <w:szCs w:val="21"/>
                <w:lang w:val="en-US" w:eastAsia="zh-CN"/>
              </w:rPr>
              <w:t>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rPr>
              <w:t>计算公式=</w:t>
            </w:r>
            <w:r>
              <w:rPr>
                <w:rFonts w:eastAsia="仿宋_GB2312"/>
                <w:kern w:val="0"/>
                <w:sz w:val="21"/>
                <w:szCs w:val="21"/>
              </w:rPr>
              <w:t>实际规模</w:t>
            </w:r>
            <w:r>
              <w:rPr>
                <w:rFonts w:hint="eastAsia" w:eastAsia="仿宋_GB2312"/>
                <w:kern w:val="0"/>
                <w:sz w:val="21"/>
                <w:szCs w:val="21"/>
              </w:rPr>
              <w:t>/</w:t>
            </w:r>
            <w:r>
              <w:rPr>
                <w:rFonts w:eastAsia="仿宋_GB2312"/>
                <w:kern w:val="0"/>
                <w:sz w:val="21"/>
                <w:szCs w:val="21"/>
              </w:rPr>
              <w:t>批复规模</w:t>
            </w:r>
            <w:r>
              <w:rPr>
                <w:rFonts w:hint="eastAsia" w:eastAsia="仿宋_GB2312"/>
                <w:kern w:val="0"/>
                <w:sz w:val="21"/>
                <w:szCs w:val="21"/>
              </w:rPr>
              <w:t>×100%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lang w:val="en-US" w:eastAsia="zh-CN"/>
              </w:rPr>
            </w:pPr>
            <w:r>
              <w:rPr>
                <w:rFonts w:eastAsia="仿宋_GB2312"/>
                <w:kern w:val="0"/>
                <w:sz w:val="21"/>
                <w:szCs w:val="21"/>
              </w:rPr>
              <w:t>　</w:t>
            </w:r>
            <w:r>
              <w:rPr>
                <w:rFonts w:hint="eastAsia" w:eastAsia="仿宋_GB2312"/>
                <w:kern w:val="0"/>
                <w:sz w:val="21"/>
                <w:szCs w:val="21"/>
                <w:lang w:val="en-US" w:eastAsia="zh-CN"/>
              </w:rPr>
              <w:t>0</w:t>
            </w:r>
          </w:p>
        </w:tc>
        <w:tc>
          <w:tcPr>
            <w:tcW w:w="9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lang w:val="en-US" w:eastAsia="zh-CN"/>
              </w:rPr>
            </w:pPr>
            <w:r>
              <w:rPr>
                <w:rFonts w:eastAsia="仿宋_GB2312"/>
                <w:kern w:val="0"/>
                <w:sz w:val="21"/>
                <w:szCs w:val="21"/>
              </w:rPr>
              <w:t>　</w:t>
            </w:r>
            <w:r>
              <w:rPr>
                <w:rFonts w:hint="eastAsia" w:eastAsia="仿宋_GB2312"/>
                <w:kern w:val="0"/>
                <w:sz w:val="21"/>
                <w:szCs w:val="21"/>
                <w:lang w:val="en-US" w:eastAsia="zh-CN"/>
              </w:rPr>
              <w:t>0</w:t>
            </w:r>
          </w:p>
        </w:tc>
        <w:tc>
          <w:tcPr>
            <w:tcW w:w="129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rPr>
              <w:t>计算公式=</w:t>
            </w:r>
            <w:r>
              <w:rPr>
                <w:rFonts w:eastAsia="仿宋_GB2312"/>
                <w:kern w:val="0"/>
                <w:sz w:val="21"/>
                <w:szCs w:val="21"/>
              </w:rPr>
              <w:t>实际投资</w:t>
            </w:r>
            <w:r>
              <w:rPr>
                <w:rFonts w:hint="eastAsia" w:eastAsia="仿宋_GB2312"/>
                <w:kern w:val="0"/>
                <w:sz w:val="21"/>
                <w:szCs w:val="21"/>
              </w:rPr>
              <w:t>/</w:t>
            </w:r>
            <w:r>
              <w:rPr>
                <w:rFonts w:eastAsia="仿宋_GB2312"/>
                <w:kern w:val="0"/>
                <w:sz w:val="21"/>
                <w:szCs w:val="21"/>
              </w:rPr>
              <w:t>预算投资</w:t>
            </w:r>
            <w:r>
              <w:rPr>
                <w:rFonts w:hint="eastAsia" w:eastAsia="仿宋_GB2312"/>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厉行节约保障措施</w:t>
            </w:r>
          </w:p>
        </w:tc>
        <w:tc>
          <w:tcPr>
            <w:tcW w:w="6402"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lang w:val="en-US" w:eastAsia="zh-CN"/>
              </w:rPr>
              <w:t>2022年健全单位财务制度，严肃财经纪律，严格按财务会计制度规范单位财务行为；科学、合理编制预算，强化预算收支管理，确保财政资金使用合理合法化；强化会计监督，实施预算绩效管理，加强对单位财务活动的控制和监督；加强资产管理，合理配置、有效利用、规范处置资产；认真贯彻落实中央“八项规定”精神和厉行节约要求，严格控制压缩“三公”经费等非生产性支出</w:t>
            </w:r>
            <w:r>
              <w:rPr>
                <w:rFonts w:eastAsia="仿宋_GB2312"/>
                <w:kern w:val="0"/>
                <w:sz w:val="21"/>
                <w:szCs w:val="21"/>
              </w:rPr>
              <w:t>　</w:t>
            </w:r>
          </w:p>
        </w:tc>
      </w:tr>
    </w:tbl>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楷体" w:hAnsi="楷体" w:eastAsia="楷体" w:cs="楷体"/>
          <w:sz w:val="30"/>
          <w:szCs w:val="30"/>
          <w:lang w:val="en-US" w:eastAsia="zh-CN"/>
        </w:rPr>
      </w:pPr>
      <w:r>
        <w:rPr>
          <w:rFonts w:eastAsia="仿宋_GB2312"/>
          <w:kern w:val="0"/>
          <w:sz w:val="21"/>
          <w:szCs w:val="21"/>
        </w:rPr>
        <w:t>说明：“项目支出”需要填报基本支出以外的所有项目支出情况，“公用经费”填报基本支出中的一般商品和服务支出。</w:t>
      </w:r>
      <w:r>
        <w:rPr>
          <w:rFonts w:eastAsia="仿宋_GB2312"/>
          <w:kern w:val="0"/>
          <w:sz w:val="21"/>
          <w:szCs w:val="21"/>
        </w:rPr>
        <w:br w:type="page"/>
      </w:r>
    </w:p>
    <w:p>
      <w:pPr>
        <w:spacing w:line="36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部门整体支出绩效自评表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3"/>
        <w:tblW w:w="10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395"/>
        <w:gridCol w:w="1016"/>
        <w:gridCol w:w="1134"/>
        <w:gridCol w:w="311"/>
        <w:gridCol w:w="964"/>
        <w:gridCol w:w="851"/>
        <w:gridCol w:w="689"/>
        <w:gridCol w:w="164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eastAsia="仿宋_GB2312"/>
                <w:color w:val="000000"/>
                <w:kern w:val="0"/>
                <w:sz w:val="21"/>
                <w:szCs w:val="21"/>
              </w:rPr>
              <w:t>区</w:t>
            </w:r>
            <w:r>
              <w:rPr>
                <w:rFonts w:eastAsia="仿宋_GB2312"/>
                <w:color w:val="000000"/>
                <w:kern w:val="0"/>
                <w:sz w:val="21"/>
                <w:szCs w:val="21"/>
              </w:rPr>
              <w:t>级预算部门名称</w:t>
            </w:r>
          </w:p>
        </w:tc>
        <w:tc>
          <w:tcPr>
            <w:tcW w:w="9243" w:type="dxa"/>
            <w:gridSpan w:val="9"/>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eastAsia="zh-CN"/>
              </w:rPr>
              <w:t>长沙市开福区人民代表大会常务委员会办公室</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年度预</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eastAsia="zh-CN"/>
              </w:rPr>
            </w:pPr>
            <w:r>
              <w:rPr>
                <w:rFonts w:eastAsia="仿宋_GB2312"/>
                <w:color w:val="000000"/>
                <w:kern w:val="0"/>
                <w:sz w:val="21"/>
                <w:szCs w:val="21"/>
              </w:rPr>
              <w:t>算申请</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（万元）</w:t>
            </w:r>
          </w:p>
        </w:tc>
        <w:tc>
          <w:tcPr>
            <w:tcW w:w="2411" w:type="dxa"/>
            <w:gridSpan w:val="2"/>
            <w:tcBorders>
              <w:tl2br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p>
        </w:tc>
        <w:tc>
          <w:tcPr>
            <w:tcW w:w="113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年初</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预算数</w:t>
            </w:r>
          </w:p>
        </w:tc>
        <w:tc>
          <w:tcPr>
            <w:tcW w:w="1275"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全年预算数</w:t>
            </w:r>
            <w:r>
              <w:rPr>
                <w:rFonts w:hint="eastAsia" w:eastAsia="仿宋_GB2312"/>
                <w:sz w:val="21"/>
                <w:szCs w:val="21"/>
              </w:rPr>
              <w:t>（含当年预算调整数）</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64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38"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2411"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color w:val="000000"/>
                <w:kern w:val="0"/>
                <w:sz w:val="21"/>
                <w:szCs w:val="21"/>
              </w:rPr>
              <w:t>年度资金总额</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sz w:val="21"/>
                <w:szCs w:val="21"/>
                <w:lang w:val="en-US" w:eastAsia="zh-CN"/>
              </w:rPr>
              <w:t>1994.32</w:t>
            </w:r>
          </w:p>
        </w:tc>
        <w:tc>
          <w:tcPr>
            <w:tcW w:w="1275"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sz w:val="21"/>
                <w:szCs w:val="21"/>
                <w:lang w:val="en-US" w:eastAsia="zh-CN"/>
              </w:rPr>
              <w:t>2068.36</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sz w:val="21"/>
                <w:szCs w:val="21"/>
                <w:lang w:val="en-US" w:eastAsia="zh-CN"/>
              </w:rPr>
              <w:t>1986</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10</w:t>
            </w:r>
          </w:p>
        </w:tc>
        <w:tc>
          <w:tcPr>
            <w:tcW w:w="164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hint="eastAsia" w:eastAsia="仿宋_GB2312"/>
                <w:kern w:val="0"/>
                <w:sz w:val="21"/>
                <w:szCs w:val="21"/>
              </w:rPr>
              <w:t>计算公式=</w:t>
            </w:r>
            <w:r>
              <w:rPr>
                <w:rFonts w:eastAsia="仿宋_GB2312"/>
                <w:sz w:val="21"/>
                <w:szCs w:val="21"/>
              </w:rPr>
              <w:t>全年执行数</w:t>
            </w:r>
            <w:r>
              <w:rPr>
                <w:rFonts w:hint="eastAsia" w:eastAsia="仿宋_GB2312"/>
                <w:sz w:val="21"/>
                <w:szCs w:val="21"/>
              </w:rPr>
              <w:t>/（</w:t>
            </w:r>
            <w:r>
              <w:rPr>
                <w:rFonts w:eastAsia="仿宋_GB2312"/>
                <w:sz w:val="21"/>
                <w:szCs w:val="21"/>
              </w:rPr>
              <w:t>年初预算数</w:t>
            </w:r>
            <w:r>
              <w:rPr>
                <w:rFonts w:hint="eastAsia" w:eastAsia="仿宋_GB2312"/>
                <w:sz w:val="21"/>
                <w:szCs w:val="21"/>
              </w:rPr>
              <w:t>+</w:t>
            </w:r>
            <w:r>
              <w:rPr>
                <w:rFonts w:eastAsia="仿宋_GB2312"/>
                <w:sz w:val="21"/>
                <w:szCs w:val="21"/>
              </w:rPr>
              <w:t>全年预算数</w:t>
            </w:r>
            <w:r>
              <w:rPr>
                <w:rFonts w:hint="eastAsia" w:eastAsia="仿宋_GB2312"/>
                <w:sz w:val="21"/>
                <w:szCs w:val="21"/>
              </w:rPr>
              <w:t>）</w:t>
            </w:r>
            <w:r>
              <w:rPr>
                <w:rFonts w:hint="eastAsia" w:eastAsia="仿宋_GB2312"/>
                <w:kern w:val="0"/>
                <w:sz w:val="21"/>
                <w:szCs w:val="21"/>
              </w:rPr>
              <w:t>×100%</w:t>
            </w:r>
          </w:p>
        </w:tc>
        <w:tc>
          <w:tcPr>
            <w:tcW w:w="1238"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kern w:val="0"/>
                <w:sz w:val="21"/>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按收入性质分：</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xml:space="preserve">  其中：  一般公共预算：</w:t>
            </w:r>
            <w:r>
              <w:rPr>
                <w:rFonts w:hint="eastAsia"/>
                <w:color w:val="000000"/>
                <w:kern w:val="0"/>
                <w:sz w:val="21"/>
                <w:szCs w:val="21"/>
                <w:lang w:val="en-US" w:eastAsia="zh-CN"/>
              </w:rPr>
              <w:t>2068.36</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其中：基本支出：</w:t>
            </w:r>
            <w:r>
              <w:rPr>
                <w:rFonts w:hint="eastAsia"/>
                <w:color w:val="000000"/>
                <w:kern w:val="0"/>
                <w:sz w:val="21"/>
                <w:szCs w:val="21"/>
                <w:lang w:val="en-US" w:eastAsia="zh-CN"/>
              </w:rPr>
              <w:t>1778.2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840" w:firstLineChars="400"/>
              <w:jc w:val="left"/>
              <w:textAlignment w:val="auto"/>
              <w:rPr>
                <w:rFonts w:eastAsia="仿宋_GB2312"/>
                <w:color w:val="000000"/>
                <w:kern w:val="0"/>
                <w:sz w:val="21"/>
                <w:szCs w:val="21"/>
              </w:rPr>
            </w:pPr>
            <w:r>
              <w:rPr>
                <w:rFonts w:eastAsia="仿宋_GB2312"/>
                <w:color w:val="000000"/>
                <w:kern w:val="0"/>
                <w:sz w:val="21"/>
                <w:szCs w:val="21"/>
              </w:rPr>
              <w:t>政府性基金拨款：</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项目支出：</w:t>
            </w:r>
            <w:r>
              <w:rPr>
                <w:rFonts w:hint="eastAsia"/>
                <w:color w:val="000000"/>
                <w:kern w:val="0"/>
                <w:sz w:val="21"/>
                <w:szCs w:val="21"/>
                <w:lang w:val="en-US" w:eastAsia="zh-CN"/>
              </w:rPr>
              <w:t>306.74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纳入专户管理的非税收入拨款：</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470" w:firstLineChars="7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eastAsia="仿宋_GB2312"/>
                <w:color w:val="000000"/>
                <w:kern w:val="0"/>
                <w:sz w:val="21"/>
                <w:szCs w:val="21"/>
                <w:lang w:val="en-US" w:eastAsia="zh-CN"/>
              </w:rPr>
              <w:t>　拟召开区人民代表大会1次，区人大常委会7次、区人大常委会主任会议25次、组织常委会组成人员和人大代表开展视察、调研23次。</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val="en-US" w:eastAsia="zh-CN"/>
              </w:rPr>
            </w:pPr>
            <w:r>
              <w:rPr>
                <w:rFonts w:hint="eastAsia" w:eastAsia="仿宋_GB2312"/>
                <w:color w:val="000000"/>
                <w:kern w:val="0"/>
                <w:sz w:val="21"/>
                <w:szCs w:val="21"/>
                <w:lang w:val="en-US" w:eastAsia="zh-CN"/>
              </w:rPr>
              <w:t>　全年共召开区人民代表大会1次，常委会会议10次，主任会议24次；听取和审议“一府一委两院”专项工作报告21项；组织常委会组成人员和人大代表开展视察、调研28次；依法补选市十六届人大代表1名，区六届人大代表24名。</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38" w:type="dxa"/>
            <w:noWrap w:val="0"/>
            <w:vAlign w:val="top"/>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eastAsia="zh-CN"/>
              </w:rPr>
            </w:pPr>
            <w:r>
              <w:rPr>
                <w:rFonts w:hint="eastAsia" w:eastAsia="仿宋_GB2312"/>
                <w:color w:val="000000"/>
                <w:kern w:val="0"/>
                <w:sz w:val="21"/>
                <w:szCs w:val="21"/>
                <w:lang w:eastAsia="zh-CN"/>
              </w:rPr>
              <w:t>人大常委会会议次数</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eastAsia="仿宋_GB2312"/>
                <w:color w:val="000000"/>
                <w:kern w:val="0"/>
                <w:sz w:val="21"/>
                <w:szCs w:val="21"/>
                <w:lang w:val="en-US" w:eastAsia="zh-CN"/>
              </w:rPr>
              <w:t>7</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eastAsia="zh-CN"/>
              </w:rPr>
            </w:pPr>
            <w:r>
              <w:rPr>
                <w:rFonts w:hint="eastAsia" w:eastAsia="仿宋_GB2312"/>
                <w:color w:val="000000"/>
                <w:kern w:val="0"/>
                <w:sz w:val="21"/>
                <w:szCs w:val="21"/>
                <w:lang w:eastAsia="zh-CN"/>
              </w:rPr>
              <w:t>人大常委会主任会议次数</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25</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24</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eastAsia="仿宋_GB2312"/>
                <w:color w:val="000000"/>
                <w:kern w:val="0"/>
                <w:sz w:val="21"/>
                <w:szCs w:val="21"/>
                <w:lang w:val="en-US" w:eastAsia="zh-CN"/>
              </w:rPr>
              <w:t>5</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eastAsia="仿宋_GB2312"/>
                <w:color w:val="000000"/>
                <w:kern w:val="0"/>
                <w:sz w:val="21"/>
                <w:szCs w:val="21"/>
                <w:lang w:val="en-US" w:eastAsia="zh-CN"/>
              </w:rPr>
              <w:t>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eastAsia="zh-CN"/>
              </w:rPr>
            </w:pPr>
            <w:r>
              <w:rPr>
                <w:rFonts w:hint="eastAsia" w:eastAsia="仿宋_GB2312"/>
                <w:color w:val="000000"/>
                <w:kern w:val="0"/>
                <w:sz w:val="21"/>
                <w:szCs w:val="21"/>
                <w:lang w:eastAsia="zh-CN"/>
              </w:rPr>
              <w:t>人大代表视察、调研次数</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23</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28</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eastAsia="仿宋_GB2312"/>
                <w:color w:val="000000"/>
                <w:kern w:val="0"/>
                <w:sz w:val="21"/>
                <w:szCs w:val="21"/>
                <w:lang w:val="en-US" w:eastAsia="zh-CN"/>
              </w:rPr>
              <w:t>5</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eastAsia="仿宋_GB2312"/>
                <w:color w:val="000000"/>
                <w:kern w:val="0"/>
                <w:sz w:val="21"/>
                <w:szCs w:val="21"/>
                <w:lang w:val="en-US" w:eastAsia="zh-CN"/>
              </w:rPr>
              <w:t>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eastAsia="zh-CN"/>
              </w:rPr>
            </w:pPr>
            <w:r>
              <w:rPr>
                <w:rFonts w:hint="eastAsia" w:eastAsia="仿宋_GB2312"/>
                <w:color w:val="000000"/>
                <w:kern w:val="0"/>
                <w:sz w:val="21"/>
                <w:szCs w:val="21"/>
                <w:lang w:eastAsia="zh-CN"/>
              </w:rPr>
              <w:t>会议议程完成率</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 xml:space="preserve">           10</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eastAsia="zh-CN"/>
              </w:rPr>
            </w:pPr>
            <w:r>
              <w:rPr>
                <w:rFonts w:hint="eastAsia" w:eastAsia="仿宋_GB2312"/>
                <w:color w:val="000000"/>
                <w:kern w:val="0"/>
                <w:sz w:val="21"/>
                <w:szCs w:val="21"/>
                <w:lang w:eastAsia="zh-CN"/>
              </w:rPr>
              <w:t>会议完成及时率</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eastAsia="zh-CN"/>
              </w:rPr>
            </w:pPr>
            <w:r>
              <w:rPr>
                <w:rFonts w:hint="eastAsia" w:eastAsia="仿宋_GB2312"/>
                <w:color w:val="000000"/>
                <w:kern w:val="0"/>
                <w:sz w:val="21"/>
                <w:szCs w:val="21"/>
                <w:lang w:eastAsia="zh-CN"/>
              </w:rPr>
              <w:t>成本节约率</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eastAsia="仿宋_GB2312"/>
                <w:color w:val="000000"/>
                <w:kern w:val="0"/>
                <w:sz w:val="21"/>
                <w:szCs w:val="21"/>
              </w:rPr>
              <w:t>＞</w:t>
            </w:r>
            <w:r>
              <w:rPr>
                <w:rFonts w:hint="eastAsia" w:eastAsia="仿宋_GB2312"/>
                <w:color w:val="000000"/>
                <w:kern w:val="0"/>
                <w:sz w:val="21"/>
                <w:szCs w:val="21"/>
                <w:lang w:val="en-US" w:eastAsia="zh-CN"/>
              </w:rPr>
              <w:t>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eastAsia="仿宋_GB2312"/>
                <w:color w:val="000000"/>
                <w:kern w:val="0"/>
                <w:sz w:val="21"/>
                <w:szCs w:val="21"/>
              </w:rPr>
              <w:t>＞</w:t>
            </w:r>
            <w:r>
              <w:rPr>
                <w:rFonts w:hint="eastAsia" w:eastAsia="仿宋_GB2312"/>
                <w:color w:val="000000"/>
                <w:kern w:val="0"/>
                <w:sz w:val="21"/>
                <w:szCs w:val="21"/>
                <w:lang w:val="en-US" w:eastAsia="zh-CN"/>
              </w:rPr>
              <w:t>0</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（30分）　</w:t>
            </w: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eastAsia="zh-CN"/>
              </w:rPr>
            </w:pPr>
            <w:r>
              <w:rPr>
                <w:rFonts w:hint="eastAsia" w:eastAsia="仿宋_GB2312"/>
                <w:color w:val="000000"/>
                <w:kern w:val="0"/>
                <w:sz w:val="21"/>
                <w:szCs w:val="21"/>
                <w:lang w:eastAsia="zh-CN"/>
              </w:rPr>
              <w:t>保障区人大常委会工作顺利开展和人大代表履职</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eastAsia="zh-CN"/>
              </w:rPr>
            </w:pPr>
            <w:r>
              <w:rPr>
                <w:rFonts w:hint="eastAsia" w:eastAsia="仿宋_GB2312"/>
                <w:color w:val="000000"/>
                <w:kern w:val="0"/>
                <w:sz w:val="21"/>
                <w:szCs w:val="21"/>
                <w:lang w:eastAsia="zh-CN"/>
              </w:rPr>
              <w:t>有效保障</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eastAsia="zh-CN"/>
              </w:rPr>
            </w:pPr>
            <w:r>
              <w:rPr>
                <w:rFonts w:hint="eastAsia" w:eastAsia="仿宋_GB2312"/>
                <w:color w:val="000000"/>
                <w:kern w:val="0"/>
                <w:sz w:val="21"/>
                <w:szCs w:val="21"/>
                <w:lang w:eastAsia="zh-CN"/>
              </w:rPr>
              <w:t>有效保障</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30</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30</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可持续影响指标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eastAsia="zh-CN"/>
              </w:rPr>
            </w:pPr>
            <w:r>
              <w:rPr>
                <w:rFonts w:hint="eastAsia" w:eastAsia="仿宋_GB2312"/>
                <w:color w:val="000000"/>
                <w:kern w:val="0"/>
                <w:sz w:val="21"/>
                <w:szCs w:val="21"/>
                <w:lang w:eastAsia="zh-CN"/>
              </w:rPr>
              <w:t>代表满意度</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w:t>
            </w:r>
            <w:r>
              <w:rPr>
                <w:rFonts w:hint="eastAsia" w:eastAsia="仿宋_GB2312"/>
                <w:color w:val="000000"/>
                <w:kern w:val="0"/>
                <w:sz w:val="21"/>
                <w:szCs w:val="21"/>
                <w:lang w:val="en-US" w:eastAsia="zh-CN"/>
              </w:rPr>
              <w:t>90</w:t>
            </w:r>
            <w:r>
              <w:rPr>
                <w:rFonts w:eastAsia="仿宋_GB2312"/>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rPr>
              <w:t>≥</w:t>
            </w:r>
            <w:r>
              <w:rPr>
                <w:rFonts w:hint="eastAsia" w:eastAsia="仿宋_GB2312"/>
                <w:color w:val="000000"/>
                <w:kern w:val="0"/>
                <w:sz w:val="21"/>
                <w:szCs w:val="21"/>
                <w:lang w:val="en-US" w:eastAsia="zh-CN"/>
              </w:rPr>
              <w:t>90</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w:t>
            </w:r>
            <w:r>
              <w:rPr>
                <w:rFonts w:eastAsia="仿宋_GB2312"/>
                <w:color w:val="000000"/>
                <w:kern w:val="0"/>
                <w:sz w:val="21"/>
                <w:szCs w:val="21"/>
              </w:rPr>
              <w:t>　</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w:t>
            </w:r>
            <w:r>
              <w:rPr>
                <w:rFonts w:eastAsia="仿宋_GB2312"/>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1" w:type="dxa"/>
            <w:gridSpan w:val="7"/>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99.6</w:t>
            </w:r>
            <w:r>
              <w:rPr>
                <w:rFonts w:eastAsia="仿宋_GB2312"/>
                <w:color w:val="000000"/>
                <w:kern w:val="0"/>
                <w:sz w:val="21"/>
                <w:szCs w:val="21"/>
              </w:rPr>
              <w:t>　</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p>
        </w:tc>
      </w:tr>
    </w:tbl>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黑体"/>
          <w:sz w:val="32"/>
          <w:szCs w:val="32"/>
        </w:rPr>
      </w:pPr>
      <w:r>
        <w:rPr>
          <w:rFonts w:eastAsia="仿宋_GB2312"/>
          <w:color w:val="000000"/>
          <w:kern w:val="0"/>
          <w:sz w:val="21"/>
          <w:szCs w:val="21"/>
        </w:rPr>
        <w:t>说明：</w:t>
      </w:r>
      <w:r>
        <w:rPr>
          <w:rFonts w:hint="eastAsia" w:eastAsia="仿宋_GB2312"/>
          <w:color w:val="000000"/>
          <w:kern w:val="0"/>
          <w:sz w:val="21"/>
          <w:szCs w:val="21"/>
        </w:rPr>
        <w:t>“绩效指标”可根据部门内各业务科室（二级机构）线上相关政策文件的具体考核要求设定。也可由单位财务机构牵头，会同相关业务科室结合本单位业务实际情况设</w:t>
      </w:r>
      <w:r>
        <w:rPr>
          <w:rFonts w:hint="eastAsia" w:eastAsia="仿宋_GB2312"/>
          <w:kern w:val="0"/>
          <w:sz w:val="22"/>
        </w:rPr>
        <w:t>定。</w:t>
      </w:r>
    </w:p>
    <w:p/>
    <w:p/>
    <w:p/>
    <w:p/>
    <w:p/>
    <w:p/>
    <w:p/>
    <w:p/>
    <w:p/>
    <w:p/>
    <w:p/>
    <w:p/>
    <w:p/>
    <w:p/>
    <w:p/>
    <w:p>
      <w:pPr>
        <w:widowControl/>
        <w:jc w:val="left"/>
        <w:rPr>
          <w:rFonts w:eastAsia="黑体"/>
          <w:sz w:val="32"/>
          <w:szCs w:val="32"/>
        </w:rPr>
      </w:pPr>
    </w:p>
    <w:p>
      <w:pPr>
        <w:rPr>
          <w:rFonts w:hint="eastAsia" w:eastAsia="仿宋_GB2312"/>
          <w:kern w:val="0"/>
          <w:sz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106F8D"/>
    <w:multiLevelType w:val="singleLevel"/>
    <w:tmpl w:val="89106F8D"/>
    <w:lvl w:ilvl="0" w:tentative="0">
      <w:start w:val="8"/>
      <w:numFmt w:val="chineseCounting"/>
      <w:suff w:val="nothing"/>
      <w:lvlText w:val="%1、"/>
      <w:lvlJc w:val="left"/>
      <w:rPr>
        <w:rFonts w:hint="eastAsia"/>
      </w:rPr>
    </w:lvl>
  </w:abstractNum>
  <w:abstractNum w:abstractNumId="1">
    <w:nsid w:val="ECD7D808"/>
    <w:multiLevelType w:val="singleLevel"/>
    <w:tmpl w:val="ECD7D808"/>
    <w:lvl w:ilvl="0" w:tentative="0">
      <w:start w:val="2"/>
      <w:numFmt w:val="chineseCounting"/>
      <w:suff w:val="nothing"/>
      <w:lvlText w:val="（%1）"/>
      <w:lvlJc w:val="left"/>
      <w:rPr>
        <w:rFonts w:hint="eastAsia"/>
      </w:rPr>
    </w:lvl>
  </w:abstractNum>
  <w:abstractNum w:abstractNumId="2">
    <w:nsid w:val="EFDB5C3D"/>
    <w:multiLevelType w:val="singleLevel"/>
    <w:tmpl w:val="EFDB5C3D"/>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Nzg2ODMzYTBiOTYyZmI3ZWQzMjg2MDBiMDA2MzkifQ=="/>
  </w:docVars>
  <w:rsids>
    <w:rsidRoot w:val="1FD547D2"/>
    <w:rsid w:val="05A850FD"/>
    <w:rsid w:val="07A80859"/>
    <w:rsid w:val="07B411C9"/>
    <w:rsid w:val="0EDD34DE"/>
    <w:rsid w:val="141A112D"/>
    <w:rsid w:val="170356A0"/>
    <w:rsid w:val="18D016BB"/>
    <w:rsid w:val="1A257077"/>
    <w:rsid w:val="1AFC2017"/>
    <w:rsid w:val="1FBC21C7"/>
    <w:rsid w:val="1FD547D2"/>
    <w:rsid w:val="24FD3B3B"/>
    <w:rsid w:val="2B8C17C5"/>
    <w:rsid w:val="35A510AD"/>
    <w:rsid w:val="4278729B"/>
    <w:rsid w:val="43347CE7"/>
    <w:rsid w:val="45A37580"/>
    <w:rsid w:val="4B7B3CCB"/>
    <w:rsid w:val="4FD02424"/>
    <w:rsid w:val="50B415EA"/>
    <w:rsid w:val="519F31FB"/>
    <w:rsid w:val="59E33411"/>
    <w:rsid w:val="5E5B5334"/>
    <w:rsid w:val="5EBA1BFA"/>
    <w:rsid w:val="63D06D5A"/>
    <w:rsid w:val="68324BDA"/>
    <w:rsid w:val="782324A7"/>
    <w:rsid w:val="7E452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5365</Words>
  <Characters>6186</Characters>
  <Lines>0</Lines>
  <Paragraphs>0</Paragraphs>
  <TotalTime>1</TotalTime>
  <ScaleCrop>false</ScaleCrop>
  <LinksUpToDate>false</LinksUpToDate>
  <CharactersWithSpaces>6523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2023-05-17T07:03:00Z</dcterms:created>
  <dc:creator>刘莉</dc:creator>
  <cp:lastModifiedBy>刘莉</cp:lastModifiedBy>
  <dcterms:modified xsi:type="dcterms:W3CDTF">2023-10-16T07:41:36Z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E88E6111003F45E0A09888E03F16A73E_11</vt:lpwstr>
  </property>
</Properties>
</file>