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/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  <w:lang w:eastAsia="zh-CN"/>
        </w:rPr>
        <w:t>年重点项目绩效评价自评报告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一、项目概况</w:t>
      </w:r>
    </w:p>
    <w:p>
      <w:pPr>
        <w:pStyle w:val="12"/>
        <w:snapToGrid w:val="0"/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21</w:t>
      </w:r>
      <w:r>
        <w:rPr>
          <w:rFonts w:hint="eastAsia" w:ascii="仿宋" w:hAnsi="仿宋" w:eastAsia="仿宋"/>
          <w:szCs w:val="32"/>
        </w:rPr>
        <w:t>年我单位共</w:t>
      </w:r>
      <w:r>
        <w:rPr>
          <w:rFonts w:hint="eastAsia" w:ascii="仿宋" w:hAnsi="仿宋" w:eastAsia="仿宋"/>
          <w:szCs w:val="32"/>
          <w:lang w:eastAsia="zh-CN"/>
        </w:rPr>
        <w:t>有重点</w:t>
      </w:r>
      <w:r>
        <w:rPr>
          <w:rFonts w:hint="eastAsia" w:ascii="仿宋" w:hAnsi="仿宋" w:eastAsia="仿宋"/>
          <w:szCs w:val="32"/>
        </w:rPr>
        <w:t>项目3个，具体如下：</w:t>
      </w:r>
    </w:p>
    <w:p>
      <w:pPr>
        <w:spacing w:line="540" w:lineRule="exact"/>
        <w:ind w:firstLine="64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</w:t>
      </w:r>
      <w:r>
        <w:rPr>
          <w:rFonts w:hint="eastAsia" w:ascii="仿宋" w:hAnsi="仿宋" w:eastAsia="仿宋"/>
          <w:b/>
          <w:szCs w:val="32"/>
        </w:rPr>
        <w:t>婚姻调解</w:t>
      </w:r>
      <w:r>
        <w:rPr>
          <w:rFonts w:hint="eastAsia" w:ascii="仿宋" w:hAnsi="仿宋" w:eastAsia="仿宋"/>
          <w:b/>
          <w:szCs w:val="32"/>
          <w:lang w:eastAsia="zh-CN"/>
        </w:rPr>
        <w:t>项目</w:t>
      </w:r>
      <w:r>
        <w:rPr>
          <w:rFonts w:hint="eastAsia" w:ascii="仿宋" w:hAnsi="仿宋" w:eastAsia="仿宋"/>
          <w:szCs w:val="32"/>
        </w:rPr>
        <w:t>，主要用于</w:t>
      </w:r>
      <w:r>
        <w:rPr>
          <w:rFonts w:hint="eastAsia" w:ascii="仿宋" w:hAnsi="仿宋" w:eastAsia="仿宋" w:cs="仿宋_GB2312"/>
          <w:szCs w:val="32"/>
        </w:rPr>
        <w:t>为辖区内遭遇婚姻困惑和家庭暴力的妇女免费提供宣传教育、心理疏导、法律咨询、援助等服务，</w:t>
      </w:r>
      <w:r>
        <w:rPr>
          <w:rFonts w:hint="eastAsia" w:ascii="仿宋" w:hAnsi="仿宋" w:eastAsia="仿宋"/>
          <w:szCs w:val="32"/>
        </w:rPr>
        <w:t>并对不同类型的婚姻家庭纠纷，提供具有针对性的服务，有效解决各类婚姻家庭矛盾纠纷。</w:t>
      </w:r>
    </w:p>
    <w:p>
      <w:pPr>
        <w:spacing w:line="540" w:lineRule="exact"/>
        <w:ind w:firstLine="643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2、妇儿工委</w:t>
      </w:r>
      <w:r>
        <w:rPr>
          <w:rFonts w:hint="eastAsia" w:ascii="仿宋" w:hAnsi="仿宋" w:eastAsia="仿宋"/>
          <w:b/>
          <w:szCs w:val="32"/>
          <w:lang w:eastAsia="zh-CN"/>
        </w:rPr>
        <w:t>项目</w:t>
      </w:r>
      <w:r>
        <w:rPr>
          <w:rFonts w:hint="eastAsia" w:ascii="仿宋" w:hAnsi="仿宋" w:eastAsia="仿宋"/>
          <w:szCs w:val="32"/>
        </w:rPr>
        <w:t>，主要用于妇女的合法权益进一步得到保障，妇女发展的生态环境和社会环境不断优化；让儿童充分享有法律保护的各项权利，保证儿童得到文化教育、医疗保障、生活娱乐、权益保障等全方位的公共服务，培养儿童的创新精神和实践能力，不断提高儿童的综合素质。</w:t>
      </w:r>
    </w:p>
    <w:p>
      <w:pPr>
        <w:spacing w:line="540" w:lineRule="exact"/>
        <w:ind w:firstLine="643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3、妇女儿童事业发展</w:t>
      </w:r>
      <w:r>
        <w:rPr>
          <w:rFonts w:hint="eastAsia" w:ascii="仿宋" w:hAnsi="仿宋" w:eastAsia="仿宋"/>
          <w:b/>
          <w:szCs w:val="32"/>
          <w:lang w:eastAsia="zh-CN"/>
        </w:rPr>
        <w:t>项目</w:t>
      </w:r>
      <w:r>
        <w:rPr>
          <w:rFonts w:hint="eastAsia" w:ascii="仿宋" w:hAnsi="仿宋" w:eastAsia="仿宋"/>
          <w:szCs w:val="32"/>
        </w:rPr>
        <w:t>，主要用于教育、引导广大妇女，增强自尊、自信、自立、自强的精神，全面提高素质，促进妇女人才成长。举办各种创新创业培训、法治送课下基层，切实维护妇女儿童合法权益，提高广大妇女的维权意识。开展，文明家庭评选工作，对患有“两癌”的妇女进行救助，对贫困母亲进行帮扶，对困难儿童进行慰问等等工作。</w:t>
      </w:r>
    </w:p>
    <w:p>
      <w:pPr>
        <w:spacing w:line="540" w:lineRule="exact"/>
        <w:ind w:firstLine="64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szCs w:val="32"/>
        </w:rPr>
        <w:t>二、</w:t>
      </w:r>
      <w:r>
        <w:rPr>
          <w:rFonts w:hint="eastAsia" w:ascii="仿宋" w:hAnsi="仿宋" w:eastAsia="仿宋"/>
          <w:b/>
          <w:szCs w:val="32"/>
        </w:rPr>
        <w:t>项目资金使用及管理情况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专项支出年初预算资金</w:t>
      </w:r>
      <w:r>
        <w:rPr>
          <w:rFonts w:hint="eastAsia" w:ascii="仿宋" w:hAnsi="仿宋" w:eastAsia="仿宋"/>
          <w:szCs w:val="32"/>
          <w:lang w:val="en-US" w:eastAsia="zh-CN"/>
        </w:rPr>
        <w:t>57</w:t>
      </w:r>
      <w:r>
        <w:rPr>
          <w:rFonts w:hint="eastAsia" w:ascii="仿宋" w:hAnsi="仿宋" w:eastAsia="仿宋"/>
          <w:szCs w:val="32"/>
        </w:rPr>
        <w:t>万元，均为区财政拨款。年终决算实际使用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48.03</w:t>
      </w:r>
      <w:r>
        <w:rPr>
          <w:rFonts w:hint="eastAsia" w:ascii="仿宋" w:hAnsi="仿宋" w:eastAsia="仿宋"/>
          <w:szCs w:val="32"/>
        </w:rPr>
        <w:t>万元，包括：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1、婚姻调解工作及活动经费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Cs w:val="32"/>
        </w:rPr>
        <w:t>万元，支出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1.93</w:t>
      </w:r>
      <w:r>
        <w:rPr>
          <w:rFonts w:hint="eastAsia" w:ascii="仿宋" w:hAnsi="仿宋" w:eastAsia="仿宋"/>
          <w:color w:val="000000"/>
          <w:szCs w:val="32"/>
        </w:rPr>
        <w:t>万元；</w:t>
      </w:r>
    </w:p>
    <w:p>
      <w:pPr>
        <w:spacing w:line="540" w:lineRule="exact"/>
        <w:ind w:firstLine="64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2、</w:t>
      </w:r>
      <w:r>
        <w:rPr>
          <w:rFonts w:hint="eastAsia" w:ascii="仿宋" w:hAnsi="仿宋" w:eastAsia="仿宋"/>
          <w:szCs w:val="32"/>
        </w:rPr>
        <w:t>妇儿工委工作及活动经费</w:t>
      </w:r>
      <w:r>
        <w:rPr>
          <w:rFonts w:hint="eastAsia" w:ascii="仿宋" w:hAnsi="仿宋" w:eastAsia="仿宋"/>
          <w:color w:val="000000"/>
          <w:szCs w:val="32"/>
        </w:rPr>
        <w:t>1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2"/>
        </w:rPr>
        <w:t>万元，支出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12.99</w:t>
      </w:r>
      <w:r>
        <w:rPr>
          <w:rFonts w:hint="eastAsia" w:ascii="仿宋" w:hAnsi="仿宋" w:eastAsia="仿宋"/>
          <w:color w:val="000000"/>
          <w:szCs w:val="32"/>
        </w:rPr>
        <w:t>万元；</w:t>
      </w:r>
    </w:p>
    <w:p>
      <w:pPr>
        <w:spacing w:line="540" w:lineRule="exact"/>
        <w:ind w:firstLine="64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3、</w:t>
      </w:r>
      <w:r>
        <w:rPr>
          <w:rFonts w:hint="eastAsia" w:ascii="仿宋" w:hAnsi="仿宋" w:eastAsia="仿宋"/>
          <w:szCs w:val="32"/>
        </w:rPr>
        <w:t>妇女儿童事业发展工作及经费</w:t>
      </w:r>
      <w:r>
        <w:rPr>
          <w:rFonts w:hint="eastAsia" w:ascii="仿宋" w:hAnsi="仿宋" w:eastAsia="仿宋" w:cs="宋体"/>
          <w:kern w:val="0"/>
          <w:szCs w:val="32"/>
        </w:rPr>
        <w:t>3</w:t>
      </w:r>
      <w:r>
        <w:rPr>
          <w:rFonts w:hint="eastAsia" w:ascii="仿宋" w:hAnsi="仿宋" w:eastAsia="仿宋" w:cs="宋体"/>
          <w:kern w:val="0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Cs w:val="32"/>
        </w:rPr>
        <w:t>万元，</w:t>
      </w:r>
      <w:r>
        <w:rPr>
          <w:rFonts w:hint="eastAsia" w:ascii="仿宋" w:hAnsi="仿宋" w:eastAsia="仿宋"/>
          <w:color w:val="000000"/>
          <w:szCs w:val="32"/>
        </w:rPr>
        <w:t>支出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33.11</w:t>
      </w:r>
      <w:r>
        <w:rPr>
          <w:rFonts w:hint="eastAsia" w:ascii="仿宋" w:hAnsi="仿宋" w:eastAsia="仿宋"/>
          <w:color w:val="000000"/>
          <w:szCs w:val="32"/>
        </w:rPr>
        <w:t>万元。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各项资金及资产管理严格按照各级各项规定执行，确保资金、资产安全和资金的使用效率，</w:t>
      </w:r>
      <w:r>
        <w:rPr>
          <w:rFonts w:hint="eastAsia" w:ascii="仿宋" w:hAnsi="仿宋" w:eastAsia="仿宋"/>
          <w:szCs w:val="32"/>
        </w:rPr>
        <w:t>全部实行项目支出绩效目标管理。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</w:t>
      </w:r>
      <w:r>
        <w:rPr>
          <w:rFonts w:hint="eastAsia" w:ascii="仿宋" w:hAnsi="仿宋" w:eastAsia="仿宋"/>
          <w:b/>
          <w:szCs w:val="32"/>
        </w:rPr>
        <w:t>项目组织实施情况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21</w:t>
      </w:r>
      <w:r>
        <w:rPr>
          <w:rFonts w:hint="eastAsia" w:ascii="仿宋" w:hAnsi="仿宋" w:eastAsia="仿宋"/>
          <w:szCs w:val="32"/>
        </w:rPr>
        <w:t>年，在区委、区政府的坚强领导和区直各部门的支持配合下，区妇联认真学习贯彻习近平新时代中国特色社会主义思想，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</w:rPr>
        <w:t>围绕中心、服务大局，深入基层、服务妇女，扎实开展了各项工作，</w:t>
      </w:r>
      <w:r>
        <w:rPr>
          <w:rFonts w:hint="eastAsia" w:ascii="仿宋" w:hAnsi="仿宋" w:eastAsia="仿宋"/>
          <w:szCs w:val="32"/>
        </w:rPr>
        <w:t>圆满完成了区委、区政府下达的年度目标任务，妇联工作实现了新跨越。</w:t>
      </w:r>
    </w:p>
    <w:p>
      <w:pPr>
        <w:numPr>
          <w:ilvl w:val="0"/>
          <w:numId w:val="1"/>
        </w:numPr>
        <w:spacing w:line="540" w:lineRule="exact"/>
        <w:ind w:left="-3" w:leftChars="0" w:firstLine="643" w:firstLineChars="0"/>
        <w:rPr>
          <w:rFonts w:hint="eastAsia"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项目绩效情况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各项目绩效目标完成情况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婚姻调解经费：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开福区妇女联合会结合“颂百年风华 传红色基因”主题，在双河社区、溪水湾社区、金鹰社区等10个社区组织开展亲子阅读活动100余场，组建妈妈禁毒联盟队伍100多支，基本实现社区全覆盖；充分发挥“常伏珍妈妈禁毒分会”“余柳英（中国好人）禁毒工作室”“马娭毑禁毒工作室”等多个“妈妈禁毒”阵地作用，全年开展禁毒宣传教育进家庭主题活动50余场，开设家庭教育公益课堂、隔代家庭教育课堂、亲子课堂等家庭教育课堂200余场，为做好家庭教育，保障家庭幸福做出较大贡献。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2、妇儿工委经费：开福区妇联</w:t>
      </w:r>
      <w:bookmarkStart w:id="0" w:name="_GoBack"/>
      <w:bookmarkEnd w:id="0"/>
      <w:r>
        <w:rPr>
          <w:rFonts w:hint="eastAsia"/>
          <w:sz w:val="32"/>
          <w:szCs w:val="32"/>
        </w:rPr>
        <w:t>深化“建设法治中国 巾帼在行动”活动，开展《民法典》《反家庭暴力法》《家庭教育促进法》等普法讲座；在国际消除对妇女的暴力日当天，开展“反对家暴，让爱满屋”主题活动，进一步提升广大妇女法治意识和维权能力；开展青春期性教育安全保护权益课程活动进课堂、进基层40余场，受益群众达10000人次；开展“家庭律师社区行”“家暴普法小课堂进社区”“幸福婚姻·法律护航”等普法宣传教育活动50余场；开展“关爱女性安全·我们在行动”女性安全知识讲座，邀请女特警现场进行女子防身招式教学，并送出《门锁》女性安全题材电影票300余张；开展“暑假安全行・防溺水”专项行动，通过专题部署、宣传教育、隐患排查、儿童关爱等举措，印发防溺水资料200余份，拍摄防溺水宣传教育视频4个，共同筑起儿童暑期安全网，受益群众3000余人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/>
          <w:szCs w:val="32"/>
        </w:rPr>
      </w:pPr>
      <w:r>
        <w:rPr>
          <w:rFonts w:hint="eastAsia"/>
          <w:sz w:val="32"/>
          <w:szCs w:val="32"/>
        </w:rPr>
        <w:t>3、妇女儿童事业发展经费：开福区妇女联合会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深化巾帼建功系列活动，举办“巾帼她力量 建功马栏山”女性人才秀，联合开福区人社局为创业女性、女农民工、登记失业女性等提供政策咨询、技能培训、岗位信息等服务，联合区总工会举办开福区女性人才专场招聘会，联合区农业农村局实施“最美庭院”创建行动，全年累计开展“美丽家园建设”城乡环境卫生整洁活动40余场，服务广大女性求职者，激发妇女干事创业的热情和动力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  <w:lang w:eastAsia="zh-CN"/>
        </w:rPr>
        <w:t>五</w:t>
      </w:r>
      <w:r>
        <w:rPr>
          <w:rFonts w:hint="eastAsia" w:ascii="仿宋" w:hAnsi="仿宋" w:eastAsia="仿宋"/>
          <w:b/>
          <w:szCs w:val="32"/>
        </w:rPr>
        <w:t>、存在的不足及改进措施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总体而言各项工作取得了新的进展和成效，但是同时也存在一些问题和不足，主要体现在：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1、在预算完成率方面，存在预算资金结余问题。因此，我们将从加强结余资金管理入手，以此作为深化管理的契机，不断加强和改进预算管理工作的层次和水平。</w:t>
      </w:r>
    </w:p>
    <w:p>
      <w:pPr>
        <w:spacing w:line="540" w:lineRule="exact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在管理制度健全性方面，完善内部财务管理制度、会计核算制度、厉行节约制度等管理制度。今后将在日常报账工作中不断摸索、认真总结，形成切合单位实际的财务管理制度，并切实有效执行。今后将提升项目资金使用的预见性，并在日常工作中规范执行。</w:t>
      </w:r>
    </w:p>
    <w:p>
      <w:pPr>
        <w:ind w:firstLine="640"/>
        <w:rPr>
          <w:rFonts w:ascii="仿宋" w:hAnsi="仿宋" w:eastAsia="仿宋"/>
          <w:szCs w:val="32"/>
        </w:rPr>
      </w:pPr>
    </w:p>
    <w:p>
      <w:pPr>
        <w:ind w:firstLine="640"/>
        <w:rPr>
          <w:rFonts w:ascii="仿宋" w:hAnsi="仿宋" w:eastAsia="仿宋"/>
          <w:szCs w:val="32"/>
        </w:rPr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2C8B1"/>
    <w:multiLevelType w:val="singleLevel"/>
    <w:tmpl w:val="8392C8B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492F75B"/>
    <w:multiLevelType w:val="singleLevel"/>
    <w:tmpl w:val="3492F75B"/>
    <w:lvl w:ilvl="0" w:tentative="0">
      <w:start w:val="4"/>
      <w:numFmt w:val="chineseCounting"/>
      <w:suff w:val="nothing"/>
      <w:lvlText w:val="%1、"/>
      <w:lvlJc w:val="left"/>
      <w:pPr>
        <w:ind w:left="-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jM2YzdjN2NkNzM5MDc5OTNmZmY2NWFlYzRjNjAifQ=="/>
  </w:docVars>
  <w:rsids>
    <w:rsidRoot w:val="00924646"/>
    <w:rsid w:val="00141D3A"/>
    <w:rsid w:val="00192384"/>
    <w:rsid w:val="001B0AC2"/>
    <w:rsid w:val="00343A7D"/>
    <w:rsid w:val="005C3AAF"/>
    <w:rsid w:val="005D70B8"/>
    <w:rsid w:val="006731E1"/>
    <w:rsid w:val="006D6546"/>
    <w:rsid w:val="00715EE7"/>
    <w:rsid w:val="007921CF"/>
    <w:rsid w:val="00924646"/>
    <w:rsid w:val="00A2109C"/>
    <w:rsid w:val="00D444AC"/>
    <w:rsid w:val="00D911A6"/>
    <w:rsid w:val="00DE6653"/>
    <w:rsid w:val="0FB75795"/>
    <w:rsid w:val="11021795"/>
    <w:rsid w:val="14A12E78"/>
    <w:rsid w:val="383920F2"/>
    <w:rsid w:val="43DC40CF"/>
    <w:rsid w:val="7B2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link w:val="13"/>
    <w:unhideWhenUsed/>
    <w:qFormat/>
    <w:uiPriority w:val="0"/>
    <w:pPr>
      <w:spacing w:beforeAutospacing="1" w:afterAutospacing="1" w:line="240" w:lineRule="auto"/>
      <w:ind w:firstLine="0" w:firstLineChars="0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3">
    <w:name w:val="Body Text First Indent"/>
    <w:basedOn w:val="2"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 w:line="240" w:lineRule="auto"/>
      <w:ind w:firstLine="0" w:firstLineChars="0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/>
    </w:pPr>
  </w:style>
  <w:style w:type="character" w:customStyle="1" w:styleId="13">
    <w:name w:val="标题 3 Char"/>
    <w:basedOn w:val="9"/>
    <w:link w:val="4"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1743</Words>
  <Characters>1792</Characters>
  <Lines>16</Lines>
  <Paragraphs>4</Paragraphs>
  <TotalTime>1</TotalTime>
  <ScaleCrop>false</ScaleCrop>
  <LinksUpToDate>false</LinksUpToDate>
  <CharactersWithSpaces>1795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2020-09-28T07:37:00Z</dcterms:created>
  <dc:creator>微软用户</dc:creator>
  <cp:lastModifiedBy>Administrator</cp:lastModifiedBy>
  <dcterms:modified xsi:type="dcterms:W3CDTF">2022-09-26T09:30:04Z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0F5F3EF4FE354EE39FD35A6408FEFDCD</vt:lpwstr>
  </property>
</Properties>
</file>