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69" w:line="220" w:lineRule="auto"/>
        <w:ind w:left="3147"/>
        <w:rPr>
          <w:rFonts w:ascii="宋体" w:hAnsi="宋体" w:eastAsia="宋体" w:cs="宋体"/>
          <w:sz w:val="52"/>
          <w:szCs w:val="52"/>
        </w:rPr>
      </w:pPr>
      <w:r>
        <w:rPr>
          <w:rFonts w:ascii="宋体" w:hAnsi="宋体" w:eastAsia="宋体" w:cs="宋体"/>
          <w:spacing w:val="-4"/>
          <w:sz w:val="52"/>
          <w:szCs w:val="52"/>
          <w14:textOutline w14:w="9434" w14:cap="flat" w14:cmpd="sng">
            <w14:solidFill>
              <w14:srgbClr w14:val="000000"/>
            </w14:solidFill>
            <w14:prstDash w14:val="solid"/>
            <w14:miter w14:val="0"/>
          </w14:textOutline>
        </w:rPr>
        <w:t>20</w:t>
      </w:r>
      <w:r>
        <w:rPr>
          <w:rFonts w:ascii="宋体" w:hAnsi="宋体" w:eastAsia="宋体" w:cs="宋体"/>
          <w:spacing w:val="-3"/>
          <w:sz w:val="52"/>
          <w:szCs w:val="52"/>
          <w14:textOutline w14:w="9434" w14:cap="flat" w14:cmpd="sng">
            <w14:solidFill>
              <w14:srgbClr w14:val="000000"/>
            </w14:solidFill>
            <w14:prstDash w14:val="solid"/>
            <w14:miter w14:val="0"/>
          </w14:textOutline>
        </w:rPr>
        <w:t>2</w:t>
      </w:r>
      <w:r>
        <w:rPr>
          <w:rFonts w:ascii="宋体" w:hAnsi="宋体" w:eastAsia="宋体" w:cs="宋体"/>
          <w:spacing w:val="-2"/>
          <w:sz w:val="52"/>
          <w:szCs w:val="52"/>
          <w14:textOutline w14:w="9434" w14:cap="flat" w14:cmpd="sng">
            <w14:solidFill>
              <w14:srgbClr w14:val="000000"/>
            </w14:solidFill>
            <w14:prstDash w14:val="solid"/>
            <w14:miter w14:val="0"/>
          </w14:textOutline>
        </w:rPr>
        <w:t>1年度</w:t>
      </w:r>
    </w:p>
    <w:p>
      <w:pPr>
        <w:spacing w:before="338" w:line="216" w:lineRule="auto"/>
        <w:ind w:left="273"/>
        <w:rPr>
          <w:rFonts w:ascii="宋体" w:hAnsi="宋体" w:eastAsia="宋体" w:cs="宋体"/>
          <w:sz w:val="52"/>
          <w:szCs w:val="52"/>
        </w:rPr>
      </w:pPr>
      <w:r>
        <w:rPr>
          <w:rFonts w:ascii="宋体" w:hAnsi="宋体" w:eastAsia="宋体" w:cs="宋体"/>
          <w:spacing w:val="1"/>
          <w:sz w:val="52"/>
          <w:szCs w:val="52"/>
          <w14:textOutline w14:w="9434" w14:cap="flat" w14:cmpd="sng">
            <w14:solidFill>
              <w14:srgbClr w14:val="000000"/>
            </w14:solidFill>
            <w14:prstDash w14:val="solid"/>
            <w14:miter w14:val="0"/>
          </w14:textOutline>
        </w:rPr>
        <w:t>长沙市开福区</w:t>
      </w:r>
      <w:r>
        <w:rPr>
          <w:rFonts w:ascii="宋体" w:hAnsi="宋体" w:eastAsia="宋体" w:cs="宋体"/>
          <w:sz w:val="52"/>
          <w:szCs w:val="52"/>
          <w14:textOutline w14:w="9434" w14:cap="flat" w14:cmpd="sng">
            <w14:solidFill>
              <w14:srgbClr w14:val="000000"/>
            </w14:solidFill>
            <w14:prstDash w14:val="solid"/>
            <w14:miter w14:val="0"/>
          </w14:textOutline>
        </w:rPr>
        <w:t>人力资源和社会保障</w:t>
      </w:r>
    </w:p>
    <w:p>
      <w:pPr>
        <w:spacing w:before="347" w:line="220" w:lineRule="auto"/>
        <w:ind w:left="2888"/>
        <w:rPr>
          <w:rFonts w:ascii="宋体" w:hAnsi="宋体" w:eastAsia="宋体" w:cs="宋体"/>
          <w:sz w:val="52"/>
          <w:szCs w:val="52"/>
        </w:rPr>
      </w:pPr>
      <w:r>
        <w:rPr>
          <w:rFonts w:ascii="宋体" w:hAnsi="宋体" w:eastAsia="宋体" w:cs="宋体"/>
          <w:spacing w:val="-6"/>
          <w:sz w:val="52"/>
          <w:szCs w:val="52"/>
          <w14:textOutline w14:w="9434" w14:cap="flat" w14:cmpd="sng">
            <w14:solidFill>
              <w14:srgbClr w14:val="000000"/>
            </w14:solidFill>
            <w14:prstDash w14:val="solid"/>
            <w14:miter w14:val="0"/>
          </w14:textOutline>
        </w:rPr>
        <w:t>局</w:t>
      </w:r>
      <w:r>
        <w:rPr>
          <w:rFonts w:ascii="宋体" w:hAnsi="宋体" w:eastAsia="宋体" w:cs="宋体"/>
          <w:spacing w:val="-4"/>
          <w:sz w:val="52"/>
          <w:szCs w:val="52"/>
          <w14:textOutline w14:w="9434" w14:cap="flat" w14:cmpd="sng">
            <w14:solidFill>
              <w14:srgbClr w14:val="000000"/>
            </w14:solidFill>
            <w14:prstDash w14:val="solid"/>
            <w14:miter w14:val="0"/>
          </w14:textOutline>
        </w:rPr>
        <w:t>部</w:t>
      </w:r>
      <w:r>
        <w:rPr>
          <w:rFonts w:ascii="宋体" w:hAnsi="宋体" w:eastAsia="宋体" w:cs="宋体"/>
          <w:spacing w:val="-3"/>
          <w:sz w:val="52"/>
          <w:szCs w:val="52"/>
          <w14:textOutline w14:w="9434" w14:cap="flat" w14:cmpd="sng">
            <w14:solidFill>
              <w14:srgbClr w14:val="000000"/>
            </w14:solidFill>
            <w14:prstDash w14:val="solid"/>
            <w14:miter w14:val="0"/>
          </w14:textOutline>
        </w:rPr>
        <w:t>门决算</w:t>
      </w:r>
    </w:p>
    <w:p>
      <w:pPr>
        <w:sectPr>
          <w:footerReference r:id="rId5" w:type="default"/>
          <w:pgSz w:w="11906" w:h="16839"/>
          <w:pgMar w:top="1134" w:right="1785" w:bottom="1167" w:left="1785" w:header="0" w:footer="986" w:gutter="0"/>
          <w:cols w:space="720" w:num="1"/>
        </w:sectPr>
      </w:pPr>
    </w:p>
    <w:p>
      <w:pPr>
        <w:spacing w:before="65" w:line="223" w:lineRule="auto"/>
        <w:ind w:left="3878"/>
        <w:rPr>
          <w:rFonts w:ascii="仿宋" w:hAnsi="仿宋" w:eastAsia="仿宋" w:cs="仿宋"/>
          <w:sz w:val="32"/>
          <w:szCs w:val="32"/>
        </w:rPr>
      </w:pPr>
      <w:r>
        <w:rPr>
          <w:rFonts w:ascii="仿宋" w:hAnsi="仿宋" w:eastAsia="仿宋" w:cs="仿宋"/>
          <w:spacing w:val="-12"/>
          <w:sz w:val="32"/>
          <w:szCs w:val="32"/>
          <w14:textOutline w14:w="5805" w14:cap="flat" w14:cmpd="sng">
            <w14:solidFill>
              <w14:srgbClr w14:val="000000"/>
            </w14:solidFill>
            <w14:prstDash w14:val="solid"/>
            <w14:miter w14:val="0"/>
          </w14:textOutline>
        </w:rPr>
        <w:t>目</w:t>
      </w:r>
      <w:r>
        <w:rPr>
          <w:rFonts w:ascii="仿宋" w:hAnsi="仿宋" w:eastAsia="仿宋" w:cs="仿宋"/>
          <w:spacing w:val="-8"/>
          <w:sz w:val="32"/>
          <w:szCs w:val="32"/>
        </w:rPr>
        <w:t xml:space="preserve">   </w:t>
      </w:r>
      <w:r>
        <w:rPr>
          <w:rFonts w:ascii="仿宋" w:hAnsi="仿宋" w:eastAsia="仿宋" w:cs="仿宋"/>
          <w:spacing w:val="-8"/>
          <w:sz w:val="32"/>
          <w:szCs w:val="32"/>
          <w14:textOutline w14:w="5805" w14:cap="flat" w14:cmpd="sng">
            <w14:solidFill>
              <w14:srgbClr w14:val="000000"/>
            </w14:solidFill>
            <w14:prstDash w14:val="solid"/>
            <w14:miter w14:val="0"/>
          </w14:textOutline>
        </w:rPr>
        <w:t>录</w:t>
      </w:r>
    </w:p>
    <w:p>
      <w:pPr>
        <w:spacing w:before="200" w:line="222" w:lineRule="auto"/>
        <w:rPr>
          <w:rFonts w:ascii="仿宋" w:hAnsi="仿宋" w:eastAsia="仿宋" w:cs="仿宋"/>
          <w:sz w:val="28"/>
          <w:szCs w:val="28"/>
        </w:rPr>
      </w:pPr>
      <w:r>
        <w:rPr>
          <w:rFonts w:ascii="仿宋" w:hAnsi="仿宋" w:eastAsia="仿宋" w:cs="仿宋"/>
          <w:spacing w:val="-3"/>
          <w:sz w:val="28"/>
          <w:szCs w:val="28"/>
          <w14:textOutline w14:w="5080" w14:cap="flat" w14:cmpd="sng">
            <w14:solidFill>
              <w14:srgbClr w14:val="000000"/>
            </w14:solidFill>
            <w14:prstDash w14:val="solid"/>
            <w14:miter w14:val="0"/>
          </w14:textOutline>
        </w:rPr>
        <w:t>第一部分部门概</w:t>
      </w:r>
      <w:r>
        <w:rPr>
          <w:rFonts w:ascii="仿宋" w:hAnsi="仿宋" w:eastAsia="仿宋" w:cs="仿宋"/>
          <w:spacing w:val="-2"/>
          <w:sz w:val="28"/>
          <w:szCs w:val="28"/>
          <w14:textOutline w14:w="5080" w14:cap="flat" w14:cmpd="sng">
            <w14:solidFill>
              <w14:srgbClr w14:val="000000"/>
            </w14:solidFill>
            <w14:prstDash w14:val="solid"/>
            <w14:miter w14:val="0"/>
          </w14:textOutline>
        </w:rPr>
        <w:t>况</w:t>
      </w:r>
    </w:p>
    <w:p>
      <w:pPr>
        <w:spacing w:before="103" w:line="222" w:lineRule="auto"/>
        <w:ind w:left="552"/>
        <w:rPr>
          <w:rFonts w:ascii="仿宋" w:hAnsi="仿宋" w:eastAsia="仿宋" w:cs="仿宋"/>
          <w:sz w:val="28"/>
          <w:szCs w:val="28"/>
        </w:rPr>
      </w:pPr>
      <w:r>
        <w:rPr>
          <w:rFonts w:ascii="仿宋" w:hAnsi="仿宋" w:eastAsia="仿宋" w:cs="仿宋"/>
          <w:spacing w:val="-5"/>
          <w:sz w:val="28"/>
          <w:szCs w:val="28"/>
        </w:rPr>
        <w:t>一</w:t>
      </w:r>
      <w:r>
        <w:rPr>
          <w:rFonts w:ascii="仿宋" w:hAnsi="仿宋" w:eastAsia="仿宋" w:cs="仿宋"/>
          <w:spacing w:val="-3"/>
          <w:sz w:val="28"/>
          <w:szCs w:val="28"/>
        </w:rPr>
        <w:t>、部门职责</w:t>
      </w:r>
    </w:p>
    <w:p>
      <w:pPr>
        <w:spacing w:before="104" w:line="222" w:lineRule="auto"/>
        <w:ind w:left="556"/>
        <w:rPr>
          <w:rFonts w:ascii="仿宋" w:hAnsi="仿宋" w:eastAsia="仿宋" w:cs="仿宋"/>
          <w:sz w:val="28"/>
          <w:szCs w:val="28"/>
        </w:rPr>
      </w:pPr>
      <w:r>
        <w:rPr>
          <w:rFonts w:ascii="仿宋" w:hAnsi="仿宋" w:eastAsia="仿宋" w:cs="仿宋"/>
          <w:spacing w:val="-4"/>
          <w:sz w:val="28"/>
          <w:szCs w:val="28"/>
        </w:rPr>
        <w:t>二、机构设</w:t>
      </w:r>
      <w:r>
        <w:rPr>
          <w:rFonts w:ascii="仿宋" w:hAnsi="仿宋" w:eastAsia="仿宋" w:cs="仿宋"/>
          <w:spacing w:val="-3"/>
          <w:sz w:val="28"/>
          <w:szCs w:val="28"/>
        </w:rPr>
        <w:t>置</w:t>
      </w:r>
    </w:p>
    <w:p>
      <w:pPr>
        <w:spacing w:before="102" w:line="222" w:lineRule="auto"/>
        <w:rPr>
          <w:rFonts w:ascii="仿宋" w:hAnsi="仿宋" w:eastAsia="仿宋" w:cs="仿宋"/>
          <w:sz w:val="28"/>
          <w:szCs w:val="28"/>
        </w:rPr>
      </w:pPr>
      <w:r>
        <w:rPr>
          <w:rFonts w:ascii="仿宋" w:hAnsi="仿宋" w:eastAsia="仿宋" w:cs="仿宋"/>
          <w:spacing w:val="-1"/>
          <w:sz w:val="28"/>
          <w:szCs w:val="28"/>
          <w14:textOutline w14:w="5080" w14:cap="flat" w14:cmpd="sng">
            <w14:solidFill>
              <w14:srgbClr w14:val="000000"/>
            </w14:solidFill>
            <w14:prstDash w14:val="solid"/>
            <w14:miter w14:val="0"/>
          </w14:textOutline>
        </w:rPr>
        <w:t>第二部分2021年度部门决算表</w:t>
      </w:r>
    </w:p>
    <w:p>
      <w:pPr>
        <w:spacing w:before="103" w:line="222" w:lineRule="auto"/>
        <w:ind w:left="552"/>
        <w:rPr>
          <w:rFonts w:ascii="仿宋" w:hAnsi="仿宋" w:eastAsia="仿宋" w:cs="仿宋"/>
          <w:sz w:val="28"/>
          <w:szCs w:val="28"/>
        </w:rPr>
      </w:pPr>
      <w:r>
        <w:rPr>
          <w:rFonts w:ascii="仿宋" w:hAnsi="仿宋" w:eastAsia="仿宋" w:cs="仿宋"/>
          <w:spacing w:val="-3"/>
          <w:sz w:val="28"/>
          <w:szCs w:val="28"/>
        </w:rPr>
        <w:t>一</w:t>
      </w:r>
      <w:r>
        <w:rPr>
          <w:rFonts w:ascii="仿宋" w:hAnsi="仿宋" w:eastAsia="仿宋" w:cs="仿宋"/>
          <w:spacing w:val="-2"/>
          <w:sz w:val="28"/>
          <w:szCs w:val="28"/>
        </w:rPr>
        <w:t>、收入支出决算总表</w:t>
      </w:r>
    </w:p>
    <w:p>
      <w:pPr>
        <w:spacing w:before="103" w:line="222" w:lineRule="auto"/>
        <w:ind w:left="556"/>
        <w:rPr>
          <w:rFonts w:ascii="仿宋" w:hAnsi="仿宋" w:eastAsia="仿宋" w:cs="仿宋"/>
          <w:sz w:val="28"/>
          <w:szCs w:val="28"/>
        </w:rPr>
      </w:pPr>
      <w:r>
        <w:rPr>
          <w:rFonts w:ascii="仿宋" w:hAnsi="仿宋" w:eastAsia="仿宋" w:cs="仿宋"/>
          <w:spacing w:val="-6"/>
          <w:sz w:val="28"/>
          <w:szCs w:val="28"/>
        </w:rPr>
        <w:t>二</w:t>
      </w:r>
      <w:r>
        <w:rPr>
          <w:rFonts w:ascii="仿宋" w:hAnsi="仿宋" w:eastAsia="仿宋" w:cs="仿宋"/>
          <w:spacing w:val="-3"/>
          <w:sz w:val="28"/>
          <w:szCs w:val="28"/>
        </w:rPr>
        <w:t>、收入决算表</w:t>
      </w:r>
    </w:p>
    <w:p>
      <w:pPr>
        <w:spacing w:before="103" w:line="222" w:lineRule="auto"/>
        <w:ind w:left="555"/>
        <w:rPr>
          <w:rFonts w:ascii="仿宋" w:hAnsi="仿宋" w:eastAsia="仿宋" w:cs="仿宋"/>
          <w:sz w:val="28"/>
          <w:szCs w:val="28"/>
        </w:rPr>
      </w:pPr>
      <w:r>
        <w:rPr>
          <w:rFonts w:ascii="仿宋" w:hAnsi="仿宋" w:eastAsia="仿宋" w:cs="仿宋"/>
          <w:spacing w:val="-5"/>
          <w:sz w:val="28"/>
          <w:szCs w:val="28"/>
        </w:rPr>
        <w:t>三</w:t>
      </w:r>
      <w:r>
        <w:rPr>
          <w:rFonts w:ascii="仿宋" w:hAnsi="仿宋" w:eastAsia="仿宋" w:cs="仿宋"/>
          <w:spacing w:val="-3"/>
          <w:sz w:val="28"/>
          <w:szCs w:val="28"/>
        </w:rPr>
        <w:t>、支出决算表</w:t>
      </w:r>
    </w:p>
    <w:p>
      <w:pPr>
        <w:spacing w:before="104" w:line="222" w:lineRule="auto"/>
        <w:ind w:left="580"/>
        <w:rPr>
          <w:rFonts w:ascii="仿宋" w:hAnsi="仿宋" w:eastAsia="仿宋" w:cs="仿宋"/>
          <w:sz w:val="28"/>
          <w:szCs w:val="28"/>
        </w:rPr>
      </w:pPr>
      <w:r>
        <w:rPr>
          <w:rFonts w:ascii="仿宋" w:hAnsi="仿宋" w:eastAsia="仿宋" w:cs="仿宋"/>
          <w:spacing w:val="-6"/>
          <w:sz w:val="28"/>
          <w:szCs w:val="28"/>
        </w:rPr>
        <w:t>四、</w:t>
      </w:r>
      <w:r>
        <w:rPr>
          <w:rFonts w:ascii="仿宋" w:hAnsi="仿宋" w:eastAsia="仿宋" w:cs="仿宋"/>
          <w:spacing w:val="-3"/>
          <w:sz w:val="28"/>
          <w:szCs w:val="28"/>
        </w:rPr>
        <w:t>财政拨款收入支出决算总表</w:t>
      </w:r>
    </w:p>
    <w:p>
      <w:pPr>
        <w:spacing w:before="103" w:line="222" w:lineRule="auto"/>
        <w:ind w:left="552"/>
        <w:rPr>
          <w:rFonts w:ascii="仿宋" w:hAnsi="仿宋" w:eastAsia="仿宋" w:cs="仿宋"/>
          <w:sz w:val="28"/>
          <w:szCs w:val="28"/>
        </w:rPr>
      </w:pPr>
      <w:r>
        <w:rPr>
          <w:rFonts w:ascii="仿宋" w:hAnsi="仿宋" w:eastAsia="仿宋" w:cs="仿宋"/>
          <w:spacing w:val="-2"/>
          <w:sz w:val="28"/>
          <w:szCs w:val="28"/>
        </w:rPr>
        <w:t>五、一般公</w:t>
      </w:r>
      <w:r>
        <w:rPr>
          <w:rFonts w:ascii="仿宋" w:hAnsi="仿宋" w:eastAsia="仿宋" w:cs="仿宋"/>
          <w:spacing w:val="-1"/>
          <w:sz w:val="28"/>
          <w:szCs w:val="28"/>
        </w:rPr>
        <w:t>共预算财政拨款支出决算表</w:t>
      </w:r>
    </w:p>
    <w:p>
      <w:pPr>
        <w:spacing w:before="103" w:line="222" w:lineRule="auto"/>
        <w:ind w:left="550"/>
        <w:rPr>
          <w:rFonts w:ascii="仿宋" w:hAnsi="仿宋" w:eastAsia="仿宋" w:cs="仿宋"/>
          <w:sz w:val="28"/>
          <w:szCs w:val="28"/>
        </w:rPr>
      </w:pPr>
      <w:r>
        <w:rPr>
          <w:rFonts w:ascii="仿宋" w:hAnsi="仿宋" w:eastAsia="仿宋" w:cs="仿宋"/>
          <w:spacing w:val="-2"/>
          <w:sz w:val="28"/>
          <w:szCs w:val="28"/>
        </w:rPr>
        <w:t>六</w:t>
      </w:r>
      <w:r>
        <w:rPr>
          <w:rFonts w:ascii="仿宋" w:hAnsi="仿宋" w:eastAsia="仿宋" w:cs="仿宋"/>
          <w:spacing w:val="-1"/>
          <w:sz w:val="28"/>
          <w:szCs w:val="28"/>
        </w:rPr>
        <w:t>、一般公共预算财政拨款基本支出决算表</w:t>
      </w:r>
    </w:p>
    <w:p>
      <w:pPr>
        <w:spacing w:before="104" w:line="222" w:lineRule="auto"/>
        <w:ind w:left="553"/>
        <w:rPr>
          <w:rFonts w:ascii="仿宋" w:hAnsi="仿宋" w:eastAsia="仿宋" w:cs="仿宋"/>
          <w:sz w:val="28"/>
          <w:szCs w:val="28"/>
        </w:rPr>
      </w:pPr>
      <w:r>
        <w:rPr>
          <w:rFonts w:ascii="仿宋" w:hAnsi="仿宋" w:eastAsia="仿宋" w:cs="仿宋"/>
          <w:spacing w:val="-2"/>
          <w:sz w:val="28"/>
          <w:szCs w:val="28"/>
        </w:rPr>
        <w:t>七</w:t>
      </w:r>
      <w:r>
        <w:rPr>
          <w:rFonts w:ascii="仿宋" w:hAnsi="仿宋" w:eastAsia="仿宋" w:cs="仿宋"/>
          <w:spacing w:val="-1"/>
          <w:sz w:val="28"/>
          <w:szCs w:val="28"/>
        </w:rPr>
        <w:t>、一般公共预算财政拨款“三公”经费支出决算表</w:t>
      </w:r>
    </w:p>
    <w:p>
      <w:pPr>
        <w:spacing w:before="104" w:line="220" w:lineRule="auto"/>
        <w:ind w:left="547"/>
        <w:rPr>
          <w:rFonts w:ascii="仿宋" w:hAnsi="仿宋" w:eastAsia="仿宋" w:cs="仿宋"/>
          <w:sz w:val="28"/>
          <w:szCs w:val="28"/>
        </w:rPr>
      </w:pPr>
      <w:r>
        <w:rPr>
          <w:rFonts w:ascii="仿宋" w:hAnsi="仿宋" w:eastAsia="仿宋" w:cs="仿宋"/>
          <w:spacing w:val="-1"/>
          <w:sz w:val="28"/>
          <w:szCs w:val="28"/>
        </w:rPr>
        <w:t>八、政府性基金预算财政拨款收入支出</w:t>
      </w:r>
      <w:r>
        <w:rPr>
          <w:rFonts w:ascii="仿宋" w:hAnsi="仿宋" w:eastAsia="仿宋" w:cs="仿宋"/>
          <w:sz w:val="28"/>
          <w:szCs w:val="28"/>
        </w:rPr>
        <w:t>决算表</w:t>
      </w:r>
    </w:p>
    <w:p>
      <w:pPr>
        <w:spacing w:before="105" w:line="222" w:lineRule="auto"/>
        <w:ind w:left="558"/>
        <w:rPr>
          <w:rFonts w:ascii="仿宋" w:hAnsi="仿宋" w:eastAsia="仿宋" w:cs="仿宋"/>
          <w:sz w:val="28"/>
          <w:szCs w:val="28"/>
        </w:rPr>
      </w:pPr>
      <w:r>
        <w:rPr>
          <w:rFonts w:ascii="仿宋" w:hAnsi="仿宋" w:eastAsia="仿宋" w:cs="仿宋"/>
          <w:spacing w:val="-2"/>
          <w:sz w:val="28"/>
          <w:szCs w:val="28"/>
        </w:rPr>
        <w:t>九、国有资本经营预</w:t>
      </w:r>
      <w:r>
        <w:rPr>
          <w:rFonts w:ascii="仿宋" w:hAnsi="仿宋" w:eastAsia="仿宋" w:cs="仿宋"/>
          <w:spacing w:val="-1"/>
          <w:sz w:val="28"/>
          <w:szCs w:val="28"/>
        </w:rPr>
        <w:t>算财政拨款支出决算表</w:t>
      </w:r>
    </w:p>
    <w:p>
      <w:pPr>
        <w:spacing w:before="104" w:line="222" w:lineRule="auto"/>
        <w:rPr>
          <w:rFonts w:ascii="仿宋" w:hAnsi="仿宋" w:eastAsia="仿宋" w:cs="仿宋"/>
          <w:sz w:val="28"/>
          <w:szCs w:val="28"/>
        </w:rPr>
      </w:pPr>
      <w:r>
        <w:rPr>
          <w:rFonts w:ascii="仿宋" w:hAnsi="仿宋" w:eastAsia="仿宋" w:cs="仿宋"/>
          <w:spacing w:val="-1"/>
          <w:sz w:val="28"/>
          <w:szCs w:val="28"/>
          <w14:textOutline w14:w="5080" w14:cap="flat" w14:cmpd="sng">
            <w14:solidFill>
              <w14:srgbClr w14:val="000000"/>
            </w14:solidFill>
            <w14:prstDash w14:val="solid"/>
            <w14:miter w14:val="0"/>
          </w14:textOutline>
        </w:rPr>
        <w:t>第三部分2021年度部门</w:t>
      </w:r>
      <w:r>
        <w:rPr>
          <w:rFonts w:ascii="仿宋" w:hAnsi="仿宋" w:eastAsia="仿宋" w:cs="仿宋"/>
          <w:sz w:val="28"/>
          <w:szCs w:val="28"/>
          <w14:textOutline w14:w="5080" w14:cap="flat" w14:cmpd="sng">
            <w14:solidFill>
              <w14:srgbClr w14:val="000000"/>
            </w14:solidFill>
            <w14:prstDash w14:val="solid"/>
            <w14:miter w14:val="0"/>
          </w14:textOutline>
        </w:rPr>
        <w:t>决算情况说明</w:t>
      </w:r>
    </w:p>
    <w:p>
      <w:pPr>
        <w:spacing w:before="103" w:line="222" w:lineRule="auto"/>
        <w:ind w:left="552"/>
        <w:rPr>
          <w:rFonts w:ascii="仿宋" w:hAnsi="仿宋" w:eastAsia="仿宋" w:cs="仿宋"/>
          <w:sz w:val="28"/>
          <w:szCs w:val="28"/>
        </w:rPr>
      </w:pPr>
      <w:r>
        <w:rPr>
          <w:rFonts w:ascii="仿宋" w:hAnsi="仿宋" w:eastAsia="仿宋" w:cs="仿宋"/>
          <w:spacing w:val="-2"/>
          <w:sz w:val="28"/>
          <w:szCs w:val="28"/>
        </w:rPr>
        <w:t>一、收入支出决算</w:t>
      </w:r>
      <w:r>
        <w:rPr>
          <w:rFonts w:ascii="仿宋" w:hAnsi="仿宋" w:eastAsia="仿宋" w:cs="仿宋"/>
          <w:spacing w:val="-1"/>
          <w:sz w:val="28"/>
          <w:szCs w:val="28"/>
        </w:rPr>
        <w:t>总体情况说明</w:t>
      </w:r>
    </w:p>
    <w:p>
      <w:pPr>
        <w:spacing w:before="103" w:line="222" w:lineRule="auto"/>
        <w:ind w:left="556"/>
        <w:rPr>
          <w:rFonts w:ascii="仿宋" w:hAnsi="仿宋" w:eastAsia="仿宋" w:cs="仿宋"/>
          <w:sz w:val="28"/>
          <w:szCs w:val="28"/>
        </w:rPr>
      </w:pPr>
      <w:r>
        <w:rPr>
          <w:rFonts w:ascii="仿宋" w:hAnsi="仿宋" w:eastAsia="仿宋" w:cs="仿宋"/>
          <w:spacing w:val="-4"/>
          <w:sz w:val="28"/>
          <w:szCs w:val="28"/>
        </w:rPr>
        <w:t>二、</w:t>
      </w:r>
      <w:r>
        <w:rPr>
          <w:rFonts w:ascii="仿宋" w:hAnsi="仿宋" w:eastAsia="仿宋" w:cs="仿宋"/>
          <w:spacing w:val="-3"/>
          <w:sz w:val="28"/>
          <w:szCs w:val="28"/>
        </w:rPr>
        <w:t>收</w:t>
      </w:r>
      <w:r>
        <w:rPr>
          <w:rFonts w:ascii="仿宋" w:hAnsi="仿宋" w:eastAsia="仿宋" w:cs="仿宋"/>
          <w:spacing w:val="-2"/>
          <w:sz w:val="28"/>
          <w:szCs w:val="28"/>
        </w:rPr>
        <w:t>入决算情况说明</w:t>
      </w:r>
    </w:p>
    <w:p>
      <w:pPr>
        <w:spacing w:before="104" w:line="222" w:lineRule="auto"/>
        <w:ind w:left="555"/>
        <w:rPr>
          <w:rFonts w:ascii="仿宋" w:hAnsi="仿宋" w:eastAsia="仿宋" w:cs="仿宋"/>
          <w:sz w:val="28"/>
          <w:szCs w:val="28"/>
        </w:rPr>
      </w:pPr>
      <w:r>
        <w:rPr>
          <w:rFonts w:ascii="仿宋" w:hAnsi="仿宋" w:eastAsia="仿宋" w:cs="仿宋"/>
          <w:spacing w:val="-4"/>
          <w:sz w:val="28"/>
          <w:szCs w:val="28"/>
        </w:rPr>
        <w:t>三、</w:t>
      </w:r>
      <w:r>
        <w:rPr>
          <w:rFonts w:ascii="仿宋" w:hAnsi="仿宋" w:eastAsia="仿宋" w:cs="仿宋"/>
          <w:spacing w:val="-2"/>
          <w:sz w:val="28"/>
          <w:szCs w:val="28"/>
        </w:rPr>
        <w:t>支出决算情况说明</w:t>
      </w:r>
    </w:p>
    <w:p>
      <w:pPr>
        <w:spacing w:before="103" w:line="222" w:lineRule="auto"/>
        <w:ind w:left="580"/>
        <w:rPr>
          <w:rFonts w:ascii="仿宋" w:hAnsi="仿宋" w:eastAsia="仿宋" w:cs="仿宋"/>
          <w:sz w:val="28"/>
          <w:szCs w:val="28"/>
        </w:rPr>
      </w:pPr>
      <w:r>
        <w:rPr>
          <w:rFonts w:ascii="仿宋" w:hAnsi="仿宋" w:eastAsia="仿宋" w:cs="仿宋"/>
          <w:spacing w:val="-4"/>
          <w:sz w:val="28"/>
          <w:szCs w:val="28"/>
        </w:rPr>
        <w:t>四、财政拨款</w:t>
      </w:r>
      <w:r>
        <w:rPr>
          <w:rFonts w:ascii="仿宋" w:hAnsi="仿宋" w:eastAsia="仿宋" w:cs="仿宋"/>
          <w:spacing w:val="-3"/>
          <w:sz w:val="28"/>
          <w:szCs w:val="28"/>
        </w:rPr>
        <w:t>收</w:t>
      </w:r>
      <w:r>
        <w:rPr>
          <w:rFonts w:ascii="仿宋" w:hAnsi="仿宋" w:eastAsia="仿宋" w:cs="仿宋"/>
          <w:spacing w:val="-2"/>
          <w:sz w:val="28"/>
          <w:szCs w:val="28"/>
        </w:rPr>
        <w:t>入支出决算总体情况说明</w:t>
      </w:r>
    </w:p>
    <w:p>
      <w:pPr>
        <w:spacing w:before="103" w:line="222" w:lineRule="auto"/>
        <w:ind w:left="552"/>
        <w:rPr>
          <w:rFonts w:ascii="仿宋" w:hAnsi="仿宋" w:eastAsia="仿宋" w:cs="仿宋"/>
          <w:sz w:val="28"/>
          <w:szCs w:val="28"/>
        </w:rPr>
      </w:pPr>
      <w:r>
        <w:rPr>
          <w:rFonts w:ascii="仿宋" w:hAnsi="仿宋" w:eastAsia="仿宋" w:cs="仿宋"/>
          <w:spacing w:val="-2"/>
          <w:sz w:val="28"/>
          <w:szCs w:val="28"/>
        </w:rPr>
        <w:t>五、</w:t>
      </w:r>
      <w:r>
        <w:rPr>
          <w:rFonts w:ascii="仿宋" w:hAnsi="仿宋" w:eastAsia="仿宋" w:cs="仿宋"/>
          <w:spacing w:val="-1"/>
          <w:sz w:val="28"/>
          <w:szCs w:val="28"/>
        </w:rPr>
        <w:t>一般公共预算财政拨款支出决算情况说明</w:t>
      </w:r>
    </w:p>
    <w:p>
      <w:pPr>
        <w:spacing w:before="103" w:line="222" w:lineRule="auto"/>
        <w:ind w:left="550"/>
        <w:rPr>
          <w:rFonts w:ascii="仿宋" w:hAnsi="仿宋" w:eastAsia="仿宋" w:cs="仿宋"/>
          <w:sz w:val="28"/>
          <w:szCs w:val="28"/>
        </w:rPr>
      </w:pPr>
      <w:r>
        <w:rPr>
          <w:rFonts w:ascii="仿宋" w:hAnsi="仿宋" w:eastAsia="仿宋" w:cs="仿宋"/>
          <w:spacing w:val="-1"/>
          <w:sz w:val="28"/>
          <w:szCs w:val="28"/>
        </w:rPr>
        <w:t>六、一般公共预算财政拨款基本支出决算情况</w:t>
      </w:r>
      <w:r>
        <w:rPr>
          <w:rFonts w:ascii="仿宋" w:hAnsi="仿宋" w:eastAsia="仿宋" w:cs="仿宋"/>
          <w:sz w:val="28"/>
          <w:szCs w:val="28"/>
        </w:rPr>
        <w:t>说明</w:t>
      </w:r>
    </w:p>
    <w:p>
      <w:pPr>
        <w:spacing w:before="104" w:line="222" w:lineRule="auto"/>
        <w:ind w:left="553"/>
        <w:rPr>
          <w:rFonts w:ascii="仿宋" w:hAnsi="仿宋" w:eastAsia="仿宋" w:cs="仿宋"/>
          <w:sz w:val="28"/>
          <w:szCs w:val="28"/>
        </w:rPr>
      </w:pPr>
      <w:r>
        <w:rPr>
          <w:rFonts w:ascii="仿宋" w:hAnsi="仿宋" w:eastAsia="仿宋" w:cs="仿宋"/>
          <w:spacing w:val="-1"/>
          <w:sz w:val="28"/>
          <w:szCs w:val="28"/>
        </w:rPr>
        <w:t>七、一般公共预算财政拨款三公经费支出决算情况说明</w:t>
      </w:r>
    </w:p>
    <w:p>
      <w:pPr>
        <w:spacing w:before="104" w:line="220" w:lineRule="auto"/>
        <w:ind w:left="547"/>
        <w:rPr>
          <w:rFonts w:ascii="仿宋" w:hAnsi="仿宋" w:eastAsia="仿宋" w:cs="仿宋"/>
          <w:sz w:val="28"/>
          <w:szCs w:val="28"/>
        </w:rPr>
      </w:pPr>
      <w:r>
        <w:rPr>
          <w:rFonts w:ascii="仿宋" w:hAnsi="仿宋" w:eastAsia="仿宋" w:cs="仿宋"/>
          <w:spacing w:val="-1"/>
          <w:sz w:val="28"/>
          <w:szCs w:val="28"/>
        </w:rPr>
        <w:t>八、政府性基金预算收入支出决算情况</w:t>
      </w:r>
    </w:p>
    <w:p>
      <w:pPr>
        <w:spacing w:before="105" w:line="222" w:lineRule="auto"/>
        <w:ind w:left="558"/>
        <w:rPr>
          <w:rFonts w:ascii="仿宋" w:hAnsi="仿宋" w:eastAsia="仿宋" w:cs="仿宋"/>
          <w:sz w:val="28"/>
          <w:szCs w:val="28"/>
        </w:rPr>
      </w:pPr>
      <w:r>
        <w:rPr>
          <w:rFonts w:ascii="仿宋" w:hAnsi="仿宋" w:eastAsia="仿宋" w:cs="仿宋"/>
          <w:spacing w:val="-8"/>
          <w:sz w:val="28"/>
          <w:szCs w:val="28"/>
        </w:rPr>
        <w:t xml:space="preserve">九、 </w:t>
      </w:r>
      <w:r>
        <w:rPr>
          <w:rFonts w:ascii="仿宋" w:hAnsi="仿宋" w:eastAsia="仿宋" w:cs="仿宋"/>
          <w:color w:val="333333"/>
          <w:spacing w:val="-8"/>
          <w:sz w:val="28"/>
          <w:szCs w:val="28"/>
        </w:rPr>
        <w:t>国有资本经营预算财政拨款支出情况说</w:t>
      </w:r>
      <w:r>
        <w:rPr>
          <w:rFonts w:ascii="仿宋" w:hAnsi="仿宋" w:eastAsia="仿宋" w:cs="仿宋"/>
          <w:color w:val="333333"/>
          <w:spacing w:val="-6"/>
          <w:sz w:val="28"/>
          <w:szCs w:val="28"/>
        </w:rPr>
        <w:t>明</w:t>
      </w:r>
    </w:p>
    <w:p>
      <w:pPr>
        <w:spacing w:before="102" w:line="268" w:lineRule="auto"/>
        <w:ind w:left="555" w:right="4640"/>
        <w:rPr>
          <w:rFonts w:ascii="仿宋" w:hAnsi="仿宋" w:eastAsia="仿宋" w:cs="仿宋"/>
          <w:sz w:val="28"/>
          <w:szCs w:val="28"/>
        </w:rPr>
      </w:pPr>
      <w:r>
        <w:rPr>
          <w:rFonts w:ascii="仿宋" w:hAnsi="仿宋" w:eastAsia="仿宋" w:cs="仿宋"/>
          <w:spacing w:val="-4"/>
          <w:sz w:val="28"/>
          <w:szCs w:val="28"/>
        </w:rPr>
        <w:t>十</w:t>
      </w:r>
      <w:r>
        <w:rPr>
          <w:rFonts w:ascii="仿宋" w:hAnsi="仿宋" w:eastAsia="仿宋" w:cs="仿宋"/>
          <w:spacing w:val="-3"/>
          <w:sz w:val="28"/>
          <w:szCs w:val="28"/>
        </w:rPr>
        <w:t>、</w:t>
      </w:r>
      <w:r>
        <w:rPr>
          <w:rFonts w:ascii="仿宋" w:hAnsi="仿宋" w:eastAsia="仿宋" w:cs="仿宋"/>
          <w:spacing w:val="-2"/>
          <w:sz w:val="28"/>
          <w:szCs w:val="28"/>
        </w:rPr>
        <w:t>机关运行经费支出说明</w:t>
      </w:r>
      <w:r>
        <w:rPr>
          <w:rFonts w:ascii="仿宋" w:hAnsi="仿宋" w:eastAsia="仿宋" w:cs="仿宋"/>
          <w:sz w:val="28"/>
          <w:szCs w:val="28"/>
        </w:rPr>
        <w:t xml:space="preserve"> </w:t>
      </w:r>
      <w:r>
        <w:rPr>
          <w:rFonts w:ascii="仿宋" w:hAnsi="仿宋" w:eastAsia="仿宋" w:cs="仿宋"/>
          <w:spacing w:val="-4"/>
          <w:sz w:val="28"/>
          <w:szCs w:val="28"/>
        </w:rPr>
        <w:t>十</w:t>
      </w:r>
      <w:r>
        <w:rPr>
          <w:rFonts w:ascii="仿宋" w:hAnsi="仿宋" w:eastAsia="仿宋" w:cs="仿宋"/>
          <w:spacing w:val="-3"/>
          <w:sz w:val="28"/>
          <w:szCs w:val="28"/>
        </w:rPr>
        <w:t>一</w:t>
      </w:r>
      <w:r>
        <w:rPr>
          <w:rFonts w:ascii="仿宋" w:hAnsi="仿宋" w:eastAsia="仿宋" w:cs="仿宋"/>
          <w:spacing w:val="-2"/>
          <w:sz w:val="28"/>
          <w:szCs w:val="28"/>
        </w:rPr>
        <w:t>、一般性支出情况说明</w:t>
      </w:r>
      <w:r>
        <w:rPr>
          <w:rFonts w:ascii="仿宋" w:hAnsi="仿宋" w:eastAsia="仿宋" w:cs="仿宋"/>
          <w:sz w:val="28"/>
          <w:szCs w:val="28"/>
        </w:rPr>
        <w:t xml:space="preserve"> </w:t>
      </w:r>
      <w:r>
        <w:rPr>
          <w:rFonts w:ascii="仿宋" w:hAnsi="仿宋" w:eastAsia="仿宋" w:cs="仿宋"/>
          <w:spacing w:val="-4"/>
          <w:sz w:val="28"/>
          <w:szCs w:val="28"/>
        </w:rPr>
        <w:t>十</w:t>
      </w:r>
      <w:r>
        <w:rPr>
          <w:rFonts w:ascii="仿宋" w:hAnsi="仿宋" w:eastAsia="仿宋" w:cs="仿宋"/>
          <w:spacing w:val="-2"/>
          <w:sz w:val="28"/>
          <w:szCs w:val="28"/>
        </w:rPr>
        <w:t>二、政府采购支出说明</w:t>
      </w:r>
    </w:p>
    <w:p>
      <w:pPr>
        <w:spacing w:before="103" w:line="222" w:lineRule="auto"/>
        <w:ind w:left="555"/>
        <w:rPr>
          <w:rFonts w:ascii="仿宋" w:hAnsi="仿宋" w:eastAsia="仿宋" w:cs="仿宋"/>
          <w:sz w:val="28"/>
          <w:szCs w:val="28"/>
        </w:rPr>
      </w:pPr>
      <w:r>
        <w:rPr>
          <w:rFonts w:ascii="仿宋" w:hAnsi="仿宋" w:eastAsia="仿宋" w:cs="仿宋"/>
          <w:spacing w:val="-2"/>
          <w:sz w:val="28"/>
          <w:szCs w:val="28"/>
        </w:rPr>
        <w:t>十三、国有资产占用情况说</w:t>
      </w:r>
      <w:r>
        <w:rPr>
          <w:rFonts w:ascii="仿宋" w:hAnsi="仿宋" w:eastAsia="仿宋" w:cs="仿宋"/>
          <w:spacing w:val="-1"/>
          <w:sz w:val="28"/>
          <w:szCs w:val="28"/>
        </w:rPr>
        <w:t>明</w:t>
      </w:r>
    </w:p>
    <w:p>
      <w:pPr>
        <w:spacing w:before="103" w:line="222" w:lineRule="auto"/>
        <w:ind w:left="555"/>
        <w:rPr>
          <w:rFonts w:ascii="仿宋" w:hAnsi="仿宋" w:eastAsia="仿宋" w:cs="仿宋"/>
          <w:sz w:val="28"/>
          <w:szCs w:val="28"/>
        </w:rPr>
      </w:pPr>
      <w:r>
        <w:rPr>
          <w:rFonts w:ascii="仿宋" w:hAnsi="仿宋" w:eastAsia="仿宋" w:cs="仿宋"/>
          <w:spacing w:val="-16"/>
          <w:sz w:val="28"/>
          <w:szCs w:val="28"/>
        </w:rPr>
        <w:t>十</w:t>
      </w:r>
      <w:r>
        <w:rPr>
          <w:rFonts w:ascii="仿宋" w:hAnsi="仿宋" w:eastAsia="仿宋" w:cs="仿宋"/>
          <w:spacing w:val="-15"/>
          <w:sz w:val="28"/>
          <w:szCs w:val="28"/>
        </w:rPr>
        <w:t>四</w:t>
      </w:r>
      <w:r>
        <w:rPr>
          <w:rFonts w:ascii="仿宋" w:hAnsi="仿宋" w:eastAsia="仿宋" w:cs="仿宋"/>
          <w:spacing w:val="-8"/>
          <w:sz w:val="28"/>
          <w:szCs w:val="28"/>
        </w:rPr>
        <w:t>、 2021年度预算绩效情况的说明</w:t>
      </w:r>
    </w:p>
    <w:p>
      <w:pPr>
        <w:spacing w:before="103" w:line="440" w:lineRule="exact"/>
        <w:rPr>
          <w:rFonts w:ascii="仿宋" w:hAnsi="仿宋" w:eastAsia="仿宋" w:cs="仿宋"/>
          <w:sz w:val="28"/>
          <w:szCs w:val="28"/>
        </w:rPr>
      </w:pPr>
      <w:r>
        <w:rPr>
          <w:rFonts w:ascii="仿宋" w:hAnsi="仿宋" w:eastAsia="仿宋" w:cs="仿宋"/>
          <w:spacing w:val="-3"/>
          <w:position w:val="11"/>
          <w:sz w:val="28"/>
          <w:szCs w:val="28"/>
          <w14:textOutline w14:w="5080" w14:cap="flat" w14:cmpd="sng">
            <w14:solidFill>
              <w14:srgbClr w14:val="000000"/>
            </w14:solidFill>
            <w14:prstDash w14:val="solid"/>
            <w14:miter w14:val="0"/>
          </w14:textOutline>
        </w:rPr>
        <w:t>第四部分名词解</w:t>
      </w:r>
      <w:r>
        <w:rPr>
          <w:rFonts w:ascii="仿宋" w:hAnsi="仿宋" w:eastAsia="仿宋" w:cs="仿宋"/>
          <w:spacing w:val="-2"/>
          <w:position w:val="11"/>
          <w:sz w:val="28"/>
          <w:szCs w:val="28"/>
          <w14:textOutline w14:w="5080" w14:cap="flat" w14:cmpd="sng">
            <w14:solidFill>
              <w14:srgbClr w14:val="000000"/>
            </w14:solidFill>
            <w14:prstDash w14:val="solid"/>
            <w14:miter w14:val="0"/>
          </w14:textOutline>
        </w:rPr>
        <w:t>释</w:t>
      </w:r>
    </w:p>
    <w:p>
      <w:pPr>
        <w:spacing w:before="1" w:line="222" w:lineRule="auto"/>
        <w:rPr>
          <w:rFonts w:ascii="仿宋" w:hAnsi="仿宋" w:eastAsia="仿宋" w:cs="仿宋"/>
          <w:sz w:val="28"/>
          <w:szCs w:val="28"/>
        </w:rPr>
      </w:pPr>
      <w:r>
        <w:rPr>
          <w:rFonts w:ascii="仿宋" w:hAnsi="仿宋" w:eastAsia="仿宋" w:cs="仿宋"/>
          <w:spacing w:val="-5"/>
          <w:sz w:val="28"/>
          <w:szCs w:val="28"/>
          <w14:textOutline w14:w="5080" w14:cap="flat" w14:cmpd="sng">
            <w14:solidFill>
              <w14:srgbClr w14:val="000000"/>
            </w14:solidFill>
            <w14:prstDash w14:val="solid"/>
            <w14:miter w14:val="0"/>
          </w14:textOutline>
        </w:rPr>
        <w:t>第</w:t>
      </w:r>
      <w:r>
        <w:rPr>
          <w:rFonts w:ascii="仿宋" w:hAnsi="仿宋" w:eastAsia="仿宋" w:cs="仿宋"/>
          <w:spacing w:val="-4"/>
          <w:sz w:val="28"/>
          <w:szCs w:val="28"/>
          <w14:textOutline w14:w="5080" w14:cap="flat" w14:cmpd="sng">
            <w14:solidFill>
              <w14:srgbClr w14:val="000000"/>
            </w14:solidFill>
            <w14:prstDash w14:val="solid"/>
            <w14:miter w14:val="0"/>
          </w14:textOutline>
        </w:rPr>
        <w:t>五部分附件</w:t>
      </w:r>
    </w:p>
    <w:p>
      <w:pPr>
        <w:sectPr>
          <w:footerReference r:id="rId6" w:type="default"/>
          <w:pgSz w:w="11906" w:h="16839"/>
          <w:pgMar w:top="816" w:right="1785" w:bottom="1169" w:left="1590" w:header="0" w:footer="98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69" w:line="222" w:lineRule="auto"/>
        <w:ind w:left="4198"/>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一部分</w:t>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69" w:line="221" w:lineRule="auto"/>
        <w:rPr>
          <w:rFonts w:ascii="仿宋" w:hAnsi="仿宋" w:eastAsia="仿宋" w:cs="仿宋"/>
          <w:sz w:val="52"/>
          <w:szCs w:val="52"/>
        </w:rPr>
      </w:pPr>
      <w:r>
        <w:rPr>
          <w:rFonts w:ascii="仿宋" w:hAnsi="仿宋" w:eastAsia="仿宋" w:cs="仿宋"/>
          <w:spacing w:val="1"/>
          <w:sz w:val="52"/>
          <w:szCs w:val="52"/>
          <w14:textOutline w14:w="9434" w14:cap="flat" w14:cmpd="sng">
            <w14:solidFill>
              <w14:srgbClr w14:val="000000"/>
            </w14:solidFill>
            <w14:prstDash w14:val="solid"/>
            <w14:miter w14:val="0"/>
          </w14:textOutline>
        </w:rPr>
        <w:t>长沙市开福</w:t>
      </w:r>
      <w:r>
        <w:rPr>
          <w:rFonts w:ascii="仿宋" w:hAnsi="仿宋" w:eastAsia="仿宋" w:cs="仿宋"/>
          <w:sz w:val="52"/>
          <w:szCs w:val="52"/>
          <w14:textOutline w14:w="9434" w14:cap="flat" w14:cmpd="sng">
            <w14:solidFill>
              <w14:srgbClr w14:val="000000"/>
            </w14:solidFill>
            <w14:prstDash w14:val="solid"/>
            <w14:miter w14:val="0"/>
          </w14:textOutline>
        </w:rPr>
        <w:t>区人力资源和社会保障局部门概况</w:t>
      </w:r>
    </w:p>
    <w:p>
      <w:pPr>
        <w:sectPr>
          <w:footerReference r:id="rId7" w:type="default"/>
          <w:pgSz w:w="11906" w:h="16839"/>
          <w:pgMar w:top="1431" w:right="734" w:bottom="1169" w:left="766" w:header="0" w:footer="988" w:gutter="0"/>
          <w:cols w:space="720" w:num="1"/>
        </w:sectPr>
      </w:pPr>
    </w:p>
    <w:p>
      <w:pPr>
        <w:spacing w:before="87" w:line="222" w:lineRule="auto"/>
        <w:ind w:left="1084"/>
        <w:outlineLvl w:val="0"/>
        <w:rPr>
          <w:rFonts w:ascii="仿宋" w:hAnsi="仿宋" w:eastAsia="仿宋" w:cs="仿宋"/>
          <w:sz w:val="32"/>
          <w:szCs w:val="32"/>
        </w:rPr>
      </w:pPr>
      <w:r>
        <w:rPr>
          <w:rFonts w:ascii="仿宋" w:hAnsi="仿宋" w:eastAsia="仿宋" w:cs="仿宋"/>
          <w:spacing w:val="-5"/>
          <w:sz w:val="32"/>
          <w:szCs w:val="32"/>
          <w14:textOutline w14:w="5805" w14:cap="flat" w14:cmpd="sng">
            <w14:solidFill>
              <w14:srgbClr w14:val="000000"/>
            </w14:solidFill>
            <w14:prstDash w14:val="solid"/>
            <w14:miter w14:val="0"/>
          </w14:textOutline>
        </w:rPr>
        <w:t>一</w:t>
      </w:r>
      <w:r>
        <w:rPr>
          <w:rFonts w:ascii="仿宋" w:hAnsi="仿宋" w:eastAsia="仿宋" w:cs="仿宋"/>
          <w:spacing w:val="-3"/>
          <w:sz w:val="32"/>
          <w:szCs w:val="32"/>
          <w14:textOutline w14:w="5805" w14:cap="flat" w14:cmpd="sng">
            <w14:solidFill>
              <w14:srgbClr w14:val="000000"/>
            </w14:solidFill>
            <w14:prstDash w14:val="solid"/>
            <w14:miter w14:val="0"/>
          </w14:textOutline>
        </w:rPr>
        <w:t>、部门职责</w:t>
      </w:r>
    </w:p>
    <w:p>
      <w:pPr>
        <w:spacing w:before="253" w:line="221" w:lineRule="auto"/>
        <w:ind w:left="960"/>
        <w:rPr>
          <w:rFonts w:ascii="仿宋" w:hAnsi="仿宋" w:eastAsia="仿宋" w:cs="仿宋"/>
          <w:sz w:val="32"/>
          <w:szCs w:val="32"/>
        </w:rPr>
      </w:pPr>
      <w:r>
        <w:rPr>
          <w:rFonts w:ascii="仿宋" w:hAnsi="仿宋" w:eastAsia="仿宋" w:cs="仿宋"/>
          <w:spacing w:val="-4"/>
          <w:sz w:val="32"/>
          <w:szCs w:val="32"/>
        </w:rPr>
        <w:t>长沙市开福区人力资源和社会保障局的主要职责是</w:t>
      </w:r>
      <w:r>
        <w:rPr>
          <w:rFonts w:ascii="仿宋" w:hAnsi="仿宋" w:eastAsia="仿宋" w:cs="仿宋"/>
          <w:spacing w:val="-1"/>
          <w:sz w:val="32"/>
          <w:szCs w:val="32"/>
        </w:rPr>
        <w:t>：</w:t>
      </w:r>
    </w:p>
    <w:p>
      <w:pPr>
        <w:spacing w:before="255" w:line="368" w:lineRule="auto"/>
        <w:ind w:left="3" w:right="117" w:firstLine="1003"/>
        <w:rPr>
          <w:rFonts w:ascii="仿宋" w:hAnsi="仿宋" w:eastAsia="仿宋" w:cs="仿宋"/>
          <w:sz w:val="32"/>
          <w:szCs w:val="32"/>
        </w:rPr>
      </w:pPr>
      <w:r>
        <w:rPr>
          <w:rFonts w:ascii="仿宋" w:hAnsi="仿宋" w:eastAsia="仿宋" w:cs="仿宋"/>
          <w:spacing w:val="-1"/>
          <w:sz w:val="32"/>
          <w:szCs w:val="32"/>
        </w:rPr>
        <w:t>(1</w:t>
      </w:r>
      <w:r>
        <w:rPr>
          <w:rFonts w:ascii="仿宋" w:hAnsi="仿宋" w:eastAsia="仿宋" w:cs="仿宋"/>
          <w:sz w:val="32"/>
          <w:szCs w:val="32"/>
        </w:rPr>
        <w:t xml:space="preserve">)贯彻执行国家、省、市关于人力资源和社会保障的法律法规、规 </w:t>
      </w:r>
      <w:r>
        <w:rPr>
          <w:rFonts w:ascii="仿宋" w:hAnsi="仿宋" w:eastAsia="仿宋" w:cs="仿宋"/>
          <w:spacing w:val="-4"/>
          <w:sz w:val="32"/>
          <w:szCs w:val="32"/>
        </w:rPr>
        <w:t>章制</w:t>
      </w:r>
      <w:r>
        <w:rPr>
          <w:rFonts w:ascii="仿宋" w:hAnsi="仿宋" w:eastAsia="仿宋" w:cs="仿宋"/>
          <w:spacing w:val="-3"/>
          <w:sz w:val="32"/>
          <w:szCs w:val="32"/>
        </w:rPr>
        <w:t>度</w:t>
      </w:r>
      <w:r>
        <w:rPr>
          <w:rFonts w:ascii="仿宋" w:hAnsi="仿宋" w:eastAsia="仿宋" w:cs="仿宋"/>
          <w:spacing w:val="-2"/>
          <w:sz w:val="32"/>
          <w:szCs w:val="32"/>
        </w:rPr>
        <w:t>。拟订全区人力资源和社会保障事业发展规划，并组织实施。</w:t>
      </w:r>
    </w:p>
    <w:p>
      <w:pPr>
        <w:spacing w:line="368" w:lineRule="auto"/>
        <w:ind w:right="117" w:firstLine="1006"/>
        <w:rPr>
          <w:rFonts w:ascii="仿宋" w:hAnsi="仿宋" w:eastAsia="仿宋" w:cs="仿宋"/>
          <w:sz w:val="32"/>
          <w:szCs w:val="32"/>
        </w:rPr>
      </w:pPr>
      <w:r>
        <w:rPr>
          <w:rFonts w:ascii="仿宋" w:hAnsi="仿宋" w:eastAsia="仿宋" w:cs="仿宋"/>
          <w:spacing w:val="-1"/>
          <w:sz w:val="32"/>
          <w:szCs w:val="32"/>
        </w:rPr>
        <w:t>(2</w:t>
      </w:r>
      <w:r>
        <w:rPr>
          <w:rFonts w:ascii="仿宋" w:hAnsi="仿宋" w:eastAsia="仿宋" w:cs="仿宋"/>
          <w:sz w:val="32"/>
          <w:szCs w:val="32"/>
        </w:rPr>
        <w:t xml:space="preserve">)拟订全区人力资源市场发展规划并组织实施，落实人力资源服务 </w:t>
      </w:r>
      <w:r>
        <w:rPr>
          <w:rFonts w:ascii="仿宋" w:hAnsi="仿宋" w:eastAsia="仿宋" w:cs="仿宋"/>
          <w:spacing w:val="-4"/>
          <w:sz w:val="32"/>
          <w:szCs w:val="32"/>
        </w:rPr>
        <w:t>业发</w:t>
      </w:r>
      <w:r>
        <w:rPr>
          <w:rFonts w:ascii="仿宋" w:hAnsi="仿宋" w:eastAsia="仿宋" w:cs="仿宋"/>
          <w:spacing w:val="-2"/>
          <w:sz w:val="32"/>
          <w:szCs w:val="32"/>
        </w:rPr>
        <w:t>展、人力资源流动政策，促进人力资源合理流动、有效配置。</w:t>
      </w:r>
    </w:p>
    <w:p>
      <w:pPr>
        <w:spacing w:line="368" w:lineRule="auto"/>
        <w:ind w:right="117" w:firstLine="1007"/>
        <w:rPr>
          <w:rFonts w:ascii="仿宋" w:hAnsi="仿宋" w:eastAsia="仿宋" w:cs="仿宋"/>
          <w:sz w:val="32"/>
          <w:szCs w:val="32"/>
        </w:rPr>
      </w:pPr>
      <w:r>
        <w:rPr>
          <w:rFonts w:ascii="仿宋" w:hAnsi="仿宋" w:eastAsia="仿宋" w:cs="仿宋"/>
          <w:spacing w:val="-1"/>
          <w:sz w:val="32"/>
          <w:szCs w:val="32"/>
        </w:rPr>
        <w:t>(3</w:t>
      </w:r>
      <w:r>
        <w:rPr>
          <w:rFonts w:ascii="仿宋" w:hAnsi="仿宋" w:eastAsia="仿宋" w:cs="仿宋"/>
          <w:sz w:val="32"/>
          <w:szCs w:val="32"/>
        </w:rPr>
        <w:t xml:space="preserve">)负责全区促进就业工作，拟订统筹城乡的就业发展规划并组织实 </w:t>
      </w:r>
      <w:r>
        <w:rPr>
          <w:rFonts w:ascii="仿宋" w:hAnsi="仿宋" w:eastAsia="仿宋" w:cs="仿宋"/>
          <w:spacing w:val="-24"/>
          <w:sz w:val="32"/>
          <w:szCs w:val="32"/>
        </w:rPr>
        <w:t>施</w:t>
      </w:r>
      <w:r>
        <w:rPr>
          <w:rFonts w:ascii="仿宋" w:hAnsi="仿宋" w:eastAsia="仿宋" w:cs="仿宋"/>
          <w:spacing w:val="-15"/>
          <w:sz w:val="32"/>
          <w:szCs w:val="32"/>
        </w:rPr>
        <w:t>，</w:t>
      </w:r>
      <w:r>
        <w:rPr>
          <w:rFonts w:ascii="仿宋" w:hAnsi="仿宋" w:eastAsia="仿宋" w:cs="仿宋"/>
          <w:spacing w:val="-12"/>
          <w:sz w:val="32"/>
          <w:szCs w:val="32"/>
        </w:rPr>
        <w:t xml:space="preserve"> 完善公共就业创业服务体系， 统筹建立面向城乡劳动者的职业技能培训</w:t>
      </w:r>
      <w:r>
        <w:rPr>
          <w:rFonts w:ascii="仿宋" w:hAnsi="仿宋" w:eastAsia="仿宋" w:cs="仿宋"/>
          <w:sz w:val="32"/>
          <w:szCs w:val="32"/>
        </w:rPr>
        <w:t xml:space="preserve"> </w:t>
      </w:r>
      <w:r>
        <w:rPr>
          <w:rFonts w:ascii="仿宋" w:hAnsi="仿宋" w:eastAsia="仿宋" w:cs="仿宋"/>
          <w:spacing w:val="-4"/>
          <w:sz w:val="32"/>
          <w:szCs w:val="32"/>
        </w:rPr>
        <w:t>制度，落</w:t>
      </w:r>
      <w:r>
        <w:rPr>
          <w:rFonts w:ascii="仿宋" w:hAnsi="仿宋" w:eastAsia="仿宋" w:cs="仿宋"/>
          <w:spacing w:val="-3"/>
          <w:sz w:val="32"/>
          <w:szCs w:val="32"/>
        </w:rPr>
        <w:t>实</w:t>
      </w:r>
      <w:r>
        <w:rPr>
          <w:rFonts w:ascii="仿宋" w:hAnsi="仿宋" w:eastAsia="仿宋" w:cs="仿宋"/>
          <w:spacing w:val="-2"/>
          <w:sz w:val="32"/>
          <w:szCs w:val="32"/>
        </w:rPr>
        <w:t>就业援助制度，贯彻落实高校毕业生就业政策。</w:t>
      </w:r>
    </w:p>
    <w:p>
      <w:pPr>
        <w:spacing w:line="368" w:lineRule="auto"/>
        <w:ind w:left="2" w:firstLine="1005"/>
        <w:rPr>
          <w:rFonts w:ascii="仿宋" w:hAnsi="仿宋" w:eastAsia="仿宋" w:cs="仿宋"/>
          <w:sz w:val="32"/>
          <w:szCs w:val="32"/>
        </w:rPr>
      </w:pPr>
      <w:r>
        <w:rPr>
          <w:rFonts w:ascii="仿宋" w:hAnsi="仿宋" w:eastAsia="仿宋" w:cs="仿宋"/>
          <w:spacing w:val="-1"/>
          <w:sz w:val="32"/>
          <w:szCs w:val="32"/>
        </w:rPr>
        <w:t>(4)统筹</w:t>
      </w:r>
      <w:r>
        <w:rPr>
          <w:rFonts w:ascii="仿宋" w:hAnsi="仿宋" w:eastAsia="仿宋" w:cs="仿宋"/>
          <w:sz w:val="32"/>
          <w:szCs w:val="32"/>
        </w:rPr>
        <w:t xml:space="preserve">推进建立全区覆盖城乡的多层次社会保障体系。落实养老、 </w:t>
      </w:r>
      <w:r>
        <w:rPr>
          <w:rFonts w:ascii="仿宋" w:hAnsi="仿宋" w:eastAsia="仿宋" w:cs="仿宋"/>
          <w:spacing w:val="-14"/>
          <w:sz w:val="32"/>
          <w:szCs w:val="32"/>
        </w:rPr>
        <w:t>失业、</w:t>
      </w:r>
      <w:r>
        <w:rPr>
          <w:rFonts w:ascii="仿宋" w:hAnsi="仿宋" w:eastAsia="仿宋" w:cs="仿宋"/>
          <w:spacing w:val="-11"/>
          <w:sz w:val="32"/>
          <w:szCs w:val="32"/>
        </w:rPr>
        <w:t>工</w:t>
      </w:r>
      <w:r>
        <w:rPr>
          <w:rFonts w:ascii="仿宋" w:hAnsi="仿宋" w:eastAsia="仿宋" w:cs="仿宋"/>
          <w:spacing w:val="-7"/>
          <w:sz w:val="32"/>
          <w:szCs w:val="32"/>
        </w:rPr>
        <w:t>伤等社会保险(不含医疗保险， 生育保险， 下同) 及其补充保险政</w:t>
      </w:r>
      <w:r>
        <w:rPr>
          <w:rFonts w:ascii="仿宋" w:hAnsi="仿宋" w:eastAsia="仿宋" w:cs="仿宋"/>
          <w:sz w:val="32"/>
          <w:szCs w:val="32"/>
        </w:rPr>
        <w:t xml:space="preserve"> </w:t>
      </w:r>
      <w:r>
        <w:rPr>
          <w:rFonts w:ascii="仿宋" w:hAnsi="仿宋" w:eastAsia="仿宋" w:cs="仿宋"/>
          <w:spacing w:val="-6"/>
          <w:sz w:val="32"/>
          <w:szCs w:val="32"/>
        </w:rPr>
        <w:t>策和标准。落</w:t>
      </w:r>
      <w:r>
        <w:rPr>
          <w:rFonts w:ascii="仿宋" w:hAnsi="仿宋" w:eastAsia="仿宋" w:cs="仿宋"/>
          <w:spacing w:val="-3"/>
          <w:sz w:val="32"/>
          <w:szCs w:val="32"/>
        </w:rPr>
        <w:t>实养老、失业、工伤等社会保险及其补充保险基金管理和监督</w:t>
      </w:r>
      <w:r>
        <w:rPr>
          <w:rFonts w:ascii="仿宋" w:hAnsi="仿宋" w:eastAsia="仿宋" w:cs="仿宋"/>
          <w:sz w:val="32"/>
          <w:szCs w:val="32"/>
        </w:rPr>
        <w:t xml:space="preserve"> </w:t>
      </w:r>
      <w:r>
        <w:rPr>
          <w:rFonts w:ascii="仿宋" w:hAnsi="仿宋" w:eastAsia="仿宋" w:cs="仿宋"/>
          <w:spacing w:val="-26"/>
          <w:sz w:val="32"/>
          <w:szCs w:val="32"/>
        </w:rPr>
        <w:t>制</w:t>
      </w:r>
      <w:r>
        <w:rPr>
          <w:rFonts w:ascii="仿宋" w:hAnsi="仿宋" w:eastAsia="仿宋" w:cs="仿宋"/>
          <w:spacing w:val="-25"/>
          <w:sz w:val="32"/>
          <w:szCs w:val="32"/>
        </w:rPr>
        <w:t>度</w:t>
      </w:r>
      <w:r>
        <w:rPr>
          <w:rFonts w:ascii="仿宋" w:hAnsi="仿宋" w:eastAsia="仿宋" w:cs="仿宋"/>
          <w:spacing w:val="-13"/>
          <w:sz w:val="32"/>
          <w:szCs w:val="32"/>
        </w:rPr>
        <w:t>， 编制全区社会保险基金预决算草案；会同有关部门落实全民参保计划。</w:t>
      </w:r>
    </w:p>
    <w:p>
      <w:pPr>
        <w:spacing w:before="1" w:line="368" w:lineRule="auto"/>
        <w:ind w:right="117" w:firstLine="1006"/>
        <w:rPr>
          <w:rFonts w:ascii="仿宋" w:hAnsi="仿宋" w:eastAsia="仿宋" w:cs="仿宋"/>
          <w:sz w:val="32"/>
          <w:szCs w:val="32"/>
        </w:rPr>
      </w:pPr>
      <w:r>
        <w:rPr>
          <w:rFonts w:ascii="仿宋" w:hAnsi="仿宋" w:eastAsia="仿宋" w:cs="仿宋"/>
          <w:spacing w:val="-1"/>
          <w:sz w:val="32"/>
          <w:szCs w:val="32"/>
        </w:rPr>
        <w:t>(5)负责</w:t>
      </w:r>
      <w:r>
        <w:rPr>
          <w:rFonts w:ascii="仿宋" w:hAnsi="仿宋" w:eastAsia="仿宋" w:cs="仿宋"/>
          <w:sz w:val="32"/>
          <w:szCs w:val="32"/>
        </w:rPr>
        <w:t xml:space="preserve">全区就业、失业、相关社会保险基金预测预警和信息引导， </w:t>
      </w:r>
      <w:r>
        <w:rPr>
          <w:rFonts w:ascii="仿宋" w:hAnsi="仿宋" w:eastAsia="仿宋" w:cs="仿宋"/>
          <w:spacing w:val="-32"/>
          <w:sz w:val="32"/>
          <w:szCs w:val="32"/>
        </w:rPr>
        <w:t>拟</w:t>
      </w:r>
      <w:r>
        <w:rPr>
          <w:rFonts w:ascii="仿宋" w:hAnsi="仿宋" w:eastAsia="仿宋" w:cs="仿宋"/>
          <w:spacing w:val="-20"/>
          <w:sz w:val="32"/>
          <w:szCs w:val="32"/>
        </w:rPr>
        <w:t>订</w:t>
      </w:r>
      <w:r>
        <w:rPr>
          <w:rFonts w:ascii="仿宋" w:hAnsi="仿宋" w:eastAsia="仿宋" w:cs="仿宋"/>
          <w:spacing w:val="-16"/>
          <w:sz w:val="32"/>
          <w:szCs w:val="32"/>
        </w:rPr>
        <w:t>应对预案， 实施预防、调节和控制， 保持就业形势稳定， 确保相关社会</w:t>
      </w:r>
      <w:r>
        <w:rPr>
          <w:rFonts w:ascii="仿宋" w:hAnsi="仿宋" w:eastAsia="仿宋" w:cs="仿宋"/>
          <w:sz w:val="32"/>
          <w:szCs w:val="32"/>
        </w:rPr>
        <w:t xml:space="preserve"> </w:t>
      </w:r>
      <w:r>
        <w:rPr>
          <w:rFonts w:ascii="仿宋" w:hAnsi="仿宋" w:eastAsia="仿宋" w:cs="仿宋"/>
          <w:spacing w:val="-9"/>
          <w:sz w:val="32"/>
          <w:szCs w:val="32"/>
        </w:rPr>
        <w:t>保</w:t>
      </w:r>
      <w:r>
        <w:rPr>
          <w:rFonts w:ascii="仿宋" w:hAnsi="仿宋" w:eastAsia="仿宋" w:cs="仿宋"/>
          <w:spacing w:val="-6"/>
          <w:sz w:val="32"/>
          <w:szCs w:val="32"/>
        </w:rPr>
        <w:t>险基金安全运行。</w:t>
      </w:r>
    </w:p>
    <w:p>
      <w:pPr>
        <w:spacing w:before="1" w:line="368" w:lineRule="auto"/>
        <w:ind w:left="2" w:right="23" w:firstLine="1005"/>
        <w:rPr>
          <w:rFonts w:ascii="仿宋" w:hAnsi="仿宋" w:eastAsia="仿宋" w:cs="仿宋"/>
          <w:sz w:val="32"/>
          <w:szCs w:val="32"/>
        </w:rPr>
      </w:pPr>
      <w:r>
        <w:rPr>
          <w:rFonts w:ascii="仿宋" w:hAnsi="仿宋" w:eastAsia="仿宋" w:cs="仿宋"/>
          <w:spacing w:val="-1"/>
          <w:sz w:val="32"/>
          <w:szCs w:val="32"/>
        </w:rPr>
        <w:t>(6</w:t>
      </w:r>
      <w:r>
        <w:rPr>
          <w:rFonts w:ascii="仿宋" w:hAnsi="仿宋" w:eastAsia="仿宋" w:cs="仿宋"/>
          <w:sz w:val="32"/>
          <w:szCs w:val="32"/>
        </w:rPr>
        <w:t xml:space="preserve">)贯彻执行劳动人事争议调解仲裁工作规划和劳动关系政策，完善 </w:t>
      </w:r>
      <w:r>
        <w:rPr>
          <w:rFonts w:ascii="仿宋" w:hAnsi="仿宋" w:eastAsia="仿宋" w:cs="仿宋"/>
          <w:spacing w:val="-27"/>
          <w:sz w:val="32"/>
          <w:szCs w:val="32"/>
        </w:rPr>
        <w:t>劳</w:t>
      </w:r>
      <w:r>
        <w:rPr>
          <w:rFonts w:ascii="仿宋" w:hAnsi="仿宋" w:eastAsia="仿宋" w:cs="仿宋"/>
          <w:spacing w:val="-14"/>
          <w:sz w:val="32"/>
          <w:szCs w:val="32"/>
        </w:rPr>
        <w:t>动关系协商协调机制， 监督落实全区职工工作时间、休息休假和假期制度，</w:t>
      </w:r>
      <w:r>
        <w:rPr>
          <w:rFonts w:ascii="仿宋" w:hAnsi="仿宋" w:eastAsia="仿宋" w:cs="仿宋"/>
          <w:sz w:val="32"/>
          <w:szCs w:val="32"/>
        </w:rPr>
        <w:t xml:space="preserve"> </w:t>
      </w:r>
      <w:r>
        <w:rPr>
          <w:rFonts w:ascii="仿宋" w:hAnsi="仿宋" w:eastAsia="仿宋" w:cs="仿宋"/>
          <w:spacing w:val="-6"/>
          <w:sz w:val="32"/>
          <w:szCs w:val="32"/>
        </w:rPr>
        <w:t>监督落实全</w:t>
      </w:r>
      <w:r>
        <w:rPr>
          <w:rFonts w:ascii="仿宋" w:hAnsi="仿宋" w:eastAsia="仿宋" w:cs="仿宋"/>
          <w:spacing w:val="-3"/>
          <w:sz w:val="32"/>
          <w:szCs w:val="32"/>
        </w:rPr>
        <w:t>区消除非法使用童工政策, 监督落实全区女工、未成年工特殊劳</w:t>
      </w:r>
      <w:r>
        <w:rPr>
          <w:rFonts w:ascii="仿宋" w:hAnsi="仿宋" w:eastAsia="仿宋" w:cs="仿宋"/>
          <w:sz w:val="32"/>
          <w:szCs w:val="32"/>
        </w:rPr>
        <w:t xml:space="preserve"> </w:t>
      </w:r>
      <w:r>
        <w:rPr>
          <w:rFonts w:ascii="仿宋" w:hAnsi="仿宋" w:eastAsia="仿宋" w:cs="仿宋"/>
          <w:spacing w:val="-24"/>
          <w:sz w:val="32"/>
          <w:szCs w:val="32"/>
        </w:rPr>
        <w:t>动</w:t>
      </w:r>
      <w:r>
        <w:rPr>
          <w:rFonts w:ascii="仿宋" w:hAnsi="仿宋" w:eastAsia="仿宋" w:cs="仿宋"/>
          <w:spacing w:val="-17"/>
          <w:sz w:val="32"/>
          <w:szCs w:val="32"/>
        </w:rPr>
        <w:t>保</w:t>
      </w:r>
      <w:r>
        <w:rPr>
          <w:rFonts w:ascii="仿宋" w:hAnsi="仿宋" w:eastAsia="仿宋" w:cs="仿宋"/>
          <w:spacing w:val="-12"/>
          <w:sz w:val="32"/>
          <w:szCs w:val="32"/>
        </w:rPr>
        <w:t>护政策。组织实施劳动保障监察， 协调劳动者维权工作， 依法查处重大</w:t>
      </w:r>
      <w:r>
        <w:rPr>
          <w:rFonts w:ascii="仿宋" w:hAnsi="仿宋" w:eastAsia="仿宋" w:cs="仿宋"/>
          <w:sz w:val="32"/>
          <w:szCs w:val="32"/>
        </w:rPr>
        <w:t xml:space="preserve"> </w:t>
      </w:r>
      <w:r>
        <w:rPr>
          <w:rFonts w:ascii="仿宋" w:hAnsi="仿宋" w:eastAsia="仿宋" w:cs="仿宋"/>
          <w:spacing w:val="-16"/>
          <w:sz w:val="32"/>
          <w:szCs w:val="32"/>
        </w:rPr>
        <w:t>案</w:t>
      </w:r>
      <w:r>
        <w:rPr>
          <w:rFonts w:ascii="仿宋" w:hAnsi="仿宋" w:eastAsia="仿宋" w:cs="仿宋"/>
          <w:spacing w:val="-14"/>
          <w:sz w:val="32"/>
          <w:szCs w:val="32"/>
        </w:rPr>
        <w:t>件。</w:t>
      </w:r>
    </w:p>
    <w:p>
      <w:pPr>
        <w:spacing w:before="1" w:line="220" w:lineRule="auto"/>
        <w:ind w:right="120"/>
        <w:jc w:val="right"/>
        <w:rPr>
          <w:rFonts w:ascii="仿宋" w:hAnsi="仿宋" w:eastAsia="仿宋" w:cs="仿宋"/>
          <w:sz w:val="32"/>
          <w:szCs w:val="32"/>
        </w:rPr>
      </w:pPr>
      <w:r>
        <w:rPr>
          <w:rFonts w:ascii="仿宋" w:hAnsi="仿宋" w:eastAsia="仿宋" w:cs="仿宋"/>
          <w:spacing w:val="-1"/>
          <w:sz w:val="32"/>
          <w:szCs w:val="32"/>
        </w:rPr>
        <w:t>(7)牵头</w:t>
      </w:r>
      <w:r>
        <w:rPr>
          <w:rFonts w:ascii="仿宋" w:hAnsi="仿宋" w:eastAsia="仿宋" w:cs="仿宋"/>
          <w:sz w:val="32"/>
          <w:szCs w:val="32"/>
        </w:rPr>
        <w:t>推进全区深化职称制度改革，贯彻落实专业技术人员管理、</w:t>
      </w:r>
    </w:p>
    <w:p>
      <w:pPr>
        <w:sectPr>
          <w:footerReference r:id="rId8" w:type="default"/>
          <w:pgSz w:w="11906" w:h="16839"/>
          <w:pgMar w:top="1431" w:right="602" w:bottom="1167" w:left="740" w:header="0" w:footer="986" w:gutter="0"/>
          <w:cols w:space="720" w:num="1"/>
        </w:sectPr>
      </w:pPr>
    </w:p>
    <w:p>
      <w:pPr>
        <w:spacing w:before="65" w:line="368" w:lineRule="auto"/>
        <w:ind w:left="1"/>
        <w:rPr>
          <w:rFonts w:ascii="仿宋" w:hAnsi="仿宋" w:eastAsia="仿宋" w:cs="仿宋"/>
          <w:sz w:val="32"/>
          <w:szCs w:val="32"/>
        </w:rPr>
      </w:pPr>
      <w:r>
        <w:rPr>
          <w:rFonts w:ascii="仿宋" w:hAnsi="仿宋" w:eastAsia="仿宋" w:cs="仿宋"/>
          <w:spacing w:val="-4"/>
          <w:sz w:val="32"/>
          <w:szCs w:val="32"/>
        </w:rPr>
        <w:t>继续教育和博士后管理等</w:t>
      </w:r>
      <w:r>
        <w:rPr>
          <w:rFonts w:ascii="仿宋" w:hAnsi="仿宋" w:eastAsia="仿宋" w:cs="仿宋"/>
          <w:spacing w:val="-3"/>
          <w:sz w:val="32"/>
          <w:szCs w:val="32"/>
        </w:rPr>
        <w:t>政</w:t>
      </w:r>
      <w:r>
        <w:rPr>
          <w:rFonts w:ascii="仿宋" w:hAnsi="仿宋" w:eastAsia="仿宋" w:cs="仿宋"/>
          <w:spacing w:val="-2"/>
          <w:sz w:val="32"/>
          <w:szCs w:val="32"/>
        </w:rPr>
        <w:t>策，负责高层次专业技术人才选拔和培养工作，</w:t>
      </w:r>
      <w:r>
        <w:rPr>
          <w:rFonts w:ascii="仿宋" w:hAnsi="仿宋" w:eastAsia="仿宋" w:cs="仿宋"/>
          <w:sz w:val="32"/>
          <w:szCs w:val="32"/>
        </w:rPr>
        <w:t xml:space="preserve"> </w:t>
      </w:r>
      <w:r>
        <w:rPr>
          <w:rFonts w:ascii="仿宋" w:hAnsi="仿宋" w:eastAsia="仿宋" w:cs="仿宋"/>
          <w:spacing w:val="-8"/>
          <w:sz w:val="32"/>
          <w:szCs w:val="32"/>
        </w:rPr>
        <w:t>落实吸引留学人</w:t>
      </w:r>
      <w:r>
        <w:rPr>
          <w:rFonts w:ascii="仿宋" w:hAnsi="仿宋" w:eastAsia="仿宋" w:cs="仿宋"/>
          <w:spacing w:val="-4"/>
          <w:sz w:val="32"/>
          <w:szCs w:val="32"/>
        </w:rPr>
        <w:t>员来区(回国) 工作或定居政策。落实技能人才培养、评价、</w:t>
      </w:r>
      <w:r>
        <w:rPr>
          <w:rFonts w:ascii="仿宋" w:hAnsi="仿宋" w:eastAsia="仿宋" w:cs="仿宋"/>
          <w:sz w:val="32"/>
          <w:szCs w:val="32"/>
        </w:rPr>
        <w:t xml:space="preserve"> </w:t>
      </w:r>
      <w:r>
        <w:rPr>
          <w:rFonts w:ascii="仿宋" w:hAnsi="仿宋" w:eastAsia="仿宋" w:cs="仿宋"/>
          <w:spacing w:val="-3"/>
          <w:sz w:val="32"/>
          <w:szCs w:val="32"/>
        </w:rPr>
        <w:t>使</w:t>
      </w:r>
      <w:r>
        <w:rPr>
          <w:rFonts w:ascii="仿宋" w:hAnsi="仿宋" w:eastAsia="仿宋" w:cs="仿宋"/>
          <w:spacing w:val="-2"/>
          <w:sz w:val="32"/>
          <w:szCs w:val="32"/>
        </w:rPr>
        <w:t>用和激励制度，执行职业资格制度，落实职业技能多元化评价政策。</w:t>
      </w:r>
    </w:p>
    <w:p>
      <w:pPr>
        <w:spacing w:line="368" w:lineRule="auto"/>
        <w:ind w:right="108" w:firstLine="1006"/>
        <w:rPr>
          <w:rFonts w:ascii="仿宋" w:hAnsi="仿宋" w:eastAsia="仿宋" w:cs="仿宋"/>
          <w:sz w:val="32"/>
          <w:szCs w:val="32"/>
        </w:rPr>
      </w:pPr>
      <w:r>
        <w:rPr>
          <w:rFonts w:ascii="仿宋" w:hAnsi="仿宋" w:eastAsia="仿宋" w:cs="仿宋"/>
          <w:spacing w:val="-1"/>
          <w:sz w:val="32"/>
          <w:szCs w:val="32"/>
        </w:rPr>
        <w:t>(8</w:t>
      </w:r>
      <w:r>
        <w:rPr>
          <w:rFonts w:ascii="仿宋" w:hAnsi="仿宋" w:eastAsia="仿宋" w:cs="仿宋"/>
          <w:sz w:val="32"/>
          <w:szCs w:val="32"/>
        </w:rPr>
        <w:t xml:space="preserve">)会同有关部门指导事业单位人事制度改革，按照管理权限负责规 </w:t>
      </w:r>
      <w:r>
        <w:rPr>
          <w:rFonts w:ascii="仿宋" w:hAnsi="仿宋" w:eastAsia="仿宋" w:cs="仿宋"/>
          <w:spacing w:val="-12"/>
          <w:sz w:val="32"/>
          <w:szCs w:val="32"/>
        </w:rPr>
        <w:t>范</w:t>
      </w:r>
      <w:r>
        <w:rPr>
          <w:rFonts w:ascii="仿宋" w:hAnsi="仿宋" w:eastAsia="仿宋" w:cs="仿宋"/>
          <w:spacing w:val="-8"/>
          <w:sz w:val="32"/>
          <w:szCs w:val="32"/>
        </w:rPr>
        <w:t>事业单位岗位设置、公开招聘、聘用合同等人事综合管理工作， 贯彻落实</w:t>
      </w:r>
      <w:r>
        <w:rPr>
          <w:rFonts w:ascii="仿宋" w:hAnsi="仿宋" w:eastAsia="仿宋" w:cs="仿宋"/>
          <w:sz w:val="32"/>
          <w:szCs w:val="32"/>
        </w:rPr>
        <w:t xml:space="preserve"> </w:t>
      </w:r>
      <w:r>
        <w:rPr>
          <w:rFonts w:ascii="仿宋" w:hAnsi="仿宋" w:eastAsia="仿宋" w:cs="仿宋"/>
          <w:spacing w:val="-4"/>
          <w:sz w:val="32"/>
          <w:szCs w:val="32"/>
        </w:rPr>
        <w:t>事</w:t>
      </w:r>
      <w:r>
        <w:rPr>
          <w:rFonts w:ascii="仿宋" w:hAnsi="仿宋" w:eastAsia="仿宋" w:cs="仿宋"/>
          <w:spacing w:val="-3"/>
          <w:sz w:val="32"/>
          <w:szCs w:val="32"/>
        </w:rPr>
        <w:t>业单位工作人员和机关工勤人员管理政策。</w:t>
      </w:r>
    </w:p>
    <w:p>
      <w:pPr>
        <w:spacing w:line="368" w:lineRule="auto"/>
        <w:ind w:left="25" w:right="108" w:firstLine="981"/>
        <w:rPr>
          <w:rFonts w:ascii="仿宋" w:hAnsi="仿宋" w:eastAsia="仿宋" w:cs="仿宋"/>
          <w:sz w:val="32"/>
          <w:szCs w:val="32"/>
        </w:rPr>
      </w:pPr>
      <w:r>
        <w:rPr>
          <w:rFonts w:ascii="仿宋" w:hAnsi="仿宋" w:eastAsia="仿宋" w:cs="仿宋"/>
          <w:spacing w:val="-1"/>
          <w:sz w:val="32"/>
          <w:szCs w:val="32"/>
        </w:rPr>
        <w:t>(9</w:t>
      </w:r>
      <w:r>
        <w:rPr>
          <w:rFonts w:ascii="仿宋" w:hAnsi="仿宋" w:eastAsia="仿宋" w:cs="仿宋"/>
          <w:sz w:val="32"/>
          <w:szCs w:val="32"/>
        </w:rPr>
        <w:t xml:space="preserve">)贯彻执行事业单位人员工资收入分配政策，贯彻执行事业单位人 </w:t>
      </w:r>
      <w:r>
        <w:rPr>
          <w:rFonts w:ascii="仿宋" w:hAnsi="仿宋" w:eastAsia="仿宋" w:cs="仿宋"/>
          <w:spacing w:val="-6"/>
          <w:sz w:val="32"/>
          <w:szCs w:val="32"/>
        </w:rPr>
        <w:t>员福利</w:t>
      </w:r>
      <w:r>
        <w:rPr>
          <w:rFonts w:ascii="仿宋" w:hAnsi="仿宋" w:eastAsia="仿宋" w:cs="仿宋"/>
          <w:spacing w:val="-5"/>
          <w:sz w:val="32"/>
          <w:szCs w:val="32"/>
        </w:rPr>
        <w:t>和</w:t>
      </w:r>
      <w:r>
        <w:rPr>
          <w:rFonts w:ascii="仿宋" w:hAnsi="仿宋" w:eastAsia="仿宋" w:cs="仿宋"/>
          <w:spacing w:val="-3"/>
          <w:sz w:val="32"/>
          <w:szCs w:val="32"/>
        </w:rPr>
        <w:t>离退休政策。落实国家、省、市表彰奖励制度。</w:t>
      </w:r>
    </w:p>
    <w:p>
      <w:pPr>
        <w:spacing w:line="368" w:lineRule="auto"/>
        <w:ind w:left="41" w:right="108" w:firstLine="965"/>
        <w:rPr>
          <w:rFonts w:ascii="仿宋" w:hAnsi="仿宋" w:eastAsia="仿宋" w:cs="仿宋"/>
          <w:sz w:val="32"/>
          <w:szCs w:val="32"/>
        </w:rPr>
      </w:pPr>
      <w:r>
        <w:rPr>
          <w:rFonts w:ascii="仿宋" w:hAnsi="仿宋" w:eastAsia="仿宋" w:cs="仿宋"/>
          <w:spacing w:val="-20"/>
          <w:sz w:val="32"/>
          <w:szCs w:val="32"/>
        </w:rPr>
        <w:t>(</w:t>
      </w:r>
      <w:r>
        <w:rPr>
          <w:rFonts w:ascii="仿宋" w:hAnsi="仿宋" w:eastAsia="仿宋" w:cs="仿宋"/>
          <w:spacing w:val="-14"/>
          <w:sz w:val="32"/>
          <w:szCs w:val="32"/>
        </w:rPr>
        <w:t>10)贯彻执行农民工工作相关政策， 协调解决重点难点问题， 维护农</w:t>
      </w:r>
      <w:r>
        <w:rPr>
          <w:rFonts w:ascii="仿宋" w:hAnsi="仿宋" w:eastAsia="仿宋" w:cs="仿宋"/>
          <w:sz w:val="32"/>
          <w:szCs w:val="32"/>
        </w:rPr>
        <w:t xml:space="preserve"> </w:t>
      </w:r>
      <w:r>
        <w:rPr>
          <w:rFonts w:ascii="仿宋" w:hAnsi="仿宋" w:eastAsia="仿宋" w:cs="仿宋"/>
          <w:spacing w:val="-13"/>
          <w:sz w:val="32"/>
          <w:szCs w:val="32"/>
        </w:rPr>
        <w:t>民工合法权益</w:t>
      </w:r>
      <w:r>
        <w:rPr>
          <w:rFonts w:ascii="仿宋" w:hAnsi="仿宋" w:eastAsia="仿宋" w:cs="仿宋"/>
          <w:spacing w:val="-12"/>
          <w:sz w:val="32"/>
          <w:szCs w:val="32"/>
        </w:rPr>
        <w:t>。</w:t>
      </w:r>
    </w:p>
    <w:p>
      <w:pPr>
        <w:spacing w:before="1" w:line="221" w:lineRule="auto"/>
        <w:ind w:left="1006"/>
        <w:rPr>
          <w:rFonts w:ascii="仿宋" w:hAnsi="仿宋" w:eastAsia="仿宋" w:cs="仿宋"/>
          <w:sz w:val="32"/>
          <w:szCs w:val="32"/>
        </w:rPr>
      </w:pPr>
      <w:r>
        <w:rPr>
          <w:rFonts w:ascii="仿宋" w:hAnsi="仿宋" w:eastAsia="仿宋" w:cs="仿宋"/>
          <w:spacing w:val="-10"/>
          <w:sz w:val="32"/>
          <w:szCs w:val="32"/>
        </w:rPr>
        <w:t>(</w:t>
      </w:r>
      <w:r>
        <w:rPr>
          <w:rFonts w:ascii="仿宋" w:hAnsi="仿宋" w:eastAsia="仿宋" w:cs="仿宋"/>
          <w:spacing w:val="-8"/>
          <w:sz w:val="32"/>
          <w:szCs w:val="32"/>
        </w:rPr>
        <w:t>1</w:t>
      </w:r>
      <w:r>
        <w:rPr>
          <w:rFonts w:ascii="仿宋" w:hAnsi="仿宋" w:eastAsia="仿宋" w:cs="仿宋"/>
          <w:spacing w:val="-5"/>
          <w:sz w:val="32"/>
          <w:szCs w:val="32"/>
        </w:rPr>
        <w:t>1)完成区委、区政府交办的其他任务。</w:t>
      </w:r>
    </w:p>
    <w:p>
      <w:pPr>
        <w:spacing w:before="254" w:line="368" w:lineRule="auto"/>
        <w:ind w:right="108" w:firstLine="1006"/>
        <w:rPr>
          <w:rFonts w:ascii="仿宋" w:hAnsi="仿宋" w:eastAsia="仿宋" w:cs="仿宋"/>
          <w:sz w:val="32"/>
          <w:szCs w:val="32"/>
        </w:rPr>
      </w:pPr>
      <w:r>
        <w:rPr>
          <w:rFonts w:ascii="仿宋" w:hAnsi="仿宋" w:eastAsia="仿宋" w:cs="仿宋"/>
          <w:spacing w:val="-18"/>
          <w:sz w:val="32"/>
          <w:szCs w:val="32"/>
        </w:rPr>
        <w:t>(1</w:t>
      </w:r>
      <w:r>
        <w:rPr>
          <w:rFonts w:ascii="仿宋" w:hAnsi="仿宋" w:eastAsia="仿宋" w:cs="仿宋"/>
          <w:spacing w:val="-16"/>
          <w:sz w:val="32"/>
          <w:szCs w:val="32"/>
        </w:rPr>
        <w:t>2</w:t>
      </w:r>
      <w:r>
        <w:rPr>
          <w:rFonts w:ascii="仿宋" w:hAnsi="仿宋" w:eastAsia="仿宋" w:cs="仿宋"/>
          <w:spacing w:val="-9"/>
          <w:sz w:val="32"/>
          <w:szCs w:val="32"/>
        </w:rPr>
        <w:t>)职能转变。深入推进简政放权、放管结合、优化服务改革， 进一</w:t>
      </w:r>
      <w:r>
        <w:rPr>
          <w:rFonts w:ascii="仿宋" w:hAnsi="仿宋" w:eastAsia="仿宋" w:cs="仿宋"/>
          <w:sz w:val="32"/>
          <w:szCs w:val="32"/>
        </w:rPr>
        <w:t xml:space="preserve"> </w:t>
      </w:r>
      <w:r>
        <w:rPr>
          <w:rFonts w:ascii="仿宋" w:hAnsi="仿宋" w:eastAsia="仿宋" w:cs="仿宋"/>
          <w:spacing w:val="-32"/>
          <w:sz w:val="32"/>
          <w:szCs w:val="32"/>
        </w:rPr>
        <w:t>步</w:t>
      </w:r>
      <w:r>
        <w:rPr>
          <w:rFonts w:ascii="仿宋" w:hAnsi="仿宋" w:eastAsia="仿宋" w:cs="仿宋"/>
          <w:spacing w:val="-20"/>
          <w:sz w:val="32"/>
          <w:szCs w:val="32"/>
        </w:rPr>
        <w:t>减</w:t>
      </w:r>
      <w:r>
        <w:rPr>
          <w:rFonts w:ascii="仿宋" w:hAnsi="仿宋" w:eastAsia="仿宋" w:cs="仿宋"/>
          <w:spacing w:val="-16"/>
          <w:sz w:val="32"/>
          <w:szCs w:val="32"/>
        </w:rPr>
        <w:t>少行政审批事项， 规范和优化对外办理事项， 加强事中事后监管， 创新</w:t>
      </w:r>
      <w:r>
        <w:rPr>
          <w:rFonts w:ascii="仿宋" w:hAnsi="仿宋" w:eastAsia="仿宋" w:cs="仿宋"/>
          <w:sz w:val="32"/>
          <w:szCs w:val="32"/>
        </w:rPr>
        <w:t xml:space="preserve"> </w:t>
      </w:r>
      <w:r>
        <w:rPr>
          <w:rFonts w:ascii="仿宋" w:hAnsi="仿宋" w:eastAsia="仿宋" w:cs="仿宋"/>
          <w:spacing w:val="-2"/>
          <w:sz w:val="32"/>
          <w:szCs w:val="32"/>
        </w:rPr>
        <w:t>就业和社会保障等公共服务方式，加强信息共享，提高公共服务水平。</w:t>
      </w:r>
    </w:p>
    <w:p>
      <w:pPr>
        <w:spacing w:before="1" w:line="220" w:lineRule="auto"/>
        <w:ind w:left="1088"/>
        <w:outlineLvl w:val="0"/>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二、机构</w:t>
      </w:r>
      <w:r>
        <w:rPr>
          <w:rFonts w:ascii="仿宋" w:hAnsi="仿宋" w:eastAsia="仿宋" w:cs="仿宋"/>
          <w:spacing w:val="-1"/>
          <w:sz w:val="32"/>
          <w:szCs w:val="32"/>
          <w14:textOutline w14:w="5805" w14:cap="flat" w14:cmpd="sng">
            <w14:solidFill>
              <w14:srgbClr w14:val="000000"/>
            </w14:solidFill>
            <w14:prstDash w14:val="solid"/>
            <w14:miter w14:val="0"/>
          </w14:textOutline>
        </w:rPr>
        <w:t>设置及决算单位构成</w:t>
      </w:r>
    </w:p>
    <w:p>
      <w:pPr>
        <w:spacing w:before="256" w:line="222" w:lineRule="auto"/>
        <w:ind w:left="1078"/>
        <w:rPr>
          <w:rFonts w:ascii="仿宋" w:hAnsi="仿宋" w:eastAsia="仿宋" w:cs="仿宋"/>
          <w:sz w:val="32"/>
          <w:szCs w:val="32"/>
        </w:rPr>
      </w:pPr>
      <w:r>
        <w:rPr>
          <w:rFonts w:ascii="仿宋" w:hAnsi="仿宋" w:eastAsia="仿宋" w:cs="仿宋"/>
          <w:spacing w:val="36"/>
          <w:sz w:val="32"/>
          <w:szCs w:val="32"/>
        </w:rPr>
        <w:t>(</w:t>
      </w:r>
      <w:r>
        <w:rPr>
          <w:rFonts w:ascii="仿宋" w:hAnsi="仿宋" w:eastAsia="仿宋" w:cs="仿宋"/>
          <w:spacing w:val="30"/>
          <w:sz w:val="32"/>
          <w:szCs w:val="32"/>
        </w:rPr>
        <w:t>一)内设机构设置</w:t>
      </w:r>
    </w:p>
    <w:p>
      <w:pPr>
        <w:spacing w:before="256" w:line="370" w:lineRule="auto"/>
        <w:ind w:left="1" w:right="108" w:firstLine="958"/>
        <w:rPr>
          <w:rFonts w:hint="eastAsia" w:ascii="仿宋" w:hAnsi="仿宋" w:eastAsia="仿宋" w:cs="仿宋"/>
          <w:sz w:val="32"/>
          <w:szCs w:val="32"/>
          <w:lang w:eastAsia="zh-CN"/>
        </w:rPr>
      </w:pPr>
      <w:r>
        <w:rPr>
          <w:rFonts w:ascii="仿宋" w:hAnsi="仿宋" w:eastAsia="仿宋" w:cs="仿宋"/>
          <w:spacing w:val="-9"/>
          <w:sz w:val="32"/>
          <w:szCs w:val="32"/>
        </w:rPr>
        <w:t>长沙市开福区人力资源和社会保障局是开福区政府工作部门， 为正</w:t>
      </w:r>
      <w:r>
        <w:rPr>
          <w:rFonts w:ascii="仿宋" w:hAnsi="仿宋" w:eastAsia="仿宋" w:cs="仿宋"/>
          <w:spacing w:val="-6"/>
          <w:sz w:val="32"/>
          <w:szCs w:val="32"/>
        </w:rPr>
        <w:t>科</w:t>
      </w:r>
      <w:r>
        <w:rPr>
          <w:rFonts w:ascii="仿宋" w:hAnsi="仿宋" w:eastAsia="仿宋" w:cs="仿宋"/>
          <w:sz w:val="32"/>
          <w:szCs w:val="32"/>
        </w:rPr>
        <w:t xml:space="preserve"> </w:t>
      </w:r>
      <w:r>
        <w:rPr>
          <w:rFonts w:ascii="仿宋" w:hAnsi="仿宋" w:eastAsia="仿宋" w:cs="仿宋"/>
          <w:spacing w:val="-6"/>
          <w:sz w:val="32"/>
          <w:szCs w:val="32"/>
        </w:rPr>
        <w:t>级单位。现有</w:t>
      </w:r>
      <w:r>
        <w:rPr>
          <w:rFonts w:ascii="仿宋" w:hAnsi="仿宋" w:eastAsia="仿宋" w:cs="仿宋"/>
          <w:spacing w:val="-3"/>
          <w:sz w:val="32"/>
          <w:szCs w:val="32"/>
        </w:rPr>
        <w:t>下属三个二级机构，分别为：长沙市开福区就业服务中心、长</w:t>
      </w:r>
      <w:r>
        <w:rPr>
          <w:rFonts w:ascii="仿宋" w:hAnsi="仿宋" w:eastAsia="仿宋" w:cs="仿宋"/>
          <w:sz w:val="32"/>
          <w:szCs w:val="32"/>
        </w:rPr>
        <w:t xml:space="preserve"> </w:t>
      </w:r>
      <w:r>
        <w:rPr>
          <w:rFonts w:ascii="仿宋" w:hAnsi="仿宋" w:eastAsia="仿宋" w:cs="仿宋"/>
          <w:spacing w:val="-8"/>
          <w:sz w:val="32"/>
          <w:szCs w:val="32"/>
        </w:rPr>
        <w:t xml:space="preserve">沙市开福区社会保险服务中心和长沙市开福区劳动保障监察大队。内设 7 </w:t>
      </w:r>
      <w:r>
        <w:rPr>
          <w:rFonts w:ascii="仿宋" w:hAnsi="仿宋" w:eastAsia="仿宋" w:cs="仿宋"/>
          <w:spacing w:val="-5"/>
          <w:sz w:val="32"/>
          <w:szCs w:val="32"/>
        </w:rPr>
        <w:t>个</w:t>
      </w:r>
      <w:r>
        <w:rPr>
          <w:rFonts w:ascii="仿宋" w:hAnsi="仿宋" w:eastAsia="仿宋" w:cs="仿宋"/>
          <w:sz w:val="32"/>
          <w:szCs w:val="32"/>
        </w:rPr>
        <w:t xml:space="preserve"> </w:t>
      </w:r>
      <w:r>
        <w:rPr>
          <w:rFonts w:ascii="仿宋" w:hAnsi="仿宋" w:eastAsia="仿宋" w:cs="仿宋"/>
          <w:spacing w:val="1"/>
          <w:sz w:val="32"/>
          <w:szCs w:val="32"/>
        </w:rPr>
        <w:t>科室，分别为：办公室、行政审批和政务服务科(基</w:t>
      </w:r>
      <w:r>
        <w:rPr>
          <w:rFonts w:ascii="仿宋" w:hAnsi="仿宋" w:eastAsia="仿宋" w:cs="仿宋"/>
          <w:sz w:val="32"/>
          <w:szCs w:val="32"/>
        </w:rPr>
        <w:t xml:space="preserve">金监督科) 、综合管理 </w:t>
      </w:r>
      <w:r>
        <w:rPr>
          <w:rFonts w:ascii="仿宋" w:hAnsi="仿宋" w:eastAsia="仿宋" w:cs="仿宋"/>
          <w:spacing w:val="-13"/>
          <w:sz w:val="32"/>
          <w:szCs w:val="32"/>
        </w:rPr>
        <w:t>科</w:t>
      </w:r>
      <w:r>
        <w:rPr>
          <w:rFonts w:ascii="仿宋" w:hAnsi="仿宋" w:eastAsia="仿宋" w:cs="仿宋"/>
          <w:spacing w:val="-8"/>
          <w:sz w:val="32"/>
          <w:szCs w:val="32"/>
        </w:rPr>
        <w:t>、工资福利科、社会保险管理科、就业促进科、计划财务科， 其中计划财</w:t>
      </w:r>
      <w:r>
        <w:rPr>
          <w:rFonts w:ascii="仿宋" w:hAnsi="仿宋" w:eastAsia="仿宋" w:cs="仿宋"/>
          <w:sz w:val="32"/>
          <w:szCs w:val="32"/>
        </w:rPr>
        <w:t xml:space="preserve"> </w:t>
      </w:r>
      <w:r>
        <w:rPr>
          <w:rFonts w:ascii="仿宋" w:hAnsi="仿宋" w:eastAsia="仿宋" w:cs="仿宋"/>
          <w:spacing w:val="-26"/>
          <w:sz w:val="32"/>
          <w:szCs w:val="32"/>
        </w:rPr>
        <w:t>务</w:t>
      </w:r>
      <w:r>
        <w:rPr>
          <w:rFonts w:ascii="仿宋" w:hAnsi="仿宋" w:eastAsia="仿宋" w:cs="仿宋"/>
          <w:spacing w:val="-17"/>
          <w:sz w:val="32"/>
          <w:szCs w:val="32"/>
        </w:rPr>
        <w:t>科为 2021 年新增科室。本部门 2021 年实有编制人数 15 人</w:t>
      </w:r>
      <w:r>
        <w:rPr>
          <w:rFonts w:ascii="仿宋" w:hAnsi="仿宋" w:eastAsia="仿宋" w:cs="仿宋"/>
          <w:spacing w:val="-11"/>
          <w:sz w:val="32"/>
          <w:szCs w:val="32"/>
        </w:rPr>
        <w:t>；编外长期聘用人员 7 人；年薪制聘用人员 1 人；离退休人数 12 人，其</w:t>
      </w:r>
      <w:r>
        <w:rPr>
          <w:rFonts w:hint="eastAsia" w:ascii="仿宋" w:hAnsi="仿宋" w:eastAsia="仿宋" w:cs="仿宋"/>
          <w:spacing w:val="-11"/>
          <w:sz w:val="32"/>
          <w:szCs w:val="32"/>
          <w:lang w:eastAsia="zh-CN"/>
        </w:rPr>
        <w:t>中离休人员</w:t>
      </w:r>
    </w:p>
    <w:p>
      <w:pPr>
        <w:sectPr>
          <w:footerReference r:id="rId9" w:type="default"/>
          <w:pgSz w:w="11906" w:h="16839"/>
          <w:pgMar w:top="816" w:right="611" w:bottom="1165" w:left="741" w:header="0" w:footer="988" w:gutter="0"/>
          <w:cols w:space="720" w:num="1"/>
        </w:sectPr>
      </w:pPr>
    </w:p>
    <w:p>
      <w:pPr>
        <w:spacing w:before="65" w:line="220" w:lineRule="auto"/>
        <w:rPr>
          <w:rFonts w:ascii="仿宋" w:hAnsi="仿宋" w:eastAsia="仿宋" w:cs="仿宋"/>
          <w:sz w:val="32"/>
          <w:szCs w:val="32"/>
        </w:rPr>
      </w:pPr>
      <w:r>
        <w:rPr>
          <w:rFonts w:ascii="仿宋" w:hAnsi="仿宋" w:eastAsia="仿宋" w:cs="仿宋"/>
          <w:spacing w:val="-6"/>
          <w:sz w:val="32"/>
          <w:szCs w:val="32"/>
        </w:rPr>
        <w:t xml:space="preserve"> </w:t>
      </w:r>
      <w:r>
        <w:rPr>
          <w:rFonts w:ascii="仿宋" w:hAnsi="仿宋" w:eastAsia="仿宋" w:cs="仿宋"/>
          <w:spacing w:val="-3"/>
          <w:sz w:val="32"/>
          <w:szCs w:val="32"/>
        </w:rPr>
        <w:t>0 人，退休人员 12 人(已纳入社保统筹)。</w:t>
      </w:r>
    </w:p>
    <w:p>
      <w:pPr>
        <w:spacing w:before="256" w:line="221" w:lineRule="auto"/>
        <w:ind w:left="1036"/>
        <w:rPr>
          <w:rFonts w:ascii="仿宋" w:hAnsi="仿宋" w:eastAsia="仿宋" w:cs="仿宋"/>
          <w:sz w:val="32"/>
          <w:szCs w:val="32"/>
        </w:rPr>
      </w:pPr>
      <w:r>
        <w:rPr>
          <w:rFonts w:ascii="仿宋" w:hAnsi="仿宋" w:eastAsia="仿宋" w:cs="仿宋"/>
          <w:spacing w:val="34"/>
          <w:sz w:val="32"/>
          <w:szCs w:val="32"/>
        </w:rPr>
        <w:t>(</w:t>
      </w:r>
      <w:r>
        <w:rPr>
          <w:rFonts w:ascii="仿宋" w:hAnsi="仿宋" w:eastAsia="仿宋" w:cs="仿宋"/>
          <w:spacing w:val="29"/>
          <w:sz w:val="32"/>
          <w:szCs w:val="32"/>
        </w:rPr>
        <w:t>二)决算单位构成</w:t>
      </w:r>
    </w:p>
    <w:p>
      <w:pPr>
        <w:spacing w:before="255" w:line="375" w:lineRule="auto"/>
        <w:ind w:left="380" w:firstLine="478"/>
        <w:rPr>
          <w:rFonts w:ascii="仿宋" w:hAnsi="仿宋" w:eastAsia="仿宋" w:cs="仿宋"/>
          <w:spacing w:val="-2"/>
          <w:sz w:val="32"/>
          <w:szCs w:val="32"/>
        </w:rPr>
      </w:pPr>
      <w:r>
        <w:rPr>
          <w:rFonts w:hint="eastAsia" w:ascii="仿宋" w:hAnsi="仿宋" w:eastAsia="仿宋" w:cs="仿宋"/>
          <w:spacing w:val="-2"/>
          <w:sz w:val="32"/>
          <w:szCs w:val="32"/>
          <w:lang w:eastAsia="zh-CN"/>
        </w:rPr>
        <w:t>我单位无二级预算单位，因此，长沙市开福区人力资源和社会保障局</w:t>
      </w:r>
      <w:r>
        <w:rPr>
          <w:rFonts w:hint="eastAsia" w:ascii="仿宋" w:hAnsi="仿宋" w:eastAsia="仿宋" w:cs="仿宋"/>
          <w:spacing w:val="-2"/>
          <w:sz w:val="32"/>
          <w:szCs w:val="32"/>
          <w:lang w:val="en-US" w:eastAsia="zh-CN"/>
        </w:rPr>
        <w:t>2021年部门决算即长沙市开福区人力资源和社会保障局本级2021年部门决算</w:t>
      </w:r>
      <w:r>
        <w:rPr>
          <w:rFonts w:ascii="仿宋" w:hAnsi="仿宋" w:eastAsia="仿宋" w:cs="仿宋"/>
          <w:spacing w:val="-2"/>
          <w:sz w:val="32"/>
          <w:szCs w:val="32"/>
        </w:rPr>
        <w:t>。</w:t>
      </w:r>
    </w:p>
    <w:p>
      <w:pPr>
        <w:spacing w:before="255" w:line="375" w:lineRule="auto"/>
        <w:rPr>
          <w:rFonts w:ascii="仿宋" w:hAnsi="仿宋" w:eastAsia="仿宋" w:cs="仿宋"/>
          <w:spacing w:val="-2"/>
          <w:sz w:val="32"/>
          <w:szCs w:val="32"/>
        </w:rPr>
      </w:pPr>
    </w:p>
    <w:p>
      <w:pPr>
        <w:sectPr>
          <w:footerReference r:id="rId10" w:type="default"/>
          <w:pgSz w:w="11906" w:h="16839"/>
          <w:pgMar w:top="816" w:right="1103" w:bottom="1167" w:left="782" w:header="0" w:footer="988"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69" w:line="222" w:lineRule="auto"/>
        <w:ind w:left="3179"/>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二部分</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2898"/>
        <w:rPr>
          <w:rFonts w:ascii="仿宋" w:hAnsi="仿宋" w:eastAsia="仿宋" w:cs="仿宋"/>
          <w:sz w:val="52"/>
          <w:szCs w:val="52"/>
        </w:rPr>
      </w:pPr>
      <w:r>
        <w:rPr>
          <w:rFonts w:ascii="仿宋" w:hAnsi="仿宋" w:eastAsia="仿宋" w:cs="仿宋"/>
          <w:spacing w:val="-9"/>
          <w:sz w:val="52"/>
          <w:szCs w:val="52"/>
          <w14:textOutline w14:w="9434" w14:cap="flat" w14:cmpd="sng">
            <w14:solidFill>
              <w14:srgbClr w14:val="000000"/>
            </w14:solidFill>
            <w14:prstDash w14:val="solid"/>
            <w14:miter w14:val="0"/>
          </w14:textOutline>
        </w:rPr>
        <w:t>部</w:t>
      </w:r>
      <w:r>
        <w:rPr>
          <w:rFonts w:ascii="仿宋" w:hAnsi="仿宋" w:eastAsia="仿宋" w:cs="仿宋"/>
          <w:spacing w:val="-5"/>
          <w:sz w:val="52"/>
          <w:szCs w:val="52"/>
          <w14:textOutline w14:w="9434" w14:cap="flat" w14:cmpd="sng">
            <w14:solidFill>
              <w14:srgbClr w14:val="000000"/>
            </w14:solidFill>
            <w14:prstDash w14:val="solid"/>
            <w14:miter w14:val="0"/>
          </w14:textOutline>
        </w:rPr>
        <w:t>门决算表</w:t>
      </w:r>
    </w:p>
    <w:p>
      <w:pPr>
        <w:sectPr>
          <w:footerReference r:id="rId11" w:type="default"/>
          <w:pgSz w:w="11906" w:h="16839"/>
          <w:pgMar w:top="1431" w:right="1785" w:bottom="1165" w:left="1785" w:header="0" w:footer="986" w:gutter="0"/>
          <w:cols w:space="720" w:num="1"/>
        </w:sectPr>
      </w:pPr>
    </w:p>
    <w:p>
      <w:pPr>
        <w:spacing w:before="72" w:line="219" w:lineRule="auto"/>
        <w:ind w:left="5884"/>
        <w:rPr>
          <w:rFonts w:ascii="宋体" w:hAnsi="宋体" w:eastAsia="宋体" w:cs="宋体"/>
          <w:sz w:val="36"/>
          <w:szCs w:val="36"/>
        </w:rPr>
      </w:pPr>
      <w:r>
        <w:rPr>
          <w:rFonts w:ascii="宋体" w:hAnsi="宋体" w:eastAsia="宋体" w:cs="宋体"/>
          <w:spacing w:val="-6"/>
          <w:sz w:val="36"/>
          <w:szCs w:val="36"/>
        </w:rPr>
        <w:t>收</w:t>
      </w:r>
      <w:r>
        <w:rPr>
          <w:rFonts w:ascii="宋体" w:hAnsi="宋体" w:eastAsia="宋体" w:cs="宋体"/>
          <w:spacing w:val="-3"/>
          <w:sz w:val="36"/>
          <w:szCs w:val="36"/>
        </w:rPr>
        <w:t>入支出决算总表</w:t>
      </w:r>
    </w:p>
    <w:p>
      <w:pPr>
        <w:spacing w:line="365"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公开01表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footerReference r:id="rId12" w:type="default"/>
          <w:pgSz w:w="16838" w:h="11906"/>
          <w:pgMar w:top="548" w:right="1170" w:bottom="400" w:left="1072" w:header="0" w:footer="0" w:gutter="0"/>
          <w:cols w:equalWidth="0" w:num="2">
            <w:col w:w="13102" w:space="100"/>
            <w:col w:w="1394"/>
          </w:cols>
        </w:sectPr>
      </w:pPr>
    </w:p>
    <w:p>
      <w:pPr>
        <w:spacing w:line="54" w:lineRule="exact"/>
      </w:pPr>
    </w:p>
    <w:tbl>
      <w:tblPr>
        <w:tblStyle w:val="4"/>
        <w:tblW w:w="145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3"/>
        <w:gridCol w:w="569"/>
        <w:gridCol w:w="2338"/>
        <w:gridCol w:w="4375"/>
        <w:gridCol w:w="569"/>
        <w:gridCol w:w="23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7290" w:type="dxa"/>
            <w:gridSpan w:val="3"/>
            <w:tcBorders>
              <w:top w:val="single" w:color="000000" w:sz="2" w:space="0"/>
              <w:bottom w:val="single" w:color="000000" w:sz="2" w:space="0"/>
            </w:tcBorders>
            <w:shd w:val="clear" w:color="auto" w:fill="C0C0C0"/>
            <w:vAlign w:val="top"/>
          </w:tcPr>
          <w:p>
            <w:pPr>
              <w:spacing w:before="114" w:line="227" w:lineRule="auto"/>
              <w:ind w:left="3428"/>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7289" w:type="dxa"/>
            <w:gridSpan w:val="3"/>
            <w:tcBorders>
              <w:top w:val="single" w:color="000000" w:sz="2" w:space="0"/>
              <w:bottom w:val="single" w:color="000000" w:sz="2" w:space="0"/>
            </w:tcBorders>
            <w:shd w:val="clear" w:color="auto" w:fill="C0C0C0"/>
            <w:vAlign w:val="top"/>
          </w:tcPr>
          <w:p>
            <w:pPr>
              <w:spacing w:before="114" w:line="228" w:lineRule="auto"/>
              <w:ind w:left="3421"/>
              <w:rPr>
                <w:rFonts w:ascii="宋体" w:hAnsi="宋体" w:eastAsia="宋体" w:cs="宋体"/>
                <w:sz w:val="21"/>
                <w:szCs w:val="21"/>
              </w:rPr>
            </w:pPr>
            <w:r>
              <w:rPr>
                <w:rFonts w:ascii="宋体" w:hAnsi="宋体" w:eastAsia="宋体" w:cs="宋体"/>
                <w:spacing w:val="7"/>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1"/>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38" w:type="dxa"/>
            <w:tcBorders>
              <w:top w:val="single" w:color="000000" w:sz="2" w:space="0"/>
              <w:bottom w:val="single" w:color="000000" w:sz="2" w:space="0"/>
            </w:tcBorders>
            <w:shd w:val="clear" w:color="auto" w:fill="C0C0C0"/>
            <w:vAlign w:val="top"/>
          </w:tcPr>
          <w:p>
            <w:pPr>
              <w:spacing w:before="107" w:line="226" w:lineRule="auto"/>
              <w:ind w:left="945"/>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4375"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45" w:type="dxa"/>
            <w:tcBorders>
              <w:top w:val="single" w:color="000000" w:sz="2" w:space="0"/>
              <w:bottom w:val="single" w:color="000000" w:sz="2" w:space="0"/>
            </w:tcBorders>
            <w:shd w:val="clear" w:color="auto" w:fill="C0C0C0"/>
            <w:vAlign w:val="top"/>
          </w:tcPr>
          <w:p>
            <w:pPr>
              <w:spacing w:before="107" w:line="226" w:lineRule="auto"/>
              <w:ind w:left="95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38" w:type="dxa"/>
            <w:tcBorders>
              <w:top w:val="single" w:color="000000" w:sz="2" w:space="0"/>
              <w:bottom w:val="single" w:color="000000" w:sz="2" w:space="0"/>
            </w:tcBorders>
            <w:shd w:val="clear" w:color="auto" w:fill="C0C0C0"/>
            <w:vAlign w:val="top"/>
          </w:tcPr>
          <w:p>
            <w:pPr>
              <w:spacing w:before="157" w:line="192" w:lineRule="auto"/>
              <w:ind w:left="1125"/>
              <w:rPr>
                <w:rFonts w:ascii="宋体" w:hAnsi="宋体" w:eastAsia="宋体" w:cs="宋体"/>
                <w:sz w:val="21"/>
                <w:szCs w:val="21"/>
              </w:rPr>
            </w:pPr>
            <w:r>
              <w:rPr>
                <w:rFonts w:ascii="宋体" w:hAnsi="宋体" w:eastAsia="宋体" w:cs="宋体"/>
                <w:sz w:val="21"/>
                <w:szCs w:val="21"/>
              </w:rPr>
              <w:t>1</w:t>
            </w:r>
          </w:p>
        </w:tc>
        <w:tc>
          <w:tcPr>
            <w:tcW w:w="4375"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45" w:type="dxa"/>
            <w:tcBorders>
              <w:top w:val="single" w:color="000000" w:sz="2" w:space="0"/>
              <w:bottom w:val="single" w:color="000000" w:sz="2" w:space="0"/>
            </w:tcBorders>
            <w:shd w:val="clear" w:color="auto" w:fill="C0C0C0"/>
            <w:vAlign w:val="top"/>
          </w:tcPr>
          <w:p>
            <w:pPr>
              <w:spacing w:before="157" w:line="192" w:lineRule="auto"/>
              <w:ind w:left="1119"/>
              <w:rPr>
                <w:rFonts w:ascii="宋体" w:hAnsi="宋体" w:eastAsia="宋体" w:cs="宋体"/>
                <w:sz w:val="21"/>
                <w:szCs w:val="21"/>
              </w:rPr>
            </w:pPr>
            <w:r>
              <w:rPr>
                <w:rFonts w:ascii="宋体" w:hAnsi="宋体" w:eastAsia="宋体" w:cs="宋体"/>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68" w:lineRule="exact"/>
              <w:ind w:left="3"/>
              <w:rPr>
                <w:rFonts w:ascii="宋体" w:hAnsi="宋体" w:eastAsia="宋体" w:cs="宋体"/>
                <w:sz w:val="19"/>
                <w:szCs w:val="19"/>
              </w:rPr>
            </w:pPr>
            <w:r>
              <w:rPr>
                <w:rFonts w:ascii="宋体" w:hAnsi="宋体" w:eastAsia="宋体" w:cs="宋体"/>
                <w:spacing w:val="7"/>
                <w:sz w:val="19"/>
                <w:szCs w:val="19"/>
              </w:rPr>
              <w:t>一</w:t>
            </w:r>
            <w:r>
              <w:rPr>
                <w:rFonts w:ascii="宋体" w:hAnsi="宋体" w:eastAsia="宋体" w:cs="宋体"/>
                <w:spacing w:val="4"/>
                <w:sz w:val="19"/>
                <w:szCs w:val="19"/>
              </w:rPr>
              <w:t>、一般公共预算财政拨款收入</w:t>
            </w:r>
          </w:p>
        </w:tc>
        <w:tc>
          <w:tcPr>
            <w:tcW w:w="569" w:type="dxa"/>
            <w:tcBorders>
              <w:top w:val="single" w:color="000000" w:sz="2" w:space="0"/>
              <w:bottom w:val="single" w:color="000000" w:sz="2" w:space="0"/>
            </w:tcBorders>
            <w:vAlign w:val="top"/>
          </w:tcPr>
          <w:p>
            <w:pPr>
              <w:spacing w:before="52" w:line="193" w:lineRule="auto"/>
              <w:ind w:left="237"/>
              <w:rPr>
                <w:rFonts w:ascii="宋体" w:hAnsi="宋体" w:eastAsia="宋体" w:cs="宋体"/>
                <w:sz w:val="19"/>
                <w:szCs w:val="19"/>
              </w:rPr>
            </w:pPr>
            <w:r>
              <w:rPr>
                <w:rFonts w:ascii="宋体" w:hAnsi="宋体" w:eastAsia="宋体" w:cs="宋体"/>
                <w:sz w:val="19"/>
                <w:szCs w:val="19"/>
              </w:rPr>
              <w:t>1</w:t>
            </w:r>
          </w:p>
        </w:tc>
        <w:tc>
          <w:tcPr>
            <w:tcW w:w="2338" w:type="dxa"/>
            <w:tcBorders>
              <w:top w:val="single" w:color="000000" w:sz="2" w:space="0"/>
              <w:bottom w:val="single" w:color="000000" w:sz="2" w:space="0"/>
            </w:tcBorders>
            <w:vAlign w:val="top"/>
          </w:tcPr>
          <w:p>
            <w:pPr>
              <w:spacing w:before="52" w:line="191" w:lineRule="auto"/>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79.76</w:t>
            </w:r>
          </w:p>
        </w:tc>
        <w:tc>
          <w:tcPr>
            <w:tcW w:w="4375" w:type="dxa"/>
            <w:tcBorders>
              <w:top w:val="single" w:color="000000" w:sz="2" w:space="0"/>
              <w:bottom w:val="single" w:color="000000" w:sz="2" w:space="0"/>
            </w:tcBorders>
            <w:vAlign w:val="top"/>
          </w:tcPr>
          <w:p>
            <w:pPr>
              <w:spacing w:before="26" w:line="268" w:lineRule="exact"/>
              <w:ind w:left="3"/>
              <w:rPr>
                <w:rFonts w:ascii="宋体" w:hAnsi="宋体" w:eastAsia="宋体" w:cs="宋体"/>
                <w:sz w:val="19"/>
                <w:szCs w:val="19"/>
              </w:rPr>
            </w:pPr>
            <w:r>
              <w:rPr>
                <w:rFonts w:ascii="宋体" w:hAnsi="宋体" w:eastAsia="宋体" w:cs="宋体"/>
                <w:spacing w:val="4"/>
                <w:sz w:val="19"/>
                <w:szCs w:val="19"/>
              </w:rPr>
              <w:t>一、一般公共服务支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32</w:t>
            </w:r>
          </w:p>
        </w:tc>
        <w:tc>
          <w:tcPr>
            <w:tcW w:w="2345" w:type="dxa"/>
            <w:tcBorders>
              <w:top w:val="single" w:color="000000" w:sz="2" w:space="0"/>
              <w:bottom w:val="single" w:color="000000" w:sz="2" w:space="0"/>
            </w:tcBorders>
            <w:vAlign w:val="top"/>
          </w:tcPr>
          <w:p>
            <w:pPr>
              <w:spacing w:before="52" w:line="191" w:lineRule="auto"/>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5"/>
                <w:sz w:val="19"/>
                <w:szCs w:val="19"/>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56" w:lineRule="exact"/>
              <w:ind w:left="3"/>
              <w:rPr>
                <w:rFonts w:ascii="宋体" w:hAnsi="宋体" w:eastAsia="宋体" w:cs="宋体"/>
                <w:sz w:val="19"/>
                <w:szCs w:val="19"/>
              </w:rPr>
            </w:pPr>
            <w:r>
              <w:rPr>
                <w:rFonts w:ascii="宋体" w:hAnsi="宋体" w:eastAsia="宋体" w:cs="宋体"/>
                <w:spacing w:val="8"/>
                <w:position w:val="1"/>
                <w:sz w:val="19"/>
                <w:szCs w:val="19"/>
              </w:rPr>
              <w:t>二</w:t>
            </w:r>
            <w:r>
              <w:rPr>
                <w:rFonts w:ascii="宋体" w:hAnsi="宋体" w:eastAsia="宋体" w:cs="宋体"/>
                <w:spacing w:val="4"/>
                <w:position w:val="1"/>
                <w:sz w:val="19"/>
                <w:szCs w:val="19"/>
              </w:rPr>
              <w:t>、政府性基金预算财政拨款收入</w:t>
            </w:r>
          </w:p>
        </w:tc>
        <w:tc>
          <w:tcPr>
            <w:tcW w:w="569" w:type="dxa"/>
            <w:tcBorders>
              <w:top w:val="single" w:color="000000" w:sz="2" w:space="0"/>
              <w:bottom w:val="single" w:color="000000" w:sz="2" w:space="0"/>
            </w:tcBorders>
            <w:vAlign w:val="top"/>
          </w:tcPr>
          <w:p>
            <w:pPr>
              <w:spacing w:before="53" w:line="192" w:lineRule="auto"/>
              <w:ind w:left="224"/>
              <w:rPr>
                <w:rFonts w:ascii="宋体" w:hAnsi="宋体" w:eastAsia="宋体" w:cs="宋体"/>
                <w:sz w:val="19"/>
                <w:szCs w:val="19"/>
              </w:rPr>
            </w:pPr>
            <w:r>
              <w:rPr>
                <w:rFonts w:ascii="宋体" w:hAnsi="宋体" w:eastAsia="宋体" w:cs="宋体"/>
                <w:sz w:val="19"/>
                <w:szCs w:val="19"/>
              </w:rPr>
              <w:t>2</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56" w:lineRule="exact"/>
              <w:ind w:left="3"/>
              <w:rPr>
                <w:rFonts w:ascii="宋体" w:hAnsi="宋体" w:eastAsia="宋体" w:cs="宋体"/>
                <w:sz w:val="19"/>
                <w:szCs w:val="19"/>
              </w:rPr>
            </w:pPr>
            <w:r>
              <w:rPr>
                <w:rFonts w:ascii="宋体" w:hAnsi="宋体" w:eastAsia="宋体" w:cs="宋体"/>
                <w:spacing w:val="4"/>
                <w:position w:val="1"/>
                <w:sz w:val="19"/>
                <w:szCs w:val="19"/>
              </w:rPr>
              <w:t>二</w:t>
            </w:r>
            <w:r>
              <w:rPr>
                <w:rFonts w:ascii="宋体" w:hAnsi="宋体" w:eastAsia="宋体" w:cs="宋体"/>
                <w:spacing w:val="3"/>
                <w:position w:val="1"/>
                <w:sz w:val="19"/>
                <w:szCs w:val="19"/>
              </w:rPr>
              <w:t>、外交支出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33</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spacing w:before="26" w:line="241" w:lineRule="auto"/>
              <w:rPr>
                <w:rFonts w:ascii="宋体" w:hAnsi="宋体" w:eastAsia="宋体" w:cs="宋体"/>
                <w:sz w:val="19"/>
                <w:szCs w:val="19"/>
              </w:rPr>
            </w:pPr>
            <w:r>
              <w:rPr>
                <w:rFonts w:ascii="宋体" w:hAnsi="宋体" w:eastAsia="宋体" w:cs="宋体"/>
                <w:spacing w:val="8"/>
                <w:sz w:val="19"/>
                <w:szCs w:val="19"/>
              </w:rPr>
              <w:t>三、</w:t>
            </w:r>
            <w:r>
              <w:rPr>
                <w:rFonts w:ascii="宋体" w:hAnsi="宋体" w:eastAsia="宋体" w:cs="宋体"/>
                <w:spacing w:val="4"/>
                <w:sz w:val="19"/>
                <w:szCs w:val="19"/>
              </w:rPr>
              <w:t>国有资本经营预算财政拨款收入</w:t>
            </w:r>
          </w:p>
        </w:tc>
        <w:tc>
          <w:tcPr>
            <w:tcW w:w="569" w:type="dxa"/>
            <w:tcBorders>
              <w:top w:val="single" w:color="000000" w:sz="2" w:space="0"/>
              <w:bottom w:val="single" w:color="000000" w:sz="2" w:space="0"/>
            </w:tcBorders>
            <w:vAlign w:val="top"/>
          </w:tcPr>
          <w:p>
            <w:pPr>
              <w:spacing w:before="52" w:line="191" w:lineRule="auto"/>
              <w:ind w:left="226"/>
              <w:rPr>
                <w:rFonts w:ascii="宋体" w:hAnsi="宋体" w:eastAsia="宋体" w:cs="宋体"/>
                <w:sz w:val="19"/>
                <w:szCs w:val="19"/>
              </w:rPr>
            </w:pPr>
            <w:r>
              <w:rPr>
                <w:rFonts w:ascii="宋体" w:hAnsi="宋体" w:eastAsia="宋体" w:cs="宋体"/>
                <w:sz w:val="19"/>
                <w:szCs w:val="19"/>
              </w:rPr>
              <w:t>3</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41" w:lineRule="auto"/>
              <w:rPr>
                <w:rFonts w:ascii="宋体" w:hAnsi="宋体" w:eastAsia="宋体" w:cs="宋体"/>
                <w:sz w:val="19"/>
                <w:szCs w:val="19"/>
              </w:rPr>
            </w:pPr>
            <w:r>
              <w:rPr>
                <w:rFonts w:ascii="宋体" w:hAnsi="宋体" w:eastAsia="宋体" w:cs="宋体"/>
                <w:spacing w:val="6"/>
                <w:sz w:val="19"/>
                <w:szCs w:val="19"/>
              </w:rPr>
              <w:t>三</w:t>
            </w:r>
            <w:r>
              <w:rPr>
                <w:rFonts w:ascii="宋体" w:hAnsi="宋体" w:eastAsia="宋体" w:cs="宋体"/>
                <w:spacing w:val="4"/>
                <w:sz w:val="19"/>
                <w:szCs w:val="19"/>
              </w:rPr>
              <w:t>、</w:t>
            </w:r>
            <w:r>
              <w:rPr>
                <w:rFonts w:ascii="宋体" w:hAnsi="宋体" w:eastAsia="宋体" w:cs="宋体"/>
                <w:spacing w:val="3"/>
                <w:sz w:val="19"/>
                <w:szCs w:val="19"/>
              </w:rPr>
              <w:t>国防支出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34</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27" w:lineRule="auto"/>
              <w:ind w:left="18"/>
              <w:rPr>
                <w:rFonts w:ascii="宋体" w:hAnsi="宋体" w:eastAsia="宋体" w:cs="宋体"/>
                <w:sz w:val="19"/>
                <w:szCs w:val="19"/>
              </w:rPr>
            </w:pPr>
            <w:r>
              <w:rPr>
                <w:rFonts w:ascii="宋体" w:hAnsi="宋体" w:eastAsia="宋体" w:cs="宋体"/>
                <w:spacing w:val="2"/>
                <w:sz w:val="19"/>
                <w:szCs w:val="19"/>
              </w:rPr>
              <w:t>四、上级补助</w:t>
            </w:r>
            <w:r>
              <w:rPr>
                <w:rFonts w:ascii="宋体" w:hAnsi="宋体" w:eastAsia="宋体" w:cs="宋体"/>
                <w:spacing w:val="1"/>
                <w:sz w:val="19"/>
                <w:szCs w:val="19"/>
              </w:rPr>
              <w:t>收入</w:t>
            </w:r>
          </w:p>
        </w:tc>
        <w:tc>
          <w:tcPr>
            <w:tcW w:w="569" w:type="dxa"/>
            <w:tcBorders>
              <w:top w:val="single" w:color="000000" w:sz="2" w:space="0"/>
              <w:bottom w:val="single" w:color="000000" w:sz="2" w:space="0"/>
            </w:tcBorders>
            <w:vAlign w:val="top"/>
          </w:tcPr>
          <w:p>
            <w:pPr>
              <w:spacing w:before="54" w:line="192" w:lineRule="auto"/>
              <w:ind w:left="221"/>
              <w:rPr>
                <w:rFonts w:ascii="宋体" w:hAnsi="宋体" w:eastAsia="宋体" w:cs="宋体"/>
                <w:sz w:val="19"/>
                <w:szCs w:val="19"/>
              </w:rPr>
            </w:pPr>
            <w:r>
              <w:rPr>
                <w:rFonts w:ascii="宋体" w:hAnsi="宋体" w:eastAsia="宋体" w:cs="宋体"/>
                <w:sz w:val="19"/>
                <w:szCs w:val="19"/>
              </w:rPr>
              <w:t>4</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7" w:lineRule="auto"/>
              <w:ind w:left="18"/>
              <w:rPr>
                <w:rFonts w:ascii="宋体" w:hAnsi="宋体" w:eastAsia="宋体" w:cs="宋体"/>
                <w:sz w:val="19"/>
                <w:szCs w:val="19"/>
              </w:rPr>
            </w:pPr>
            <w:r>
              <w:rPr>
                <w:rFonts w:ascii="宋体" w:hAnsi="宋体" w:eastAsia="宋体" w:cs="宋体"/>
                <w:spacing w:val="2"/>
                <w:sz w:val="19"/>
                <w:szCs w:val="19"/>
              </w:rPr>
              <w:t>四、公共安全</w:t>
            </w:r>
            <w:r>
              <w:rPr>
                <w:rFonts w:ascii="宋体" w:hAnsi="宋体" w:eastAsia="宋体" w:cs="宋体"/>
                <w:spacing w:val="1"/>
                <w:sz w:val="19"/>
                <w:szCs w:val="19"/>
              </w:rPr>
              <w:t>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35</w:t>
            </w:r>
          </w:p>
        </w:tc>
        <w:tc>
          <w:tcPr>
            <w:tcW w:w="2345" w:type="dxa"/>
            <w:tcBorders>
              <w:top w:val="single" w:color="000000" w:sz="2" w:space="0"/>
              <w:bottom w:val="single" w:color="000000" w:sz="2" w:space="0"/>
            </w:tcBorders>
            <w:vAlign w:val="top"/>
          </w:tcPr>
          <w:p>
            <w:pPr>
              <w:spacing w:before="53" w:line="193" w:lineRule="auto"/>
              <w:jc w:val="right"/>
              <w:rPr>
                <w:rFonts w:ascii="宋体" w:hAnsi="宋体" w:eastAsia="宋体" w:cs="宋体"/>
                <w:sz w:val="19"/>
                <w:szCs w:val="19"/>
              </w:rPr>
            </w:pPr>
            <w:r>
              <w:rPr>
                <w:rFonts w:ascii="宋体" w:hAnsi="宋体" w:eastAsia="宋体" w:cs="宋体"/>
                <w:spacing w:val="2"/>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34" w:lineRule="auto"/>
              <w:ind w:left="3"/>
              <w:rPr>
                <w:rFonts w:ascii="宋体" w:hAnsi="宋体" w:eastAsia="宋体" w:cs="宋体"/>
                <w:sz w:val="19"/>
                <w:szCs w:val="19"/>
              </w:rPr>
            </w:pPr>
            <w:r>
              <w:rPr>
                <w:rFonts w:ascii="宋体" w:hAnsi="宋体" w:eastAsia="宋体" w:cs="宋体"/>
                <w:spacing w:val="4"/>
                <w:sz w:val="19"/>
                <w:szCs w:val="19"/>
              </w:rPr>
              <w:t>五</w:t>
            </w:r>
            <w:r>
              <w:rPr>
                <w:rFonts w:ascii="宋体" w:hAnsi="宋体" w:eastAsia="宋体" w:cs="宋体"/>
                <w:spacing w:val="3"/>
                <w:sz w:val="19"/>
                <w:szCs w:val="19"/>
              </w:rPr>
              <w:t>、事业收入</w:t>
            </w:r>
          </w:p>
        </w:tc>
        <w:tc>
          <w:tcPr>
            <w:tcW w:w="569" w:type="dxa"/>
            <w:tcBorders>
              <w:top w:val="single" w:color="000000" w:sz="2" w:space="0"/>
              <w:bottom w:val="single" w:color="000000" w:sz="2" w:space="0"/>
            </w:tcBorders>
            <w:vAlign w:val="top"/>
          </w:tcPr>
          <w:p>
            <w:pPr>
              <w:spacing w:before="54" w:line="190" w:lineRule="auto"/>
              <w:ind w:left="226"/>
              <w:rPr>
                <w:rFonts w:ascii="宋体" w:hAnsi="宋体" w:eastAsia="宋体" w:cs="宋体"/>
                <w:sz w:val="19"/>
                <w:szCs w:val="19"/>
              </w:rPr>
            </w:pPr>
            <w:r>
              <w:rPr>
                <w:rFonts w:ascii="宋体" w:hAnsi="宋体" w:eastAsia="宋体" w:cs="宋体"/>
                <w:sz w:val="19"/>
                <w:szCs w:val="19"/>
              </w:rPr>
              <w:t>5</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34" w:lineRule="auto"/>
              <w:ind w:left="3"/>
              <w:rPr>
                <w:rFonts w:ascii="宋体" w:hAnsi="宋体" w:eastAsia="宋体" w:cs="宋体"/>
                <w:sz w:val="19"/>
                <w:szCs w:val="19"/>
              </w:rPr>
            </w:pPr>
            <w:r>
              <w:rPr>
                <w:rFonts w:ascii="宋体" w:hAnsi="宋体" w:eastAsia="宋体" w:cs="宋体"/>
                <w:spacing w:val="4"/>
                <w:sz w:val="19"/>
                <w:szCs w:val="19"/>
              </w:rPr>
              <w:t>五</w:t>
            </w:r>
            <w:r>
              <w:rPr>
                <w:rFonts w:ascii="宋体" w:hAnsi="宋体" w:eastAsia="宋体" w:cs="宋体"/>
                <w:spacing w:val="3"/>
                <w:sz w:val="19"/>
                <w:szCs w:val="19"/>
              </w:rPr>
              <w:t>、教育支出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36</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29" w:lineRule="auto"/>
              <w:ind w:left="1"/>
              <w:rPr>
                <w:rFonts w:ascii="宋体" w:hAnsi="宋体" w:eastAsia="宋体" w:cs="宋体"/>
                <w:sz w:val="19"/>
                <w:szCs w:val="19"/>
              </w:rPr>
            </w:pPr>
            <w:r>
              <w:rPr>
                <w:rFonts w:ascii="宋体" w:hAnsi="宋体" w:eastAsia="宋体" w:cs="宋体"/>
                <w:spacing w:val="5"/>
                <w:sz w:val="19"/>
                <w:szCs w:val="19"/>
              </w:rPr>
              <w:t>六</w:t>
            </w:r>
            <w:r>
              <w:rPr>
                <w:rFonts w:ascii="宋体" w:hAnsi="宋体" w:eastAsia="宋体" w:cs="宋体"/>
                <w:spacing w:val="3"/>
                <w:sz w:val="19"/>
                <w:szCs w:val="19"/>
              </w:rPr>
              <w:t>、经营收入</w:t>
            </w:r>
          </w:p>
        </w:tc>
        <w:tc>
          <w:tcPr>
            <w:tcW w:w="569" w:type="dxa"/>
            <w:tcBorders>
              <w:top w:val="single" w:color="000000" w:sz="2" w:space="0"/>
              <w:bottom w:val="single" w:color="000000" w:sz="2" w:space="0"/>
            </w:tcBorders>
            <w:vAlign w:val="top"/>
          </w:tcPr>
          <w:p>
            <w:pPr>
              <w:spacing w:before="53" w:line="191" w:lineRule="auto"/>
              <w:ind w:left="223"/>
              <w:rPr>
                <w:rFonts w:ascii="宋体" w:hAnsi="宋体" w:eastAsia="宋体" w:cs="宋体"/>
                <w:sz w:val="19"/>
                <w:szCs w:val="19"/>
              </w:rPr>
            </w:pPr>
            <w:r>
              <w:rPr>
                <w:rFonts w:ascii="宋体" w:hAnsi="宋体" w:eastAsia="宋体" w:cs="宋体"/>
                <w:sz w:val="19"/>
                <w:szCs w:val="19"/>
              </w:rPr>
              <w:t>6</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9" w:lineRule="auto"/>
              <w:ind w:left="1"/>
              <w:rPr>
                <w:rFonts w:ascii="宋体" w:hAnsi="宋体" w:eastAsia="宋体" w:cs="宋体"/>
                <w:sz w:val="19"/>
                <w:szCs w:val="19"/>
              </w:rPr>
            </w:pPr>
            <w:r>
              <w:rPr>
                <w:rFonts w:ascii="宋体" w:hAnsi="宋体" w:eastAsia="宋体" w:cs="宋体"/>
                <w:spacing w:val="4"/>
                <w:sz w:val="19"/>
                <w:szCs w:val="19"/>
              </w:rPr>
              <w:t>六、科学技术支</w:t>
            </w:r>
            <w:r>
              <w:rPr>
                <w:rFonts w:ascii="宋体" w:hAnsi="宋体" w:eastAsia="宋体" w:cs="宋体"/>
                <w:spacing w:val="2"/>
                <w:sz w:val="19"/>
                <w:szCs w:val="19"/>
              </w:rPr>
              <w:t>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37</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36" w:lineRule="auto"/>
              <w:rPr>
                <w:rFonts w:ascii="宋体" w:hAnsi="宋体" w:eastAsia="宋体" w:cs="宋体"/>
                <w:sz w:val="19"/>
                <w:szCs w:val="19"/>
              </w:rPr>
            </w:pPr>
            <w:r>
              <w:rPr>
                <w:rFonts w:ascii="宋体" w:hAnsi="宋体" w:eastAsia="宋体" w:cs="宋体"/>
                <w:spacing w:val="6"/>
                <w:sz w:val="19"/>
                <w:szCs w:val="19"/>
              </w:rPr>
              <w:t>七</w:t>
            </w:r>
            <w:r>
              <w:rPr>
                <w:rFonts w:ascii="宋体" w:hAnsi="宋体" w:eastAsia="宋体" w:cs="宋体"/>
                <w:spacing w:val="4"/>
                <w:sz w:val="19"/>
                <w:szCs w:val="19"/>
              </w:rPr>
              <w:t>、附属单位上缴收入</w:t>
            </w:r>
          </w:p>
        </w:tc>
        <w:tc>
          <w:tcPr>
            <w:tcW w:w="569" w:type="dxa"/>
            <w:tcBorders>
              <w:top w:val="single" w:color="000000" w:sz="2" w:space="0"/>
              <w:bottom w:val="single" w:color="000000" w:sz="2" w:space="0"/>
            </w:tcBorders>
            <w:vAlign w:val="top"/>
          </w:tcPr>
          <w:p>
            <w:pPr>
              <w:spacing w:before="54" w:line="190" w:lineRule="auto"/>
              <w:ind w:left="227"/>
              <w:rPr>
                <w:rFonts w:ascii="宋体" w:hAnsi="宋体" w:eastAsia="宋体" w:cs="宋体"/>
                <w:sz w:val="19"/>
                <w:szCs w:val="19"/>
              </w:rPr>
            </w:pPr>
            <w:r>
              <w:rPr>
                <w:rFonts w:ascii="宋体" w:hAnsi="宋体" w:eastAsia="宋体" w:cs="宋体"/>
                <w:sz w:val="19"/>
                <w:szCs w:val="19"/>
              </w:rPr>
              <w:t>7</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36" w:lineRule="auto"/>
              <w:rPr>
                <w:rFonts w:ascii="宋体" w:hAnsi="宋体" w:eastAsia="宋体" w:cs="宋体"/>
                <w:sz w:val="19"/>
                <w:szCs w:val="19"/>
              </w:rPr>
            </w:pPr>
            <w:r>
              <w:rPr>
                <w:rFonts w:ascii="宋体" w:hAnsi="宋体" w:eastAsia="宋体" w:cs="宋体"/>
                <w:spacing w:val="8"/>
                <w:sz w:val="19"/>
                <w:szCs w:val="19"/>
              </w:rPr>
              <w:t>七</w:t>
            </w:r>
            <w:r>
              <w:rPr>
                <w:rFonts w:ascii="宋体" w:hAnsi="宋体" w:eastAsia="宋体" w:cs="宋体"/>
                <w:spacing w:val="5"/>
                <w:sz w:val="19"/>
                <w:szCs w:val="19"/>
              </w:rPr>
              <w:t>、</w:t>
            </w:r>
            <w:r>
              <w:rPr>
                <w:rFonts w:ascii="宋体" w:hAnsi="宋体" w:eastAsia="宋体" w:cs="宋体"/>
                <w:spacing w:val="4"/>
                <w:sz w:val="19"/>
                <w:szCs w:val="19"/>
              </w:rPr>
              <w:t>文化旅游体育与传媒支出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38</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25" w:lineRule="auto"/>
              <w:ind w:left="3"/>
              <w:rPr>
                <w:rFonts w:ascii="宋体" w:hAnsi="宋体" w:eastAsia="宋体" w:cs="宋体"/>
                <w:sz w:val="19"/>
                <w:szCs w:val="19"/>
              </w:rPr>
            </w:pPr>
            <w:r>
              <w:rPr>
                <w:rFonts w:ascii="宋体" w:hAnsi="宋体" w:eastAsia="宋体" w:cs="宋体"/>
                <w:spacing w:val="4"/>
                <w:sz w:val="19"/>
                <w:szCs w:val="19"/>
              </w:rPr>
              <w:t>八</w:t>
            </w:r>
            <w:r>
              <w:rPr>
                <w:rFonts w:ascii="宋体" w:hAnsi="宋体" w:eastAsia="宋体" w:cs="宋体"/>
                <w:spacing w:val="3"/>
                <w:sz w:val="19"/>
                <w:szCs w:val="19"/>
              </w:rPr>
              <w:t>、其他收入</w:t>
            </w:r>
          </w:p>
        </w:tc>
        <w:tc>
          <w:tcPr>
            <w:tcW w:w="569" w:type="dxa"/>
            <w:tcBorders>
              <w:top w:val="single" w:color="000000" w:sz="2" w:space="0"/>
              <w:bottom w:val="single" w:color="000000" w:sz="2" w:space="0"/>
            </w:tcBorders>
            <w:vAlign w:val="top"/>
          </w:tcPr>
          <w:p>
            <w:pPr>
              <w:spacing w:before="53" w:line="191" w:lineRule="auto"/>
              <w:ind w:left="223"/>
              <w:rPr>
                <w:rFonts w:ascii="宋体" w:hAnsi="宋体" w:eastAsia="宋体" w:cs="宋体"/>
                <w:sz w:val="19"/>
                <w:szCs w:val="19"/>
              </w:rPr>
            </w:pPr>
            <w:r>
              <w:rPr>
                <w:rFonts w:ascii="宋体" w:hAnsi="宋体" w:eastAsia="宋体" w:cs="宋体"/>
                <w:sz w:val="19"/>
                <w:szCs w:val="19"/>
              </w:rPr>
              <w:t>8</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5" w:lineRule="auto"/>
              <w:ind w:left="3"/>
              <w:rPr>
                <w:rFonts w:ascii="宋体" w:hAnsi="宋体" w:eastAsia="宋体" w:cs="宋体"/>
                <w:sz w:val="19"/>
                <w:szCs w:val="19"/>
              </w:rPr>
            </w:pPr>
            <w:r>
              <w:rPr>
                <w:rFonts w:ascii="宋体" w:hAnsi="宋体" w:eastAsia="宋体" w:cs="宋体"/>
                <w:spacing w:val="4"/>
                <w:sz w:val="19"/>
                <w:szCs w:val="19"/>
              </w:rPr>
              <w:t>八、社会保障和就业支出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39</w:t>
            </w:r>
          </w:p>
        </w:tc>
        <w:tc>
          <w:tcPr>
            <w:tcW w:w="2345" w:type="dxa"/>
            <w:tcBorders>
              <w:top w:val="single" w:color="000000" w:sz="2" w:space="0"/>
              <w:bottom w:val="single" w:color="000000" w:sz="2" w:space="0"/>
            </w:tcBorders>
            <w:vAlign w:val="top"/>
          </w:tcPr>
          <w:p>
            <w:pPr>
              <w:spacing w:before="52" w:line="192" w:lineRule="auto"/>
              <w:jc w:val="right"/>
              <w:rPr>
                <w:rFonts w:ascii="宋体" w:hAnsi="宋体" w:eastAsia="宋体" w:cs="宋体"/>
                <w:sz w:val="19"/>
                <w:szCs w:val="19"/>
              </w:rPr>
            </w:pPr>
            <w:r>
              <w:rPr>
                <w:rFonts w:ascii="宋体" w:hAnsi="宋体" w:eastAsia="宋体" w:cs="宋体"/>
                <w:spacing w:val="7"/>
                <w:sz w:val="19"/>
                <w:szCs w:val="19"/>
              </w:rPr>
              <w:t>965.01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1" w:lineRule="auto"/>
              <w:ind w:left="223"/>
              <w:rPr>
                <w:rFonts w:ascii="宋体" w:hAnsi="宋体" w:eastAsia="宋体" w:cs="宋体"/>
                <w:sz w:val="19"/>
                <w:szCs w:val="19"/>
              </w:rPr>
            </w:pPr>
            <w:r>
              <w:rPr>
                <w:rFonts w:ascii="宋体" w:hAnsi="宋体" w:eastAsia="宋体" w:cs="宋体"/>
                <w:sz w:val="19"/>
                <w:szCs w:val="19"/>
              </w:rPr>
              <w:t>9</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7" w:lineRule="auto"/>
              <w:ind w:left="4"/>
              <w:rPr>
                <w:rFonts w:ascii="宋体" w:hAnsi="宋体" w:eastAsia="宋体" w:cs="宋体"/>
                <w:sz w:val="19"/>
                <w:szCs w:val="19"/>
              </w:rPr>
            </w:pPr>
            <w:r>
              <w:rPr>
                <w:rFonts w:ascii="宋体" w:hAnsi="宋体" w:eastAsia="宋体" w:cs="宋体"/>
                <w:spacing w:val="6"/>
                <w:sz w:val="19"/>
                <w:szCs w:val="19"/>
              </w:rPr>
              <w:t>九</w:t>
            </w:r>
            <w:r>
              <w:rPr>
                <w:rFonts w:ascii="宋体" w:hAnsi="宋体" w:eastAsia="宋体" w:cs="宋体"/>
                <w:spacing w:val="3"/>
                <w:sz w:val="19"/>
                <w:szCs w:val="19"/>
              </w:rPr>
              <w:t>、卫生健康支出</w:t>
            </w:r>
          </w:p>
        </w:tc>
        <w:tc>
          <w:tcPr>
            <w:tcW w:w="569" w:type="dxa"/>
            <w:tcBorders>
              <w:top w:val="single" w:color="000000" w:sz="2" w:space="0"/>
              <w:bottom w:val="single" w:color="000000" w:sz="2" w:space="0"/>
            </w:tcBorders>
            <w:vAlign w:val="top"/>
          </w:tcPr>
          <w:p>
            <w:pPr>
              <w:spacing w:before="53"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0</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2" w:line="192" w:lineRule="auto"/>
              <w:ind w:left="192"/>
              <w:rPr>
                <w:rFonts w:ascii="宋体" w:hAnsi="宋体" w:eastAsia="宋体" w:cs="宋体"/>
                <w:sz w:val="19"/>
                <w:szCs w:val="19"/>
              </w:rPr>
            </w:pPr>
            <w:r>
              <w:rPr>
                <w:rFonts w:ascii="宋体" w:hAnsi="宋体" w:eastAsia="宋体" w:cs="宋体"/>
                <w:spacing w:val="-4"/>
                <w:sz w:val="19"/>
                <w:szCs w:val="19"/>
              </w:rPr>
              <w:t>10</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十、节能环保支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3" w:line="193"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1</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3" w:lineRule="auto"/>
              <w:ind w:left="192"/>
              <w:rPr>
                <w:rFonts w:ascii="宋体" w:hAnsi="宋体" w:eastAsia="宋体" w:cs="宋体"/>
                <w:sz w:val="19"/>
                <w:szCs w:val="19"/>
              </w:rPr>
            </w:pPr>
            <w:r>
              <w:rPr>
                <w:rFonts w:ascii="宋体" w:hAnsi="宋体" w:eastAsia="宋体" w:cs="宋体"/>
                <w:spacing w:val="-4"/>
                <w:sz w:val="19"/>
                <w:szCs w:val="19"/>
              </w:rPr>
              <w:t>11</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十一、城乡社区支出</w:t>
            </w:r>
          </w:p>
        </w:tc>
        <w:tc>
          <w:tcPr>
            <w:tcW w:w="569" w:type="dxa"/>
            <w:tcBorders>
              <w:top w:val="single" w:color="000000" w:sz="2" w:space="0"/>
              <w:bottom w:val="single" w:color="000000" w:sz="2" w:space="0"/>
            </w:tcBorders>
            <w:vAlign w:val="top"/>
          </w:tcPr>
          <w:p>
            <w:pPr>
              <w:spacing w:before="54" w:line="192"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2</w:t>
            </w:r>
          </w:p>
        </w:tc>
        <w:tc>
          <w:tcPr>
            <w:tcW w:w="2345" w:type="dxa"/>
            <w:tcBorders>
              <w:top w:val="single" w:color="000000" w:sz="2" w:space="0"/>
              <w:bottom w:val="single" w:color="000000" w:sz="2" w:space="0"/>
            </w:tcBorders>
            <w:vAlign w:val="top"/>
          </w:tcPr>
          <w:p>
            <w:pPr>
              <w:spacing w:before="53" w:line="191" w:lineRule="auto"/>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5"/>
                <w:sz w:val="19"/>
                <w:szCs w:val="19"/>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3" w:lineRule="auto"/>
              <w:ind w:left="192"/>
              <w:rPr>
                <w:rFonts w:ascii="宋体" w:hAnsi="宋体" w:eastAsia="宋体" w:cs="宋体"/>
                <w:sz w:val="19"/>
                <w:szCs w:val="19"/>
              </w:rPr>
            </w:pPr>
            <w:r>
              <w:rPr>
                <w:rFonts w:ascii="宋体" w:hAnsi="宋体" w:eastAsia="宋体" w:cs="宋体"/>
                <w:spacing w:val="-4"/>
                <w:sz w:val="19"/>
                <w:szCs w:val="19"/>
              </w:rPr>
              <w:t>12</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十二、农林水支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3"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3</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2" w:line="192" w:lineRule="auto"/>
              <w:ind w:left="192"/>
              <w:rPr>
                <w:rFonts w:ascii="宋体" w:hAnsi="宋体" w:eastAsia="宋体" w:cs="宋体"/>
                <w:sz w:val="19"/>
                <w:szCs w:val="19"/>
              </w:rPr>
            </w:pPr>
            <w:r>
              <w:rPr>
                <w:rFonts w:ascii="宋体" w:hAnsi="宋体" w:eastAsia="宋体" w:cs="宋体"/>
                <w:spacing w:val="-4"/>
                <w:sz w:val="19"/>
                <w:szCs w:val="19"/>
              </w:rPr>
              <w:t>13</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十三、交通运输支出</w:t>
            </w:r>
          </w:p>
        </w:tc>
        <w:tc>
          <w:tcPr>
            <w:tcW w:w="569" w:type="dxa"/>
            <w:tcBorders>
              <w:top w:val="single" w:color="000000" w:sz="2" w:space="0"/>
              <w:bottom w:val="single" w:color="000000" w:sz="2" w:space="0"/>
            </w:tcBorders>
            <w:vAlign w:val="top"/>
          </w:tcPr>
          <w:p>
            <w:pPr>
              <w:spacing w:before="54" w:line="192"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4</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3" w:lineRule="auto"/>
              <w:ind w:left="192"/>
              <w:rPr>
                <w:rFonts w:ascii="宋体" w:hAnsi="宋体" w:eastAsia="宋体" w:cs="宋体"/>
                <w:sz w:val="19"/>
                <w:szCs w:val="19"/>
              </w:rPr>
            </w:pPr>
            <w:r>
              <w:rPr>
                <w:rFonts w:ascii="宋体" w:hAnsi="宋体" w:eastAsia="宋体" w:cs="宋体"/>
                <w:spacing w:val="-4"/>
                <w:sz w:val="19"/>
                <w:szCs w:val="19"/>
              </w:rPr>
              <w:t>14</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8"/>
                <w:sz w:val="19"/>
                <w:szCs w:val="19"/>
              </w:rPr>
              <w:t>十</w:t>
            </w:r>
            <w:r>
              <w:rPr>
                <w:rFonts w:ascii="宋体" w:hAnsi="宋体" w:eastAsia="宋体" w:cs="宋体"/>
                <w:spacing w:val="5"/>
                <w:sz w:val="19"/>
                <w:szCs w:val="19"/>
              </w:rPr>
              <w:t>四</w:t>
            </w:r>
            <w:r>
              <w:rPr>
                <w:rFonts w:ascii="宋体" w:hAnsi="宋体" w:eastAsia="宋体" w:cs="宋体"/>
                <w:spacing w:val="4"/>
                <w:sz w:val="19"/>
                <w:szCs w:val="19"/>
              </w:rPr>
              <w:t>、资源勘探工业信息等支出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5</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15</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6"/>
                <w:sz w:val="19"/>
                <w:szCs w:val="19"/>
              </w:rPr>
              <w:t>十</w:t>
            </w:r>
            <w:r>
              <w:rPr>
                <w:rFonts w:ascii="宋体" w:hAnsi="宋体" w:eastAsia="宋体" w:cs="宋体"/>
                <w:spacing w:val="4"/>
                <w:sz w:val="19"/>
                <w:szCs w:val="19"/>
              </w:rPr>
              <w:t>五、商业服务业等支出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6</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16</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十六、金融支</w:t>
            </w:r>
            <w:r>
              <w:rPr>
                <w:rFonts w:ascii="宋体" w:hAnsi="宋体" w:eastAsia="宋体" w:cs="宋体"/>
                <w:spacing w:val="2"/>
                <w:sz w:val="19"/>
                <w:szCs w:val="19"/>
              </w:rPr>
              <w:t>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7</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17</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6"/>
                <w:sz w:val="19"/>
                <w:szCs w:val="19"/>
              </w:rPr>
              <w:t>十</w:t>
            </w:r>
            <w:r>
              <w:rPr>
                <w:rFonts w:ascii="宋体" w:hAnsi="宋体" w:eastAsia="宋体" w:cs="宋体"/>
                <w:spacing w:val="4"/>
                <w:sz w:val="19"/>
                <w:szCs w:val="19"/>
              </w:rPr>
              <w:t>七、援助其他地区支出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8</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18</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4"/>
                <w:sz w:val="19"/>
                <w:szCs w:val="19"/>
              </w:rPr>
              <w:t>十八</w:t>
            </w:r>
            <w:r>
              <w:rPr>
                <w:rFonts w:ascii="宋体" w:hAnsi="宋体" w:eastAsia="宋体" w:cs="宋体"/>
                <w:spacing w:val="-2"/>
                <w:sz w:val="19"/>
                <w:szCs w:val="19"/>
              </w:rPr>
              <w:t>、 自然资源海洋气象等支出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9</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19</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十九、住房保障支出</w:t>
            </w:r>
          </w:p>
        </w:tc>
        <w:tc>
          <w:tcPr>
            <w:tcW w:w="569" w:type="dxa"/>
            <w:tcBorders>
              <w:top w:val="single" w:color="000000" w:sz="2" w:space="0"/>
              <w:bottom w:val="single" w:color="000000" w:sz="2" w:space="0"/>
            </w:tcBorders>
            <w:vAlign w:val="top"/>
          </w:tcPr>
          <w:p>
            <w:pPr>
              <w:spacing w:before="54" w:line="191" w:lineRule="auto"/>
              <w:ind w:left="189"/>
              <w:rPr>
                <w:rFonts w:ascii="宋体" w:hAnsi="宋体" w:eastAsia="宋体" w:cs="宋体"/>
                <w:sz w:val="19"/>
                <w:szCs w:val="19"/>
              </w:rPr>
            </w:pPr>
            <w:r>
              <w:rPr>
                <w:rFonts w:ascii="宋体" w:hAnsi="宋体" w:eastAsia="宋体" w:cs="宋体"/>
                <w:spacing w:val="1"/>
                <w:sz w:val="19"/>
                <w:szCs w:val="19"/>
              </w:rPr>
              <w:t>50</w:t>
            </w:r>
          </w:p>
        </w:tc>
        <w:tc>
          <w:tcPr>
            <w:tcW w:w="2345" w:type="dxa"/>
            <w:tcBorders>
              <w:top w:val="single" w:color="000000" w:sz="2" w:space="0"/>
              <w:bottom w:val="single" w:color="000000" w:sz="2" w:space="0"/>
            </w:tcBorders>
            <w:vAlign w:val="top"/>
          </w:tcPr>
          <w:p>
            <w:pPr>
              <w:spacing w:before="53" w:line="192" w:lineRule="auto"/>
              <w:jc w:val="right"/>
              <w:rPr>
                <w:rFonts w:ascii="宋体" w:hAnsi="宋体" w:eastAsia="宋体" w:cs="宋体"/>
                <w:sz w:val="19"/>
                <w:szCs w:val="19"/>
              </w:rPr>
            </w:pPr>
            <w:r>
              <w:rPr>
                <w:rFonts w:ascii="宋体" w:hAnsi="宋体" w:eastAsia="宋体" w:cs="宋体"/>
                <w:spacing w:val="7"/>
                <w:sz w:val="19"/>
                <w:szCs w:val="19"/>
              </w:rPr>
              <w:t>2</w:t>
            </w:r>
            <w:r>
              <w:rPr>
                <w:rFonts w:ascii="宋体" w:hAnsi="宋体" w:eastAsia="宋体" w:cs="宋体"/>
                <w:spacing w:val="6"/>
                <w:sz w:val="19"/>
                <w:szCs w:val="19"/>
              </w:rP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1" w:lineRule="auto"/>
              <w:ind w:left="179"/>
              <w:rPr>
                <w:rFonts w:ascii="宋体" w:hAnsi="宋体" w:eastAsia="宋体" w:cs="宋体"/>
                <w:sz w:val="19"/>
                <w:szCs w:val="19"/>
              </w:rPr>
            </w:pPr>
            <w:r>
              <w:rPr>
                <w:rFonts w:ascii="宋体" w:hAnsi="宋体" w:eastAsia="宋体" w:cs="宋体"/>
                <w:spacing w:val="2"/>
                <w:sz w:val="19"/>
                <w:szCs w:val="19"/>
              </w:rPr>
              <w:t>20</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ind w:left="3"/>
              <w:rPr>
                <w:rFonts w:ascii="宋体" w:hAnsi="宋体" w:eastAsia="宋体" w:cs="宋体"/>
                <w:sz w:val="19"/>
                <w:szCs w:val="19"/>
              </w:rPr>
            </w:pPr>
            <w:r>
              <w:rPr>
                <w:rFonts w:ascii="宋体" w:hAnsi="宋体" w:eastAsia="宋体" w:cs="宋体"/>
                <w:spacing w:val="4"/>
                <w:sz w:val="19"/>
                <w:szCs w:val="19"/>
              </w:rPr>
              <w:t>二十、粮油物资储备支出</w:t>
            </w:r>
          </w:p>
        </w:tc>
        <w:tc>
          <w:tcPr>
            <w:tcW w:w="569" w:type="dxa"/>
            <w:tcBorders>
              <w:top w:val="single" w:color="000000" w:sz="2" w:space="0"/>
              <w:bottom w:val="single" w:color="000000" w:sz="2" w:space="0"/>
            </w:tcBorders>
            <w:vAlign w:val="top"/>
          </w:tcPr>
          <w:p>
            <w:pPr>
              <w:spacing w:before="53" w:line="192" w:lineRule="auto"/>
              <w:ind w:left="189"/>
              <w:rPr>
                <w:rFonts w:ascii="宋体" w:hAnsi="宋体" w:eastAsia="宋体" w:cs="宋体"/>
                <w:sz w:val="19"/>
                <w:szCs w:val="19"/>
              </w:rPr>
            </w:pPr>
            <w:r>
              <w:rPr>
                <w:rFonts w:ascii="宋体" w:hAnsi="宋体" w:eastAsia="宋体" w:cs="宋体"/>
                <w:spacing w:val="1"/>
                <w:sz w:val="19"/>
                <w:szCs w:val="19"/>
              </w:rPr>
              <w:t>51</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3" w:lineRule="auto"/>
              <w:ind w:left="179"/>
              <w:rPr>
                <w:rFonts w:ascii="宋体" w:hAnsi="宋体" w:eastAsia="宋体" w:cs="宋体"/>
                <w:sz w:val="19"/>
                <w:szCs w:val="19"/>
              </w:rPr>
            </w:pPr>
            <w:r>
              <w:rPr>
                <w:rFonts w:ascii="宋体" w:hAnsi="宋体" w:eastAsia="宋体" w:cs="宋体"/>
                <w:spacing w:val="2"/>
                <w:sz w:val="19"/>
                <w:szCs w:val="19"/>
              </w:rPr>
              <w:t>21</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ind w:left="3"/>
              <w:rPr>
                <w:rFonts w:ascii="宋体" w:hAnsi="宋体" w:eastAsia="宋体" w:cs="宋体"/>
                <w:sz w:val="19"/>
                <w:szCs w:val="19"/>
              </w:rPr>
            </w:pPr>
            <w:r>
              <w:rPr>
                <w:rFonts w:ascii="宋体" w:hAnsi="宋体" w:eastAsia="宋体" w:cs="宋体"/>
                <w:spacing w:val="7"/>
                <w:sz w:val="19"/>
                <w:szCs w:val="19"/>
              </w:rPr>
              <w:t>二</w:t>
            </w:r>
            <w:r>
              <w:rPr>
                <w:rFonts w:ascii="宋体" w:hAnsi="宋体" w:eastAsia="宋体" w:cs="宋体"/>
                <w:spacing w:val="4"/>
                <w:sz w:val="19"/>
                <w:szCs w:val="19"/>
              </w:rPr>
              <w:t>十一、国有资本经营预算支出</w:t>
            </w:r>
          </w:p>
        </w:tc>
        <w:tc>
          <w:tcPr>
            <w:tcW w:w="569" w:type="dxa"/>
            <w:tcBorders>
              <w:top w:val="single" w:color="000000" w:sz="2" w:space="0"/>
              <w:bottom w:val="single" w:color="000000" w:sz="2" w:space="0"/>
            </w:tcBorders>
            <w:vAlign w:val="top"/>
          </w:tcPr>
          <w:p>
            <w:pPr>
              <w:spacing w:before="54" w:line="191" w:lineRule="auto"/>
              <w:ind w:left="189"/>
              <w:rPr>
                <w:rFonts w:ascii="宋体" w:hAnsi="宋体" w:eastAsia="宋体" w:cs="宋体"/>
                <w:sz w:val="19"/>
                <w:szCs w:val="19"/>
              </w:rPr>
            </w:pPr>
            <w:r>
              <w:rPr>
                <w:rFonts w:ascii="宋体" w:hAnsi="宋体" w:eastAsia="宋体" w:cs="宋体"/>
                <w:spacing w:val="1"/>
                <w:sz w:val="19"/>
                <w:szCs w:val="19"/>
              </w:rPr>
              <w:t>52</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6" w:line="192" w:lineRule="auto"/>
              <w:ind w:left="179"/>
              <w:rPr>
                <w:rFonts w:ascii="宋体" w:hAnsi="宋体" w:eastAsia="宋体" w:cs="宋体"/>
                <w:sz w:val="19"/>
                <w:szCs w:val="19"/>
              </w:rPr>
            </w:pPr>
            <w:r>
              <w:rPr>
                <w:rFonts w:ascii="宋体" w:hAnsi="宋体" w:eastAsia="宋体" w:cs="宋体"/>
                <w:spacing w:val="2"/>
                <w:sz w:val="19"/>
                <w:szCs w:val="19"/>
              </w:rPr>
              <w:t>22</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6" w:lineRule="auto"/>
              <w:ind w:left="3"/>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十二、灾害防治及应急管理支出</w:t>
            </w:r>
          </w:p>
        </w:tc>
        <w:tc>
          <w:tcPr>
            <w:tcW w:w="569" w:type="dxa"/>
            <w:tcBorders>
              <w:top w:val="single" w:color="000000" w:sz="2" w:space="0"/>
              <w:bottom w:val="single" w:color="000000" w:sz="2" w:space="0"/>
            </w:tcBorders>
            <w:vAlign w:val="top"/>
          </w:tcPr>
          <w:p>
            <w:pPr>
              <w:spacing w:before="55" w:line="191" w:lineRule="auto"/>
              <w:ind w:left="189"/>
              <w:rPr>
                <w:rFonts w:ascii="宋体" w:hAnsi="宋体" w:eastAsia="宋体" w:cs="宋体"/>
                <w:sz w:val="19"/>
                <w:szCs w:val="19"/>
              </w:rPr>
            </w:pPr>
            <w:r>
              <w:rPr>
                <w:rFonts w:ascii="宋体" w:hAnsi="宋体" w:eastAsia="宋体" w:cs="宋体"/>
                <w:spacing w:val="1"/>
                <w:sz w:val="19"/>
                <w:szCs w:val="19"/>
              </w:rPr>
              <w:t>53</w:t>
            </w:r>
          </w:p>
        </w:tc>
        <w:tc>
          <w:tcPr>
            <w:tcW w:w="2345"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5"/>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5" w:line="191" w:lineRule="auto"/>
              <w:ind w:left="179"/>
              <w:rPr>
                <w:rFonts w:ascii="宋体" w:hAnsi="宋体" w:eastAsia="宋体" w:cs="宋体"/>
                <w:sz w:val="19"/>
                <w:szCs w:val="19"/>
              </w:rPr>
            </w:pPr>
            <w:r>
              <w:rPr>
                <w:rFonts w:ascii="宋体" w:hAnsi="宋体" w:eastAsia="宋体" w:cs="宋体"/>
                <w:spacing w:val="2"/>
                <w:sz w:val="19"/>
                <w:szCs w:val="19"/>
              </w:rPr>
              <w:t>23</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6" w:lineRule="auto"/>
              <w:ind w:left="3"/>
              <w:rPr>
                <w:rFonts w:ascii="宋体" w:hAnsi="宋体" w:eastAsia="宋体" w:cs="宋体"/>
                <w:sz w:val="19"/>
                <w:szCs w:val="19"/>
              </w:rPr>
            </w:pPr>
            <w:r>
              <w:rPr>
                <w:rFonts w:ascii="宋体" w:hAnsi="宋体" w:eastAsia="宋体" w:cs="宋体"/>
                <w:spacing w:val="6"/>
                <w:sz w:val="19"/>
                <w:szCs w:val="19"/>
              </w:rPr>
              <w:t>二</w:t>
            </w:r>
            <w:r>
              <w:rPr>
                <w:rFonts w:ascii="宋体" w:hAnsi="宋体" w:eastAsia="宋体" w:cs="宋体"/>
                <w:spacing w:val="5"/>
                <w:sz w:val="19"/>
                <w:szCs w:val="19"/>
              </w:rPr>
              <w:t>十</w:t>
            </w:r>
            <w:r>
              <w:rPr>
                <w:rFonts w:ascii="宋体" w:hAnsi="宋体" w:eastAsia="宋体" w:cs="宋体"/>
                <w:spacing w:val="3"/>
                <w:sz w:val="19"/>
                <w:szCs w:val="19"/>
              </w:rPr>
              <w:t>三、其他支出</w:t>
            </w:r>
          </w:p>
        </w:tc>
        <w:tc>
          <w:tcPr>
            <w:tcW w:w="569" w:type="dxa"/>
            <w:tcBorders>
              <w:top w:val="single" w:color="000000" w:sz="2" w:space="0"/>
              <w:bottom w:val="single" w:color="000000" w:sz="2" w:space="0"/>
            </w:tcBorders>
            <w:vAlign w:val="top"/>
          </w:tcPr>
          <w:p>
            <w:pPr>
              <w:spacing w:before="55" w:line="191" w:lineRule="auto"/>
              <w:ind w:left="189"/>
              <w:rPr>
                <w:rFonts w:ascii="宋体" w:hAnsi="宋体" w:eastAsia="宋体" w:cs="宋体"/>
                <w:sz w:val="19"/>
                <w:szCs w:val="19"/>
              </w:rPr>
            </w:pPr>
            <w:r>
              <w:rPr>
                <w:rFonts w:ascii="宋体" w:hAnsi="宋体" w:eastAsia="宋体" w:cs="宋体"/>
                <w:spacing w:val="1"/>
                <w:sz w:val="19"/>
                <w:szCs w:val="19"/>
              </w:rPr>
              <w:t>54</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6" w:line="192" w:lineRule="auto"/>
              <w:ind w:left="179"/>
              <w:rPr>
                <w:rFonts w:ascii="宋体" w:hAnsi="宋体" w:eastAsia="宋体" w:cs="宋体"/>
                <w:sz w:val="19"/>
                <w:szCs w:val="19"/>
              </w:rPr>
            </w:pPr>
            <w:r>
              <w:rPr>
                <w:rFonts w:ascii="宋体" w:hAnsi="宋体" w:eastAsia="宋体" w:cs="宋体"/>
                <w:spacing w:val="2"/>
                <w:sz w:val="19"/>
                <w:szCs w:val="19"/>
              </w:rPr>
              <w:t>24</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6" w:lineRule="auto"/>
              <w:ind w:left="3"/>
              <w:rPr>
                <w:rFonts w:ascii="宋体" w:hAnsi="宋体" w:eastAsia="宋体" w:cs="宋体"/>
                <w:sz w:val="19"/>
                <w:szCs w:val="19"/>
              </w:rPr>
            </w:pPr>
            <w:r>
              <w:rPr>
                <w:rFonts w:ascii="宋体" w:hAnsi="宋体" w:eastAsia="宋体" w:cs="宋体"/>
                <w:spacing w:val="4"/>
                <w:sz w:val="19"/>
                <w:szCs w:val="19"/>
              </w:rPr>
              <w:t>二十四、债务还本支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6" w:line="190" w:lineRule="auto"/>
              <w:ind w:left="189"/>
              <w:rPr>
                <w:rFonts w:ascii="宋体" w:hAnsi="宋体" w:eastAsia="宋体" w:cs="宋体"/>
                <w:sz w:val="19"/>
                <w:szCs w:val="19"/>
              </w:rPr>
            </w:pPr>
            <w:r>
              <w:rPr>
                <w:rFonts w:ascii="宋体" w:hAnsi="宋体" w:eastAsia="宋体" w:cs="宋体"/>
                <w:spacing w:val="1"/>
                <w:sz w:val="19"/>
                <w:szCs w:val="19"/>
              </w:rPr>
              <w:t>55</w:t>
            </w:r>
          </w:p>
        </w:tc>
        <w:tc>
          <w:tcPr>
            <w:tcW w:w="2345" w:type="dxa"/>
            <w:tcBorders>
              <w:top w:val="single" w:color="000000" w:sz="2" w:space="0"/>
              <w:bottom w:val="single" w:color="000000" w:sz="2" w:space="0"/>
            </w:tcBorders>
            <w:vAlign w:val="top"/>
          </w:tcPr>
          <w:p>
            <w:pPr>
              <w:rPr>
                <w:rFonts w:ascii="Arial"/>
                <w:sz w:val="21"/>
              </w:rPr>
            </w:pPr>
          </w:p>
        </w:tc>
      </w:tr>
    </w:tbl>
    <w:p>
      <w:pPr>
        <w:spacing w:before="33"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部门本年度的总收支和年末结转结余情况。本套报表金额单位转换时可能存在尾数误差。</w:t>
      </w:r>
    </w:p>
    <w:p>
      <w:pPr>
        <w:spacing w:before="5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170" w:bottom="400" w:left="1072" w:header="0" w:footer="0" w:gutter="0"/>
          <w:cols w:equalWidth="0" w:num="1">
            <w:col w:w="14595"/>
          </w:cols>
        </w:sectPr>
      </w:pPr>
    </w:p>
    <w:p>
      <w:pPr>
        <w:spacing w:before="72" w:line="219" w:lineRule="auto"/>
        <w:ind w:left="5884"/>
        <w:rPr>
          <w:rFonts w:ascii="宋体" w:hAnsi="宋体" w:eastAsia="宋体" w:cs="宋体"/>
          <w:sz w:val="36"/>
          <w:szCs w:val="36"/>
        </w:rPr>
      </w:pPr>
      <w:r>
        <w:rPr>
          <w:rFonts w:ascii="宋体" w:hAnsi="宋体" w:eastAsia="宋体" w:cs="宋体"/>
          <w:spacing w:val="-6"/>
          <w:sz w:val="36"/>
          <w:szCs w:val="36"/>
        </w:rPr>
        <w:t>收</w:t>
      </w:r>
      <w:r>
        <w:rPr>
          <w:rFonts w:ascii="宋体" w:hAnsi="宋体" w:eastAsia="宋体" w:cs="宋体"/>
          <w:spacing w:val="-3"/>
          <w:sz w:val="36"/>
          <w:szCs w:val="36"/>
        </w:rPr>
        <w:t>入支出决算总表</w:t>
      </w:r>
    </w:p>
    <w:p>
      <w:pPr>
        <w:spacing w:line="365"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公开01表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70" w:bottom="400" w:left="1072" w:header="0" w:footer="0" w:gutter="0"/>
          <w:cols w:equalWidth="0" w:num="2">
            <w:col w:w="13102" w:space="100"/>
            <w:col w:w="1394"/>
          </w:cols>
        </w:sectPr>
      </w:pPr>
    </w:p>
    <w:p>
      <w:pPr>
        <w:spacing w:line="54" w:lineRule="exact"/>
      </w:pPr>
    </w:p>
    <w:tbl>
      <w:tblPr>
        <w:tblStyle w:val="4"/>
        <w:tblW w:w="145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3"/>
        <w:gridCol w:w="569"/>
        <w:gridCol w:w="2338"/>
        <w:gridCol w:w="4375"/>
        <w:gridCol w:w="569"/>
        <w:gridCol w:w="23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7290" w:type="dxa"/>
            <w:gridSpan w:val="3"/>
            <w:tcBorders>
              <w:top w:val="single" w:color="000000" w:sz="2" w:space="0"/>
              <w:bottom w:val="single" w:color="000000" w:sz="2" w:space="0"/>
            </w:tcBorders>
            <w:shd w:val="clear" w:color="auto" w:fill="C0C0C0"/>
            <w:vAlign w:val="top"/>
          </w:tcPr>
          <w:p>
            <w:pPr>
              <w:spacing w:before="114" w:line="227" w:lineRule="auto"/>
              <w:ind w:left="3428"/>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7289" w:type="dxa"/>
            <w:gridSpan w:val="3"/>
            <w:tcBorders>
              <w:top w:val="single" w:color="000000" w:sz="2" w:space="0"/>
              <w:bottom w:val="single" w:color="000000" w:sz="2" w:space="0"/>
            </w:tcBorders>
            <w:shd w:val="clear" w:color="auto" w:fill="C0C0C0"/>
            <w:vAlign w:val="top"/>
          </w:tcPr>
          <w:p>
            <w:pPr>
              <w:spacing w:before="114" w:line="228" w:lineRule="auto"/>
              <w:ind w:left="3421"/>
              <w:rPr>
                <w:rFonts w:ascii="宋体" w:hAnsi="宋体" w:eastAsia="宋体" w:cs="宋体"/>
                <w:sz w:val="21"/>
                <w:szCs w:val="21"/>
              </w:rPr>
            </w:pPr>
            <w:r>
              <w:rPr>
                <w:rFonts w:ascii="宋体" w:hAnsi="宋体" w:eastAsia="宋体" w:cs="宋体"/>
                <w:spacing w:val="7"/>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1"/>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38" w:type="dxa"/>
            <w:tcBorders>
              <w:top w:val="single" w:color="000000" w:sz="2" w:space="0"/>
              <w:bottom w:val="single" w:color="000000" w:sz="2" w:space="0"/>
            </w:tcBorders>
            <w:shd w:val="clear" w:color="auto" w:fill="C0C0C0"/>
            <w:vAlign w:val="top"/>
          </w:tcPr>
          <w:p>
            <w:pPr>
              <w:spacing w:before="107" w:line="226" w:lineRule="auto"/>
              <w:ind w:left="945"/>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4375"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45" w:type="dxa"/>
            <w:tcBorders>
              <w:top w:val="single" w:color="000000" w:sz="2" w:space="0"/>
              <w:bottom w:val="single" w:color="000000" w:sz="2" w:space="0"/>
            </w:tcBorders>
            <w:shd w:val="clear" w:color="auto" w:fill="C0C0C0"/>
            <w:vAlign w:val="top"/>
          </w:tcPr>
          <w:p>
            <w:pPr>
              <w:spacing w:before="107" w:line="226" w:lineRule="auto"/>
              <w:ind w:left="95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38" w:type="dxa"/>
            <w:tcBorders>
              <w:top w:val="single" w:color="000000" w:sz="2" w:space="0"/>
              <w:bottom w:val="single" w:color="000000" w:sz="2" w:space="0"/>
            </w:tcBorders>
            <w:shd w:val="clear" w:color="auto" w:fill="C0C0C0"/>
            <w:vAlign w:val="top"/>
          </w:tcPr>
          <w:p>
            <w:pPr>
              <w:spacing w:before="157" w:line="192" w:lineRule="auto"/>
              <w:ind w:left="1125"/>
              <w:rPr>
                <w:rFonts w:ascii="宋体" w:hAnsi="宋体" w:eastAsia="宋体" w:cs="宋体"/>
                <w:sz w:val="21"/>
                <w:szCs w:val="21"/>
              </w:rPr>
            </w:pPr>
            <w:r>
              <w:rPr>
                <w:rFonts w:ascii="宋体" w:hAnsi="宋体" w:eastAsia="宋体" w:cs="宋体"/>
                <w:sz w:val="21"/>
                <w:szCs w:val="21"/>
              </w:rPr>
              <w:t>1</w:t>
            </w:r>
          </w:p>
        </w:tc>
        <w:tc>
          <w:tcPr>
            <w:tcW w:w="4375"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45" w:type="dxa"/>
            <w:tcBorders>
              <w:top w:val="single" w:color="000000" w:sz="2" w:space="0"/>
              <w:bottom w:val="single" w:color="000000" w:sz="2" w:space="0"/>
            </w:tcBorders>
            <w:shd w:val="clear" w:color="auto" w:fill="C0C0C0"/>
            <w:vAlign w:val="top"/>
          </w:tcPr>
          <w:p>
            <w:pPr>
              <w:spacing w:before="157" w:line="192" w:lineRule="auto"/>
              <w:ind w:left="1119"/>
              <w:rPr>
                <w:rFonts w:ascii="宋体" w:hAnsi="宋体" w:eastAsia="宋体" w:cs="宋体"/>
                <w:sz w:val="21"/>
                <w:szCs w:val="21"/>
              </w:rPr>
            </w:pPr>
            <w:r>
              <w:rPr>
                <w:rFonts w:ascii="宋体" w:hAnsi="宋体" w:eastAsia="宋体" w:cs="宋体"/>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2" w:line="191" w:lineRule="auto"/>
              <w:ind w:left="179"/>
              <w:rPr>
                <w:rFonts w:ascii="宋体" w:hAnsi="宋体" w:eastAsia="宋体" w:cs="宋体"/>
                <w:sz w:val="19"/>
                <w:szCs w:val="19"/>
              </w:rPr>
            </w:pPr>
            <w:r>
              <w:rPr>
                <w:rFonts w:ascii="宋体" w:hAnsi="宋体" w:eastAsia="宋体" w:cs="宋体"/>
                <w:spacing w:val="2"/>
                <w:sz w:val="19"/>
                <w:szCs w:val="19"/>
              </w:rPr>
              <w:t>25</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5" w:line="226" w:lineRule="auto"/>
              <w:ind w:left="3"/>
              <w:rPr>
                <w:rFonts w:ascii="宋体" w:hAnsi="宋体" w:eastAsia="宋体" w:cs="宋体"/>
                <w:sz w:val="19"/>
                <w:szCs w:val="19"/>
              </w:rPr>
            </w:pPr>
            <w:r>
              <w:rPr>
                <w:rFonts w:ascii="宋体" w:hAnsi="宋体" w:eastAsia="宋体" w:cs="宋体"/>
                <w:spacing w:val="4"/>
                <w:sz w:val="19"/>
                <w:szCs w:val="19"/>
              </w:rPr>
              <w:t>二十五、债务付息支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56</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1" w:lineRule="auto"/>
              <w:ind w:left="179"/>
              <w:rPr>
                <w:rFonts w:ascii="宋体" w:hAnsi="宋体" w:eastAsia="宋体" w:cs="宋体"/>
                <w:sz w:val="19"/>
                <w:szCs w:val="19"/>
              </w:rPr>
            </w:pPr>
            <w:r>
              <w:rPr>
                <w:rFonts w:ascii="宋体" w:hAnsi="宋体" w:eastAsia="宋体" w:cs="宋体"/>
                <w:spacing w:val="2"/>
                <w:sz w:val="19"/>
                <w:szCs w:val="19"/>
              </w:rPr>
              <w:t>26</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ind w:left="3"/>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十六、抗疫特别国债安排的支出</w:t>
            </w:r>
          </w:p>
        </w:tc>
        <w:tc>
          <w:tcPr>
            <w:tcW w:w="569" w:type="dxa"/>
            <w:tcBorders>
              <w:top w:val="single" w:color="000000" w:sz="2" w:space="0"/>
              <w:bottom w:val="single" w:color="000000" w:sz="2" w:space="0"/>
            </w:tcBorders>
            <w:vAlign w:val="top"/>
          </w:tcPr>
          <w:p>
            <w:pPr>
              <w:spacing w:before="54" w:line="190" w:lineRule="auto"/>
              <w:ind w:left="189"/>
              <w:rPr>
                <w:rFonts w:ascii="宋体" w:hAnsi="宋体" w:eastAsia="宋体" w:cs="宋体"/>
                <w:sz w:val="19"/>
                <w:szCs w:val="19"/>
              </w:rPr>
            </w:pPr>
            <w:r>
              <w:rPr>
                <w:rFonts w:ascii="宋体" w:hAnsi="宋体" w:eastAsia="宋体" w:cs="宋体"/>
                <w:spacing w:val="1"/>
                <w:sz w:val="19"/>
                <w:szCs w:val="19"/>
              </w:rPr>
              <w:t>57</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spacing w:before="27" w:line="223" w:lineRule="auto"/>
              <w:ind w:left="1598"/>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年收入合计</w:t>
            </w:r>
          </w:p>
        </w:tc>
        <w:tc>
          <w:tcPr>
            <w:tcW w:w="569" w:type="dxa"/>
            <w:tcBorders>
              <w:top w:val="single" w:color="000000" w:sz="2" w:space="0"/>
              <w:bottom w:val="single" w:color="000000" w:sz="2" w:space="0"/>
            </w:tcBorders>
            <w:vAlign w:val="top"/>
          </w:tcPr>
          <w:p>
            <w:pPr>
              <w:spacing w:before="53" w:line="191" w:lineRule="auto"/>
              <w:ind w:left="179"/>
              <w:rPr>
                <w:rFonts w:ascii="宋体" w:hAnsi="宋体" w:eastAsia="宋体" w:cs="宋体"/>
                <w:sz w:val="19"/>
                <w:szCs w:val="19"/>
              </w:rPr>
            </w:pPr>
            <w:r>
              <w:rPr>
                <w:rFonts w:ascii="宋体" w:hAnsi="宋体" w:eastAsia="宋体" w:cs="宋体"/>
                <w:spacing w:val="2"/>
                <w:sz w:val="19"/>
                <w:szCs w:val="19"/>
              </w:rPr>
              <w:t>27</w:t>
            </w:r>
          </w:p>
        </w:tc>
        <w:tc>
          <w:tcPr>
            <w:tcW w:w="2338" w:type="dxa"/>
            <w:tcBorders>
              <w:top w:val="single" w:color="000000" w:sz="2" w:space="0"/>
              <w:bottom w:val="single" w:color="000000" w:sz="2" w:space="0"/>
            </w:tcBorders>
            <w:vAlign w:val="top"/>
          </w:tcPr>
          <w:p>
            <w:pPr>
              <w:spacing w:before="53" w:line="191" w:lineRule="auto"/>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79.76</w:t>
            </w:r>
          </w:p>
        </w:tc>
        <w:tc>
          <w:tcPr>
            <w:tcW w:w="4375" w:type="dxa"/>
            <w:tcBorders>
              <w:top w:val="single" w:color="000000" w:sz="2" w:space="0"/>
              <w:bottom w:val="single" w:color="000000" w:sz="2" w:space="0"/>
            </w:tcBorders>
            <w:vAlign w:val="top"/>
          </w:tcPr>
          <w:p>
            <w:pPr>
              <w:spacing w:before="27" w:line="223" w:lineRule="auto"/>
              <w:ind w:left="1598"/>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年支出合计</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58</w:t>
            </w:r>
          </w:p>
        </w:tc>
        <w:tc>
          <w:tcPr>
            <w:tcW w:w="2345" w:type="dxa"/>
            <w:tcBorders>
              <w:top w:val="single" w:color="000000" w:sz="2" w:space="0"/>
              <w:bottom w:val="single" w:color="000000" w:sz="2" w:space="0"/>
            </w:tcBorders>
            <w:vAlign w:val="top"/>
          </w:tcPr>
          <w:p>
            <w:pPr>
              <w:spacing w:before="52" w:line="216" w:lineRule="auto"/>
              <w:jc w:val="right"/>
              <w:rPr>
                <w:rFonts w:ascii="宋体" w:hAnsi="宋体" w:eastAsia="宋体" w:cs="宋体"/>
                <w:sz w:val="19"/>
                <w:szCs w:val="19"/>
              </w:rPr>
            </w:pPr>
            <w:r>
              <w:rPr>
                <w:rFonts w:ascii="宋体" w:hAnsi="宋体" w:eastAsia="宋体" w:cs="宋体"/>
                <w:spacing w:val="6"/>
                <w:sz w:val="19"/>
                <w:szCs w:val="19"/>
              </w:rPr>
              <w:t>1,000.42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8" w:line="224" w:lineRule="auto"/>
              <w:rPr>
                <w:rFonts w:ascii="宋体" w:hAnsi="宋体" w:eastAsia="宋体" w:cs="宋体"/>
                <w:sz w:val="19"/>
                <w:szCs w:val="19"/>
              </w:rPr>
            </w:pPr>
            <w:r>
              <w:rPr>
                <w:rFonts w:ascii="宋体" w:hAnsi="宋体" w:eastAsia="宋体" w:cs="宋体"/>
                <w:spacing w:val="4"/>
                <w:sz w:val="19"/>
                <w:szCs w:val="19"/>
              </w:rPr>
              <w:t>使用非财政拨款结余</w:t>
            </w:r>
          </w:p>
        </w:tc>
        <w:tc>
          <w:tcPr>
            <w:tcW w:w="569" w:type="dxa"/>
            <w:tcBorders>
              <w:top w:val="single" w:color="000000" w:sz="2" w:space="0"/>
              <w:bottom w:val="single" w:color="000000" w:sz="2" w:space="0"/>
            </w:tcBorders>
            <w:vAlign w:val="top"/>
          </w:tcPr>
          <w:p>
            <w:pPr>
              <w:spacing w:before="54" w:line="191" w:lineRule="auto"/>
              <w:ind w:left="179"/>
              <w:rPr>
                <w:rFonts w:ascii="宋体" w:hAnsi="宋体" w:eastAsia="宋体" w:cs="宋体"/>
                <w:sz w:val="19"/>
                <w:szCs w:val="19"/>
              </w:rPr>
            </w:pPr>
            <w:r>
              <w:rPr>
                <w:rFonts w:ascii="宋体" w:hAnsi="宋体" w:eastAsia="宋体" w:cs="宋体"/>
                <w:spacing w:val="2"/>
                <w:sz w:val="19"/>
                <w:szCs w:val="19"/>
              </w:rPr>
              <w:t>28</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5" w:lineRule="auto"/>
              <w:ind w:left="4"/>
              <w:rPr>
                <w:rFonts w:ascii="宋体" w:hAnsi="宋体" w:eastAsia="宋体" w:cs="宋体"/>
                <w:sz w:val="19"/>
                <w:szCs w:val="19"/>
              </w:rPr>
            </w:pPr>
            <w:r>
              <w:rPr>
                <w:rFonts w:ascii="宋体" w:hAnsi="宋体" w:eastAsia="宋体" w:cs="宋体"/>
                <w:spacing w:val="2"/>
                <w:sz w:val="19"/>
                <w:szCs w:val="19"/>
              </w:rPr>
              <w:t>结余分</w:t>
            </w:r>
            <w:r>
              <w:rPr>
                <w:rFonts w:ascii="宋体" w:hAnsi="宋体" w:eastAsia="宋体" w:cs="宋体"/>
                <w:spacing w:val="1"/>
                <w:sz w:val="19"/>
                <w:szCs w:val="19"/>
              </w:rPr>
              <w:t>配</w:t>
            </w:r>
          </w:p>
        </w:tc>
        <w:tc>
          <w:tcPr>
            <w:tcW w:w="569" w:type="dxa"/>
            <w:tcBorders>
              <w:top w:val="single" w:color="000000" w:sz="2" w:space="0"/>
              <w:bottom w:val="single" w:color="000000" w:sz="2" w:space="0"/>
            </w:tcBorders>
            <w:vAlign w:val="top"/>
          </w:tcPr>
          <w:p>
            <w:pPr>
              <w:spacing w:before="54" w:line="191" w:lineRule="auto"/>
              <w:ind w:left="189"/>
              <w:rPr>
                <w:rFonts w:ascii="宋体" w:hAnsi="宋体" w:eastAsia="宋体" w:cs="宋体"/>
                <w:sz w:val="19"/>
                <w:szCs w:val="19"/>
              </w:rPr>
            </w:pPr>
            <w:r>
              <w:rPr>
                <w:rFonts w:ascii="宋体" w:hAnsi="宋体" w:eastAsia="宋体" w:cs="宋体"/>
                <w:spacing w:val="1"/>
                <w:sz w:val="19"/>
                <w:szCs w:val="19"/>
              </w:rPr>
              <w:t>59</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4"/>
                <w:sz w:val="19"/>
                <w:szCs w:val="19"/>
              </w:rPr>
              <w:t>年初结转和结</w:t>
            </w:r>
            <w:r>
              <w:rPr>
                <w:rFonts w:ascii="宋体" w:hAnsi="宋体" w:eastAsia="宋体" w:cs="宋体"/>
                <w:spacing w:val="2"/>
                <w:sz w:val="19"/>
                <w:szCs w:val="19"/>
              </w:rPr>
              <w:t>余</w:t>
            </w:r>
          </w:p>
        </w:tc>
        <w:tc>
          <w:tcPr>
            <w:tcW w:w="569" w:type="dxa"/>
            <w:tcBorders>
              <w:top w:val="single" w:color="000000" w:sz="2" w:space="0"/>
              <w:bottom w:val="single" w:color="000000" w:sz="2" w:space="0"/>
            </w:tcBorders>
            <w:vAlign w:val="top"/>
          </w:tcPr>
          <w:p>
            <w:pPr>
              <w:spacing w:before="54" w:line="191" w:lineRule="auto"/>
              <w:ind w:left="179"/>
              <w:rPr>
                <w:rFonts w:ascii="宋体" w:hAnsi="宋体" w:eastAsia="宋体" w:cs="宋体"/>
                <w:sz w:val="19"/>
                <w:szCs w:val="19"/>
              </w:rPr>
            </w:pPr>
            <w:r>
              <w:rPr>
                <w:rFonts w:ascii="宋体" w:hAnsi="宋体" w:eastAsia="宋体" w:cs="宋体"/>
                <w:spacing w:val="2"/>
                <w:sz w:val="19"/>
                <w:szCs w:val="19"/>
              </w:rPr>
              <w:t>29</w:t>
            </w:r>
          </w:p>
        </w:tc>
        <w:tc>
          <w:tcPr>
            <w:tcW w:w="2338" w:type="dxa"/>
            <w:tcBorders>
              <w:top w:val="single" w:color="000000" w:sz="2" w:space="0"/>
              <w:bottom w:val="single" w:color="000000" w:sz="2" w:space="0"/>
            </w:tcBorders>
            <w:vAlign w:val="top"/>
          </w:tcPr>
          <w:p>
            <w:pPr>
              <w:spacing w:before="54" w:line="191" w:lineRule="auto"/>
              <w:jc w:val="right"/>
              <w:rPr>
                <w:rFonts w:ascii="宋体" w:hAnsi="宋体" w:eastAsia="宋体" w:cs="宋体"/>
                <w:sz w:val="19"/>
                <w:szCs w:val="19"/>
              </w:rPr>
            </w:pPr>
            <w:r>
              <w:rPr>
                <w:rFonts w:ascii="宋体" w:hAnsi="宋体" w:eastAsia="宋体" w:cs="宋体"/>
                <w:spacing w:val="8"/>
                <w:sz w:val="19"/>
                <w:szCs w:val="19"/>
              </w:rPr>
              <w:t>2</w:t>
            </w:r>
            <w:r>
              <w:rPr>
                <w:rFonts w:ascii="宋体" w:hAnsi="宋体" w:eastAsia="宋体" w:cs="宋体"/>
                <w:spacing w:val="6"/>
                <w:sz w:val="19"/>
                <w:szCs w:val="19"/>
              </w:rPr>
              <w:t>0.66</w:t>
            </w:r>
          </w:p>
        </w:tc>
        <w:tc>
          <w:tcPr>
            <w:tcW w:w="4375"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4"/>
                <w:sz w:val="19"/>
                <w:szCs w:val="19"/>
              </w:rPr>
              <w:t>年末结转和结</w:t>
            </w:r>
            <w:r>
              <w:rPr>
                <w:rFonts w:ascii="宋体" w:hAnsi="宋体" w:eastAsia="宋体" w:cs="宋体"/>
                <w:spacing w:val="2"/>
                <w:sz w:val="19"/>
                <w:szCs w:val="19"/>
              </w:rPr>
              <w:t>余</w:t>
            </w:r>
          </w:p>
        </w:tc>
        <w:tc>
          <w:tcPr>
            <w:tcW w:w="569" w:type="dxa"/>
            <w:tcBorders>
              <w:top w:val="single" w:color="000000" w:sz="2" w:space="0"/>
              <w:bottom w:val="single" w:color="000000" w:sz="2" w:space="0"/>
            </w:tcBorders>
            <w:vAlign w:val="top"/>
          </w:tcPr>
          <w:p>
            <w:pPr>
              <w:spacing w:before="54" w:line="191" w:lineRule="auto"/>
              <w:ind w:left="186"/>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0</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1" w:lineRule="auto"/>
              <w:ind w:left="181"/>
              <w:rPr>
                <w:rFonts w:ascii="宋体" w:hAnsi="宋体" w:eastAsia="宋体" w:cs="宋体"/>
                <w:sz w:val="19"/>
                <w:szCs w:val="19"/>
              </w:rPr>
            </w:pPr>
            <w:r>
              <w:rPr>
                <w:rFonts w:ascii="宋体" w:hAnsi="宋体" w:eastAsia="宋体" w:cs="宋体"/>
                <w:spacing w:val="1"/>
                <w:sz w:val="19"/>
                <w:szCs w:val="19"/>
              </w:rPr>
              <w:t>30</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86"/>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1</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4383" w:type="dxa"/>
            <w:tcBorders>
              <w:top w:val="single" w:color="000000" w:sz="2" w:space="0"/>
              <w:bottom w:val="single" w:color="000000" w:sz="2" w:space="0"/>
            </w:tcBorders>
            <w:vAlign w:val="top"/>
          </w:tcPr>
          <w:p>
            <w:pPr>
              <w:spacing w:before="27" w:line="226" w:lineRule="auto"/>
              <w:ind w:left="1992"/>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569" w:type="dxa"/>
            <w:tcBorders>
              <w:top w:val="single" w:color="000000" w:sz="2" w:space="0"/>
              <w:bottom w:val="single" w:color="000000" w:sz="2" w:space="0"/>
            </w:tcBorders>
            <w:vAlign w:val="top"/>
          </w:tcPr>
          <w:p>
            <w:pPr>
              <w:spacing w:before="53" w:line="192" w:lineRule="auto"/>
              <w:ind w:left="181"/>
              <w:rPr>
                <w:rFonts w:ascii="宋体" w:hAnsi="宋体" w:eastAsia="宋体" w:cs="宋体"/>
                <w:sz w:val="19"/>
                <w:szCs w:val="19"/>
              </w:rPr>
            </w:pPr>
            <w:r>
              <w:rPr>
                <w:rFonts w:ascii="宋体" w:hAnsi="宋体" w:eastAsia="宋体" w:cs="宋体"/>
                <w:spacing w:val="1"/>
                <w:sz w:val="19"/>
                <w:szCs w:val="19"/>
              </w:rPr>
              <w:t>31</w:t>
            </w:r>
          </w:p>
        </w:tc>
        <w:tc>
          <w:tcPr>
            <w:tcW w:w="2338" w:type="dxa"/>
            <w:tcBorders>
              <w:top w:val="single" w:color="000000" w:sz="2" w:space="0"/>
              <w:bottom w:val="single" w:color="000000" w:sz="2" w:space="0"/>
            </w:tcBorders>
            <w:vAlign w:val="top"/>
          </w:tcPr>
          <w:p>
            <w:pPr>
              <w:spacing w:before="53" w:line="216" w:lineRule="auto"/>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,000.42</w:t>
            </w:r>
          </w:p>
        </w:tc>
        <w:tc>
          <w:tcPr>
            <w:tcW w:w="4375" w:type="dxa"/>
            <w:tcBorders>
              <w:top w:val="single" w:color="000000" w:sz="2" w:space="0"/>
              <w:bottom w:val="single" w:color="000000" w:sz="2" w:space="0"/>
            </w:tcBorders>
            <w:vAlign w:val="top"/>
          </w:tcPr>
          <w:p>
            <w:pPr>
              <w:spacing w:before="27" w:line="226" w:lineRule="auto"/>
              <w:ind w:left="1992"/>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569" w:type="dxa"/>
            <w:tcBorders>
              <w:top w:val="single" w:color="000000" w:sz="2" w:space="0"/>
              <w:bottom w:val="single" w:color="000000" w:sz="2" w:space="0"/>
            </w:tcBorders>
            <w:vAlign w:val="top"/>
          </w:tcPr>
          <w:p>
            <w:pPr>
              <w:spacing w:before="54" w:line="191" w:lineRule="auto"/>
              <w:ind w:left="186"/>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2</w:t>
            </w:r>
          </w:p>
        </w:tc>
        <w:tc>
          <w:tcPr>
            <w:tcW w:w="2345" w:type="dxa"/>
            <w:tcBorders>
              <w:top w:val="single" w:color="000000" w:sz="2" w:space="0"/>
              <w:bottom w:val="single" w:color="000000" w:sz="2" w:space="0"/>
            </w:tcBorders>
            <w:vAlign w:val="top"/>
          </w:tcPr>
          <w:p>
            <w:pPr>
              <w:spacing w:before="53" w:line="216" w:lineRule="auto"/>
              <w:jc w:val="right"/>
              <w:rPr>
                <w:rFonts w:ascii="宋体" w:hAnsi="宋体" w:eastAsia="宋体" w:cs="宋体"/>
                <w:sz w:val="19"/>
                <w:szCs w:val="19"/>
              </w:rPr>
            </w:pPr>
            <w:r>
              <w:rPr>
                <w:rFonts w:ascii="宋体" w:hAnsi="宋体" w:eastAsia="宋体" w:cs="宋体"/>
                <w:spacing w:val="6"/>
                <w:sz w:val="19"/>
                <w:szCs w:val="19"/>
              </w:rPr>
              <w:t>1,000.42</w:t>
            </w:r>
          </w:p>
        </w:tc>
      </w:tr>
    </w:tbl>
    <w:p>
      <w:pPr>
        <w:spacing w:before="33"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部门本年度的总收支和年末结转结余情况。本套报表金额单位转换时可能存在尾数误差。</w:t>
      </w:r>
    </w:p>
    <w:p>
      <w:pPr>
        <w:spacing w:before="5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170" w:bottom="400" w:left="1072" w:header="0" w:footer="0" w:gutter="0"/>
          <w:cols w:equalWidth="0" w:num="1">
            <w:col w:w="1459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7"/>
        <w:gridCol w:w="3656"/>
        <w:gridCol w:w="1438"/>
        <w:gridCol w:w="1424"/>
        <w:gridCol w:w="1438"/>
        <w:gridCol w:w="1438"/>
        <w:gridCol w:w="1438"/>
        <w:gridCol w:w="1439"/>
        <w:gridCol w:w="1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4563" w:type="dxa"/>
            <w:gridSpan w:val="2"/>
            <w:tcBorders>
              <w:top w:val="single" w:color="000000" w:sz="2" w:space="0"/>
              <w:bottom w:val="single" w:color="000000" w:sz="2" w:space="0"/>
            </w:tcBorders>
            <w:shd w:val="clear" w:color="auto" w:fill="C0C0C0"/>
            <w:vAlign w:val="top"/>
          </w:tcPr>
          <w:p>
            <w:pPr>
              <w:spacing w:before="39" w:line="227" w:lineRule="auto"/>
              <w:ind w:left="205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43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43"/>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2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0"/>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43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47"/>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43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73"/>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43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7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39"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509" w:right="36"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3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63"/>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907" w:type="dxa"/>
            <w:tcBorders>
              <w:top w:val="single" w:color="000000" w:sz="2" w:space="0"/>
              <w:bottom w:val="single" w:color="000000" w:sz="2" w:space="0"/>
            </w:tcBorders>
            <w:shd w:val="clear" w:color="auto" w:fill="C0C0C0"/>
            <w:vAlign w:val="top"/>
          </w:tcPr>
          <w:p>
            <w:pPr>
              <w:spacing w:before="77" w:line="228" w:lineRule="auto"/>
              <w:ind w:left="109"/>
              <w:rPr>
                <w:rFonts w:ascii="宋体" w:hAnsi="宋体" w:eastAsia="宋体" w:cs="宋体"/>
                <w:sz w:val="21"/>
                <w:szCs w:val="21"/>
              </w:rPr>
            </w:pPr>
            <w:r>
              <w:rPr>
                <w:rFonts w:ascii="宋体" w:hAnsi="宋体" w:eastAsia="宋体" w:cs="宋体"/>
                <w:spacing w:val="9"/>
                <w:sz w:val="21"/>
                <w:szCs w:val="21"/>
              </w:rPr>
              <w:t>功能</w:t>
            </w:r>
            <w:r>
              <w:rPr>
                <w:rFonts w:ascii="宋体" w:hAnsi="宋体" w:eastAsia="宋体" w:cs="宋体"/>
                <w:spacing w:val="8"/>
                <w:sz w:val="21"/>
                <w:szCs w:val="21"/>
              </w:rPr>
              <w:t>分</w:t>
            </w:r>
          </w:p>
          <w:p>
            <w:pPr>
              <w:spacing w:before="10" w:line="227" w:lineRule="auto"/>
              <w:ind w:left="106"/>
              <w:rPr>
                <w:rFonts w:ascii="宋体" w:hAnsi="宋体" w:eastAsia="宋体" w:cs="宋体"/>
                <w:sz w:val="21"/>
                <w:szCs w:val="21"/>
              </w:rPr>
            </w:pPr>
            <w:r>
              <w:rPr>
                <w:rFonts w:ascii="宋体" w:hAnsi="宋体" w:eastAsia="宋体" w:cs="宋体"/>
                <w:spacing w:val="10"/>
                <w:sz w:val="21"/>
                <w:szCs w:val="21"/>
              </w:rPr>
              <w:t>类科目</w:t>
            </w:r>
          </w:p>
          <w:p>
            <w:pPr>
              <w:spacing w:before="12" w:line="227" w:lineRule="auto"/>
              <w:ind w:left="227"/>
              <w:rPr>
                <w:rFonts w:ascii="宋体" w:hAnsi="宋体" w:eastAsia="宋体" w:cs="宋体"/>
                <w:sz w:val="21"/>
                <w:szCs w:val="21"/>
              </w:rPr>
            </w:pPr>
            <w:r>
              <w:rPr>
                <w:rFonts w:ascii="宋体" w:hAnsi="宋体" w:eastAsia="宋体" w:cs="宋体"/>
                <w:spacing w:val="7"/>
                <w:sz w:val="21"/>
                <w:szCs w:val="21"/>
              </w:rPr>
              <w:t>编</w:t>
            </w:r>
            <w:r>
              <w:rPr>
                <w:rFonts w:ascii="宋体" w:hAnsi="宋体" w:eastAsia="宋体" w:cs="宋体"/>
                <w:spacing w:val="6"/>
                <w:sz w:val="21"/>
                <w:szCs w:val="21"/>
              </w:rPr>
              <w:t>码</w:t>
            </w:r>
          </w:p>
        </w:tc>
        <w:tc>
          <w:tcPr>
            <w:tcW w:w="365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74"/>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438" w:type="dxa"/>
            <w:vMerge w:val="continue"/>
            <w:tcBorders>
              <w:top w:val="nil"/>
              <w:bottom w:val="single" w:color="000000" w:sz="2" w:space="0"/>
            </w:tcBorders>
            <w:vAlign w:val="top"/>
          </w:tcPr>
          <w:p>
            <w:pPr>
              <w:rPr>
                <w:rFonts w:ascii="Arial"/>
                <w:sz w:val="21"/>
              </w:rPr>
            </w:pPr>
          </w:p>
        </w:tc>
        <w:tc>
          <w:tcPr>
            <w:tcW w:w="1424" w:type="dxa"/>
            <w:vMerge w:val="continue"/>
            <w:tcBorders>
              <w:top w:val="nil"/>
              <w:bottom w:val="single" w:color="000000" w:sz="2" w:space="0"/>
            </w:tcBorders>
            <w:vAlign w:val="top"/>
          </w:tcPr>
          <w:p>
            <w:pPr>
              <w:rPr>
                <w:rFonts w:ascii="Arial"/>
                <w:sz w:val="21"/>
              </w:rPr>
            </w:pPr>
          </w:p>
        </w:tc>
        <w:tc>
          <w:tcPr>
            <w:tcW w:w="1438" w:type="dxa"/>
            <w:vMerge w:val="continue"/>
            <w:tcBorders>
              <w:top w:val="nil"/>
              <w:bottom w:val="single" w:color="000000" w:sz="2" w:space="0"/>
            </w:tcBorders>
            <w:vAlign w:val="top"/>
          </w:tcPr>
          <w:p>
            <w:pPr>
              <w:rPr>
                <w:rFonts w:ascii="Arial"/>
                <w:sz w:val="21"/>
              </w:rPr>
            </w:pPr>
          </w:p>
        </w:tc>
        <w:tc>
          <w:tcPr>
            <w:tcW w:w="1438" w:type="dxa"/>
            <w:vMerge w:val="continue"/>
            <w:tcBorders>
              <w:top w:val="nil"/>
              <w:bottom w:val="single" w:color="000000" w:sz="2" w:space="0"/>
            </w:tcBorders>
            <w:vAlign w:val="top"/>
          </w:tcPr>
          <w:p>
            <w:pPr>
              <w:rPr>
                <w:rFonts w:ascii="Arial"/>
                <w:sz w:val="21"/>
              </w:rPr>
            </w:pPr>
          </w:p>
        </w:tc>
        <w:tc>
          <w:tcPr>
            <w:tcW w:w="1438" w:type="dxa"/>
            <w:vMerge w:val="continue"/>
            <w:tcBorders>
              <w:top w:val="nil"/>
              <w:bottom w:val="single" w:color="000000" w:sz="2" w:space="0"/>
            </w:tcBorders>
            <w:vAlign w:val="top"/>
          </w:tcPr>
          <w:p>
            <w:pPr>
              <w:rPr>
                <w:rFonts w:ascii="Arial"/>
                <w:sz w:val="21"/>
              </w:rPr>
            </w:pPr>
          </w:p>
        </w:tc>
        <w:tc>
          <w:tcPr>
            <w:tcW w:w="1439" w:type="dxa"/>
            <w:vMerge w:val="continue"/>
            <w:tcBorders>
              <w:top w:val="nil"/>
              <w:bottom w:val="single" w:color="000000" w:sz="2" w:space="0"/>
            </w:tcBorders>
            <w:vAlign w:val="top"/>
          </w:tcPr>
          <w:p>
            <w:pPr>
              <w:rPr>
                <w:rFonts w:ascii="Arial"/>
                <w:sz w:val="21"/>
              </w:rPr>
            </w:pPr>
          </w:p>
        </w:tc>
        <w:tc>
          <w:tcPr>
            <w:tcW w:w="143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4563" w:type="dxa"/>
            <w:gridSpan w:val="2"/>
            <w:tcBorders>
              <w:top w:val="single" w:color="000000" w:sz="2" w:space="0"/>
              <w:bottom w:val="single" w:color="000000" w:sz="2" w:space="0"/>
            </w:tcBorders>
            <w:shd w:val="clear" w:color="auto" w:fill="C0C0C0"/>
            <w:vAlign w:val="top"/>
          </w:tcPr>
          <w:p>
            <w:pPr>
              <w:spacing w:before="48" w:line="227" w:lineRule="auto"/>
              <w:ind w:left="205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438" w:type="dxa"/>
            <w:tcBorders>
              <w:top w:val="single" w:color="000000" w:sz="2" w:space="0"/>
              <w:bottom w:val="single" w:color="000000" w:sz="2" w:space="0"/>
            </w:tcBorders>
            <w:shd w:val="clear" w:color="auto" w:fill="C0C0C0"/>
            <w:vAlign w:val="top"/>
          </w:tcPr>
          <w:p>
            <w:pPr>
              <w:spacing w:before="82" w:line="192" w:lineRule="auto"/>
              <w:ind w:left="674"/>
              <w:rPr>
                <w:rFonts w:ascii="宋体" w:hAnsi="宋体" w:eastAsia="宋体" w:cs="宋体"/>
                <w:sz w:val="21"/>
                <w:szCs w:val="21"/>
              </w:rPr>
            </w:pPr>
            <w:r>
              <w:rPr>
                <w:rFonts w:ascii="宋体" w:hAnsi="宋体" w:eastAsia="宋体" w:cs="宋体"/>
                <w:sz w:val="21"/>
                <w:szCs w:val="21"/>
              </w:rPr>
              <w:t>1</w:t>
            </w:r>
          </w:p>
        </w:tc>
        <w:tc>
          <w:tcPr>
            <w:tcW w:w="1424" w:type="dxa"/>
            <w:tcBorders>
              <w:top w:val="single" w:color="000000" w:sz="2" w:space="0"/>
              <w:bottom w:val="single" w:color="000000" w:sz="2" w:space="0"/>
            </w:tcBorders>
            <w:shd w:val="clear" w:color="auto" w:fill="C0C0C0"/>
            <w:vAlign w:val="top"/>
          </w:tcPr>
          <w:p>
            <w:pPr>
              <w:spacing w:before="82" w:line="192" w:lineRule="auto"/>
              <w:ind w:left="647"/>
              <w:rPr>
                <w:rFonts w:ascii="宋体" w:hAnsi="宋体" w:eastAsia="宋体" w:cs="宋体"/>
                <w:sz w:val="21"/>
                <w:szCs w:val="21"/>
              </w:rPr>
            </w:pPr>
            <w:r>
              <w:rPr>
                <w:rFonts w:ascii="宋体" w:hAnsi="宋体" w:eastAsia="宋体" w:cs="宋体"/>
                <w:sz w:val="21"/>
                <w:szCs w:val="21"/>
              </w:rPr>
              <w:t>2</w:t>
            </w:r>
          </w:p>
        </w:tc>
        <w:tc>
          <w:tcPr>
            <w:tcW w:w="1438" w:type="dxa"/>
            <w:tcBorders>
              <w:top w:val="single" w:color="000000" w:sz="2" w:space="0"/>
              <w:bottom w:val="single" w:color="000000" w:sz="2" w:space="0"/>
            </w:tcBorders>
            <w:shd w:val="clear" w:color="auto" w:fill="C0C0C0"/>
            <w:vAlign w:val="top"/>
          </w:tcPr>
          <w:p>
            <w:pPr>
              <w:spacing w:before="83" w:line="190" w:lineRule="auto"/>
              <w:ind w:left="665"/>
              <w:rPr>
                <w:rFonts w:ascii="宋体" w:hAnsi="宋体" w:eastAsia="宋体" w:cs="宋体"/>
                <w:sz w:val="21"/>
                <w:szCs w:val="21"/>
              </w:rPr>
            </w:pPr>
            <w:r>
              <w:rPr>
                <w:rFonts w:ascii="宋体" w:hAnsi="宋体" w:eastAsia="宋体" w:cs="宋体"/>
                <w:sz w:val="21"/>
                <w:szCs w:val="21"/>
              </w:rPr>
              <w:t>3</w:t>
            </w:r>
          </w:p>
        </w:tc>
        <w:tc>
          <w:tcPr>
            <w:tcW w:w="1438" w:type="dxa"/>
            <w:tcBorders>
              <w:top w:val="single" w:color="000000" w:sz="2" w:space="0"/>
              <w:bottom w:val="single" w:color="000000" w:sz="2" w:space="0"/>
            </w:tcBorders>
            <w:shd w:val="clear" w:color="auto" w:fill="C0C0C0"/>
            <w:vAlign w:val="top"/>
          </w:tcPr>
          <w:p>
            <w:pPr>
              <w:spacing w:before="82" w:line="192" w:lineRule="auto"/>
              <w:ind w:left="662"/>
              <w:rPr>
                <w:rFonts w:ascii="宋体" w:hAnsi="宋体" w:eastAsia="宋体" w:cs="宋体"/>
                <w:sz w:val="21"/>
                <w:szCs w:val="21"/>
              </w:rPr>
            </w:pPr>
            <w:r>
              <w:rPr>
                <w:rFonts w:ascii="宋体" w:hAnsi="宋体" w:eastAsia="宋体" w:cs="宋体"/>
                <w:sz w:val="21"/>
                <w:szCs w:val="21"/>
              </w:rPr>
              <w:t>4</w:t>
            </w:r>
          </w:p>
        </w:tc>
        <w:tc>
          <w:tcPr>
            <w:tcW w:w="1438" w:type="dxa"/>
            <w:tcBorders>
              <w:top w:val="single" w:color="000000" w:sz="2" w:space="0"/>
              <w:bottom w:val="single" w:color="000000" w:sz="2" w:space="0"/>
            </w:tcBorders>
            <w:shd w:val="clear" w:color="auto" w:fill="C0C0C0"/>
            <w:vAlign w:val="top"/>
          </w:tcPr>
          <w:p>
            <w:pPr>
              <w:spacing w:before="84" w:line="189" w:lineRule="auto"/>
              <w:ind w:left="669"/>
              <w:rPr>
                <w:rFonts w:ascii="宋体" w:hAnsi="宋体" w:eastAsia="宋体" w:cs="宋体"/>
                <w:sz w:val="21"/>
                <w:szCs w:val="21"/>
              </w:rPr>
            </w:pPr>
            <w:r>
              <w:rPr>
                <w:rFonts w:ascii="宋体" w:hAnsi="宋体" w:eastAsia="宋体" w:cs="宋体"/>
                <w:sz w:val="21"/>
                <w:szCs w:val="21"/>
              </w:rPr>
              <w:t>5</w:t>
            </w:r>
          </w:p>
        </w:tc>
        <w:tc>
          <w:tcPr>
            <w:tcW w:w="1439" w:type="dxa"/>
            <w:tcBorders>
              <w:top w:val="single" w:color="000000" w:sz="2" w:space="0"/>
              <w:bottom w:val="single" w:color="000000" w:sz="2" w:space="0"/>
            </w:tcBorders>
            <w:shd w:val="clear" w:color="auto" w:fill="C0C0C0"/>
            <w:vAlign w:val="top"/>
          </w:tcPr>
          <w:p>
            <w:pPr>
              <w:spacing w:before="83" w:line="190" w:lineRule="auto"/>
              <w:ind w:left="668"/>
              <w:rPr>
                <w:rFonts w:ascii="宋体" w:hAnsi="宋体" w:eastAsia="宋体" w:cs="宋体"/>
                <w:sz w:val="21"/>
                <w:szCs w:val="21"/>
              </w:rPr>
            </w:pPr>
            <w:r>
              <w:rPr>
                <w:rFonts w:ascii="宋体" w:hAnsi="宋体" w:eastAsia="宋体" w:cs="宋体"/>
                <w:sz w:val="21"/>
                <w:szCs w:val="21"/>
              </w:rPr>
              <w:t>6</w:t>
            </w:r>
          </w:p>
        </w:tc>
        <w:tc>
          <w:tcPr>
            <w:tcW w:w="1431" w:type="dxa"/>
            <w:tcBorders>
              <w:top w:val="single" w:color="000000" w:sz="2" w:space="0"/>
              <w:bottom w:val="single" w:color="000000" w:sz="2" w:space="0"/>
            </w:tcBorders>
            <w:shd w:val="clear" w:color="auto" w:fill="C0C0C0"/>
            <w:vAlign w:val="top"/>
          </w:tcPr>
          <w:p>
            <w:pPr>
              <w:spacing w:before="84" w:line="189" w:lineRule="auto"/>
              <w:ind w:left="658"/>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rPr>
                <w:rFonts w:ascii="Arial"/>
                <w:sz w:val="21"/>
              </w:rPr>
            </w:pPr>
          </w:p>
        </w:tc>
        <w:tc>
          <w:tcPr>
            <w:tcW w:w="3656" w:type="dxa"/>
            <w:tcBorders>
              <w:top w:val="single" w:color="000000" w:sz="2" w:space="0"/>
              <w:bottom w:val="single" w:color="000000" w:sz="2" w:space="0"/>
            </w:tcBorders>
            <w:vAlign w:val="top"/>
          </w:tcPr>
          <w:p>
            <w:pPr>
              <w:spacing w:before="110" w:line="230" w:lineRule="auto"/>
              <w:ind w:left="24"/>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438" w:type="dxa"/>
            <w:tcBorders>
              <w:top w:val="single" w:color="000000" w:sz="2" w:space="0"/>
              <w:bottom w:val="single" w:color="000000" w:sz="2" w:space="0"/>
            </w:tcBorders>
            <w:vAlign w:val="top"/>
          </w:tcPr>
          <w:p>
            <w:pPr>
              <w:spacing w:before="141" w:line="191" w:lineRule="auto"/>
              <w:ind w:left="778"/>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79.76</w:t>
            </w:r>
          </w:p>
        </w:tc>
        <w:tc>
          <w:tcPr>
            <w:tcW w:w="1424" w:type="dxa"/>
            <w:tcBorders>
              <w:top w:val="single" w:color="000000" w:sz="2" w:space="0"/>
              <w:bottom w:val="single" w:color="000000" w:sz="2" w:space="0"/>
            </w:tcBorders>
            <w:vAlign w:val="top"/>
          </w:tcPr>
          <w:p>
            <w:pPr>
              <w:spacing w:before="141" w:line="191" w:lineRule="auto"/>
              <w:ind w:left="765"/>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79.76</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0" w:line="192"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1</w:t>
            </w:r>
          </w:p>
        </w:tc>
        <w:tc>
          <w:tcPr>
            <w:tcW w:w="3656" w:type="dxa"/>
            <w:tcBorders>
              <w:top w:val="single" w:color="000000" w:sz="2" w:space="0"/>
              <w:bottom w:val="single" w:color="000000" w:sz="2" w:space="0"/>
            </w:tcBorders>
            <w:vAlign w:val="top"/>
          </w:tcPr>
          <w:p>
            <w:pPr>
              <w:spacing w:before="109" w:line="229" w:lineRule="auto"/>
              <w:ind w:left="2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般公共服务支出</w:t>
            </w:r>
          </w:p>
        </w:tc>
        <w:tc>
          <w:tcPr>
            <w:tcW w:w="1438" w:type="dxa"/>
            <w:tcBorders>
              <w:top w:val="single" w:color="000000" w:sz="2" w:space="0"/>
              <w:bottom w:val="single" w:color="000000" w:sz="2" w:space="0"/>
            </w:tcBorders>
            <w:vAlign w:val="top"/>
          </w:tcPr>
          <w:p>
            <w:pPr>
              <w:spacing w:before="141"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c>
          <w:tcPr>
            <w:tcW w:w="1424" w:type="dxa"/>
            <w:tcBorders>
              <w:top w:val="single" w:color="000000" w:sz="2" w:space="0"/>
              <w:bottom w:val="single" w:color="000000" w:sz="2" w:space="0"/>
            </w:tcBorders>
            <w:vAlign w:val="top"/>
          </w:tcPr>
          <w:p>
            <w:pPr>
              <w:spacing w:before="141"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07" w:type="dxa"/>
            <w:tcBorders>
              <w:top w:val="single" w:color="000000" w:sz="2" w:space="0"/>
              <w:bottom w:val="single" w:color="000000" w:sz="2" w:space="0"/>
            </w:tcBorders>
            <w:vAlign w:val="top"/>
          </w:tcPr>
          <w:p>
            <w:pPr>
              <w:spacing w:before="155" w:line="192" w:lineRule="auto"/>
              <w:ind w:left="32"/>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3</w:t>
            </w:r>
          </w:p>
        </w:tc>
        <w:tc>
          <w:tcPr>
            <w:tcW w:w="3656" w:type="dxa"/>
            <w:tcBorders>
              <w:top w:val="single" w:color="000000" w:sz="2" w:space="0"/>
              <w:bottom w:val="single" w:color="000000" w:sz="2" w:space="0"/>
            </w:tcBorders>
            <w:vAlign w:val="top"/>
          </w:tcPr>
          <w:p>
            <w:pPr>
              <w:spacing w:before="124" w:line="228" w:lineRule="auto"/>
              <w:ind w:left="22"/>
              <w:rPr>
                <w:rFonts w:ascii="宋体" w:hAnsi="宋体" w:eastAsia="宋体" w:cs="宋体"/>
                <w:sz w:val="19"/>
                <w:szCs w:val="19"/>
              </w:rPr>
            </w:pPr>
            <w:r>
              <w:rPr>
                <w:rFonts w:ascii="宋体" w:hAnsi="宋体" w:eastAsia="宋体" w:cs="宋体"/>
                <w:spacing w:val="8"/>
                <w:sz w:val="19"/>
                <w:szCs w:val="19"/>
              </w:rPr>
              <w:t>政</w:t>
            </w:r>
            <w:r>
              <w:rPr>
                <w:rFonts w:ascii="宋体" w:hAnsi="宋体" w:eastAsia="宋体" w:cs="宋体"/>
                <w:spacing w:val="4"/>
                <w:sz w:val="19"/>
                <w:szCs w:val="19"/>
              </w:rPr>
              <w:t>府办公厅 (室) 及相关机构事务</w:t>
            </w:r>
          </w:p>
        </w:tc>
        <w:tc>
          <w:tcPr>
            <w:tcW w:w="1438" w:type="dxa"/>
            <w:tcBorders>
              <w:top w:val="single" w:color="000000" w:sz="2" w:space="0"/>
              <w:bottom w:val="single" w:color="000000" w:sz="2" w:space="0"/>
            </w:tcBorders>
            <w:vAlign w:val="top"/>
          </w:tcPr>
          <w:p>
            <w:pPr>
              <w:spacing w:before="156"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24" w:type="dxa"/>
            <w:tcBorders>
              <w:top w:val="single" w:color="000000" w:sz="2" w:space="0"/>
              <w:bottom w:val="single" w:color="000000" w:sz="2" w:space="0"/>
            </w:tcBorders>
            <w:vAlign w:val="top"/>
          </w:tcPr>
          <w:p>
            <w:pPr>
              <w:spacing w:before="156"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907" w:type="dxa"/>
            <w:tcBorders>
              <w:top w:val="single" w:color="000000" w:sz="2" w:space="0"/>
              <w:bottom w:val="single" w:color="000000" w:sz="2" w:space="0"/>
            </w:tcBorders>
            <w:vAlign w:val="top"/>
          </w:tcPr>
          <w:p>
            <w:pPr>
              <w:spacing w:before="141"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010302</w:t>
            </w:r>
          </w:p>
        </w:tc>
        <w:tc>
          <w:tcPr>
            <w:tcW w:w="3656" w:type="dxa"/>
            <w:tcBorders>
              <w:top w:val="single" w:color="000000" w:sz="2" w:space="0"/>
              <w:bottom w:val="single" w:color="000000" w:sz="2" w:space="0"/>
            </w:tcBorders>
            <w:vAlign w:val="top"/>
          </w:tcPr>
          <w:p>
            <w:pPr>
              <w:spacing w:before="110"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438" w:type="dxa"/>
            <w:tcBorders>
              <w:top w:val="single" w:color="000000" w:sz="2" w:space="0"/>
              <w:bottom w:val="single" w:color="000000" w:sz="2" w:space="0"/>
            </w:tcBorders>
            <w:vAlign w:val="top"/>
          </w:tcPr>
          <w:p>
            <w:pPr>
              <w:spacing w:before="142"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24" w:type="dxa"/>
            <w:tcBorders>
              <w:top w:val="single" w:color="000000" w:sz="2" w:space="0"/>
              <w:bottom w:val="single" w:color="000000" w:sz="2" w:space="0"/>
            </w:tcBorders>
            <w:vAlign w:val="top"/>
          </w:tcPr>
          <w:p>
            <w:pPr>
              <w:spacing w:before="142"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1</w:t>
            </w:r>
          </w:p>
        </w:tc>
        <w:tc>
          <w:tcPr>
            <w:tcW w:w="3656" w:type="dxa"/>
            <w:tcBorders>
              <w:top w:val="single" w:color="000000" w:sz="2" w:space="0"/>
              <w:bottom w:val="single" w:color="000000" w:sz="2" w:space="0"/>
            </w:tcBorders>
            <w:vAlign w:val="top"/>
          </w:tcPr>
          <w:p>
            <w:pPr>
              <w:spacing w:before="112" w:line="225" w:lineRule="auto"/>
              <w:ind w:left="24"/>
              <w:rPr>
                <w:rFonts w:ascii="宋体" w:hAnsi="宋体" w:eastAsia="宋体" w:cs="宋体"/>
                <w:sz w:val="19"/>
                <w:szCs w:val="19"/>
              </w:rPr>
            </w:pPr>
            <w:r>
              <w:rPr>
                <w:rFonts w:ascii="宋体" w:hAnsi="宋体" w:eastAsia="宋体" w:cs="宋体"/>
                <w:spacing w:val="6"/>
                <w:sz w:val="19"/>
                <w:szCs w:val="19"/>
              </w:rPr>
              <w:t>党</w:t>
            </w:r>
            <w:r>
              <w:rPr>
                <w:rFonts w:ascii="宋体" w:hAnsi="宋体" w:eastAsia="宋体" w:cs="宋体"/>
                <w:spacing w:val="4"/>
                <w:sz w:val="19"/>
                <w:szCs w:val="19"/>
              </w:rPr>
              <w:t>委办公厅 (室) 及相关机构事务</w:t>
            </w:r>
          </w:p>
        </w:tc>
        <w:tc>
          <w:tcPr>
            <w:tcW w:w="1438" w:type="dxa"/>
            <w:tcBorders>
              <w:top w:val="single" w:color="000000" w:sz="2" w:space="0"/>
              <w:bottom w:val="single" w:color="000000" w:sz="2" w:space="0"/>
            </w:tcBorders>
            <w:vAlign w:val="top"/>
          </w:tcPr>
          <w:p>
            <w:pPr>
              <w:spacing w:before="143"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424" w:type="dxa"/>
            <w:tcBorders>
              <w:top w:val="single" w:color="000000" w:sz="2" w:space="0"/>
              <w:bottom w:val="single" w:color="000000" w:sz="2" w:space="0"/>
            </w:tcBorders>
            <w:vAlign w:val="top"/>
          </w:tcPr>
          <w:p>
            <w:pPr>
              <w:spacing w:before="143"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013102</w:t>
            </w:r>
          </w:p>
        </w:tc>
        <w:tc>
          <w:tcPr>
            <w:tcW w:w="3656" w:type="dxa"/>
            <w:tcBorders>
              <w:top w:val="single" w:color="000000" w:sz="2" w:space="0"/>
              <w:bottom w:val="single" w:color="000000" w:sz="2" w:space="0"/>
            </w:tcBorders>
            <w:vAlign w:val="top"/>
          </w:tcPr>
          <w:p>
            <w:pPr>
              <w:spacing w:before="111"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438" w:type="dxa"/>
            <w:tcBorders>
              <w:top w:val="single" w:color="000000" w:sz="2" w:space="0"/>
              <w:bottom w:val="single" w:color="000000" w:sz="2" w:space="0"/>
            </w:tcBorders>
            <w:vAlign w:val="top"/>
          </w:tcPr>
          <w:p>
            <w:pPr>
              <w:spacing w:before="143"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424" w:type="dxa"/>
            <w:tcBorders>
              <w:top w:val="single" w:color="000000" w:sz="2" w:space="0"/>
              <w:bottom w:val="single" w:color="000000" w:sz="2" w:space="0"/>
            </w:tcBorders>
            <w:vAlign w:val="top"/>
          </w:tcPr>
          <w:p>
            <w:pPr>
              <w:spacing w:before="143"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07" w:type="dxa"/>
            <w:tcBorders>
              <w:top w:val="single" w:color="000000" w:sz="2" w:space="0"/>
              <w:bottom w:val="single" w:color="000000" w:sz="2" w:space="0"/>
            </w:tcBorders>
            <w:vAlign w:val="top"/>
          </w:tcPr>
          <w:p>
            <w:pPr>
              <w:spacing w:before="158" w:line="191"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4</w:t>
            </w:r>
          </w:p>
        </w:tc>
        <w:tc>
          <w:tcPr>
            <w:tcW w:w="3656" w:type="dxa"/>
            <w:tcBorders>
              <w:top w:val="single" w:color="000000" w:sz="2" w:space="0"/>
              <w:bottom w:val="single" w:color="000000" w:sz="2" w:space="0"/>
            </w:tcBorders>
            <w:vAlign w:val="top"/>
          </w:tcPr>
          <w:p>
            <w:pPr>
              <w:spacing w:before="126" w:line="229" w:lineRule="auto"/>
              <w:ind w:left="29"/>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共安全支出</w:t>
            </w:r>
          </w:p>
        </w:tc>
        <w:tc>
          <w:tcPr>
            <w:tcW w:w="1438" w:type="dxa"/>
            <w:tcBorders>
              <w:top w:val="single" w:color="000000" w:sz="2" w:space="0"/>
              <w:bottom w:val="single" w:color="000000" w:sz="2" w:space="0"/>
            </w:tcBorders>
            <w:vAlign w:val="top"/>
          </w:tcPr>
          <w:p>
            <w:pPr>
              <w:spacing w:before="158" w:line="193" w:lineRule="auto"/>
              <w:ind w:right="28"/>
              <w:jc w:val="right"/>
              <w:rPr>
                <w:rFonts w:ascii="宋体" w:hAnsi="宋体" w:eastAsia="宋体" w:cs="宋体"/>
                <w:sz w:val="19"/>
                <w:szCs w:val="19"/>
              </w:rPr>
            </w:pPr>
            <w:r>
              <w:rPr>
                <w:rFonts w:ascii="宋体" w:hAnsi="宋体" w:eastAsia="宋体" w:cs="宋体"/>
                <w:spacing w:val="3"/>
                <w:sz w:val="19"/>
                <w:szCs w:val="19"/>
              </w:rPr>
              <w:t>1.00</w:t>
            </w:r>
          </w:p>
        </w:tc>
        <w:tc>
          <w:tcPr>
            <w:tcW w:w="1424" w:type="dxa"/>
            <w:tcBorders>
              <w:top w:val="single" w:color="000000" w:sz="2" w:space="0"/>
              <w:bottom w:val="single" w:color="000000" w:sz="2" w:space="0"/>
            </w:tcBorders>
            <w:vAlign w:val="top"/>
          </w:tcPr>
          <w:p>
            <w:pPr>
              <w:spacing w:before="158" w:line="193" w:lineRule="auto"/>
              <w:ind w:left="989"/>
              <w:rPr>
                <w:rFonts w:ascii="宋体" w:hAnsi="宋体" w:eastAsia="宋体" w:cs="宋体"/>
                <w:sz w:val="19"/>
                <w:szCs w:val="19"/>
              </w:rPr>
            </w:pPr>
            <w:r>
              <w:rPr>
                <w:rFonts w:ascii="宋体" w:hAnsi="宋体" w:eastAsia="宋体" w:cs="宋体"/>
                <w:spacing w:val="3"/>
                <w:sz w:val="19"/>
                <w:szCs w:val="19"/>
              </w:rPr>
              <w:t>1.00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2</w:t>
            </w:r>
          </w:p>
        </w:tc>
        <w:tc>
          <w:tcPr>
            <w:tcW w:w="3656"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z w:val="19"/>
                <w:szCs w:val="19"/>
              </w:rPr>
              <w:t>公安</w:t>
            </w:r>
          </w:p>
        </w:tc>
        <w:tc>
          <w:tcPr>
            <w:tcW w:w="1438" w:type="dxa"/>
            <w:tcBorders>
              <w:top w:val="single" w:color="000000" w:sz="2" w:space="0"/>
              <w:bottom w:val="single" w:color="000000" w:sz="2" w:space="0"/>
            </w:tcBorders>
            <w:vAlign w:val="top"/>
          </w:tcPr>
          <w:p>
            <w:pPr>
              <w:spacing w:before="144" w:line="193" w:lineRule="auto"/>
              <w:ind w:right="28"/>
              <w:jc w:val="right"/>
              <w:rPr>
                <w:rFonts w:ascii="宋体" w:hAnsi="宋体" w:eastAsia="宋体" w:cs="宋体"/>
                <w:sz w:val="19"/>
                <w:szCs w:val="19"/>
              </w:rPr>
            </w:pPr>
            <w:r>
              <w:rPr>
                <w:rFonts w:ascii="宋体" w:hAnsi="宋体" w:eastAsia="宋体" w:cs="宋体"/>
                <w:spacing w:val="3"/>
                <w:sz w:val="19"/>
                <w:szCs w:val="19"/>
              </w:rPr>
              <w:t>1.00</w:t>
            </w:r>
          </w:p>
        </w:tc>
        <w:tc>
          <w:tcPr>
            <w:tcW w:w="1424" w:type="dxa"/>
            <w:tcBorders>
              <w:top w:val="single" w:color="000000" w:sz="2" w:space="0"/>
              <w:bottom w:val="single" w:color="000000" w:sz="2" w:space="0"/>
            </w:tcBorders>
            <w:vAlign w:val="top"/>
          </w:tcPr>
          <w:p>
            <w:pPr>
              <w:spacing w:before="144" w:line="193" w:lineRule="auto"/>
              <w:ind w:left="989"/>
              <w:rPr>
                <w:rFonts w:ascii="宋体" w:hAnsi="宋体" w:eastAsia="宋体" w:cs="宋体"/>
                <w:sz w:val="19"/>
                <w:szCs w:val="19"/>
              </w:rPr>
            </w:pPr>
            <w:r>
              <w:rPr>
                <w:rFonts w:ascii="宋体" w:hAnsi="宋体" w:eastAsia="宋体" w:cs="宋体"/>
                <w:spacing w:val="3"/>
                <w:sz w:val="19"/>
                <w:szCs w:val="19"/>
              </w:rPr>
              <w:t>1.00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040299</w:t>
            </w:r>
          </w:p>
        </w:tc>
        <w:tc>
          <w:tcPr>
            <w:tcW w:w="3656" w:type="dxa"/>
            <w:tcBorders>
              <w:top w:val="single" w:color="000000" w:sz="2" w:space="0"/>
              <w:bottom w:val="single" w:color="000000" w:sz="2" w:space="0"/>
            </w:tcBorders>
            <w:vAlign w:val="top"/>
          </w:tcPr>
          <w:p>
            <w:pPr>
              <w:spacing w:before="113" w:line="226" w:lineRule="auto"/>
              <w:ind w:left="23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他公安支出</w:t>
            </w:r>
          </w:p>
        </w:tc>
        <w:tc>
          <w:tcPr>
            <w:tcW w:w="1438" w:type="dxa"/>
            <w:tcBorders>
              <w:top w:val="single" w:color="000000" w:sz="2" w:space="0"/>
              <w:bottom w:val="single" w:color="000000" w:sz="2" w:space="0"/>
            </w:tcBorders>
            <w:vAlign w:val="top"/>
          </w:tcPr>
          <w:p>
            <w:pPr>
              <w:spacing w:before="144" w:line="193" w:lineRule="auto"/>
              <w:ind w:right="28"/>
              <w:jc w:val="right"/>
              <w:rPr>
                <w:rFonts w:ascii="宋体" w:hAnsi="宋体" w:eastAsia="宋体" w:cs="宋体"/>
                <w:sz w:val="19"/>
                <w:szCs w:val="19"/>
              </w:rPr>
            </w:pPr>
            <w:r>
              <w:rPr>
                <w:rFonts w:ascii="宋体" w:hAnsi="宋体" w:eastAsia="宋体" w:cs="宋体"/>
                <w:spacing w:val="3"/>
                <w:sz w:val="19"/>
                <w:szCs w:val="19"/>
              </w:rPr>
              <w:t>1.00</w:t>
            </w:r>
          </w:p>
        </w:tc>
        <w:tc>
          <w:tcPr>
            <w:tcW w:w="1424" w:type="dxa"/>
            <w:tcBorders>
              <w:top w:val="single" w:color="000000" w:sz="2" w:space="0"/>
              <w:bottom w:val="single" w:color="000000" w:sz="2" w:space="0"/>
            </w:tcBorders>
            <w:vAlign w:val="top"/>
          </w:tcPr>
          <w:p>
            <w:pPr>
              <w:spacing w:before="144" w:line="193" w:lineRule="auto"/>
              <w:ind w:left="989"/>
              <w:rPr>
                <w:rFonts w:ascii="宋体" w:hAnsi="宋体" w:eastAsia="宋体" w:cs="宋体"/>
                <w:sz w:val="19"/>
                <w:szCs w:val="19"/>
              </w:rPr>
            </w:pPr>
            <w:r>
              <w:rPr>
                <w:rFonts w:ascii="宋体" w:hAnsi="宋体" w:eastAsia="宋体" w:cs="宋体"/>
                <w:spacing w:val="3"/>
                <w:sz w:val="19"/>
                <w:szCs w:val="19"/>
              </w:rPr>
              <w:t>1.00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8</w:t>
            </w:r>
          </w:p>
        </w:tc>
        <w:tc>
          <w:tcPr>
            <w:tcW w:w="3656" w:type="dxa"/>
            <w:tcBorders>
              <w:top w:val="single" w:color="000000" w:sz="2" w:space="0"/>
              <w:bottom w:val="single" w:color="000000" w:sz="2" w:space="0"/>
            </w:tcBorders>
            <w:vAlign w:val="top"/>
          </w:tcPr>
          <w:p>
            <w:pPr>
              <w:spacing w:before="113" w:line="225" w:lineRule="auto"/>
              <w:ind w:left="24"/>
              <w:rPr>
                <w:rFonts w:ascii="宋体" w:hAnsi="宋体" w:eastAsia="宋体" w:cs="宋体"/>
                <w:sz w:val="19"/>
                <w:szCs w:val="19"/>
              </w:rPr>
            </w:pPr>
            <w:r>
              <w:rPr>
                <w:rFonts w:ascii="宋体" w:hAnsi="宋体" w:eastAsia="宋体" w:cs="宋体"/>
                <w:spacing w:val="8"/>
                <w:sz w:val="19"/>
                <w:szCs w:val="19"/>
              </w:rPr>
              <w:t>社</w:t>
            </w:r>
            <w:r>
              <w:rPr>
                <w:rFonts w:ascii="宋体" w:hAnsi="宋体" w:eastAsia="宋体" w:cs="宋体"/>
                <w:spacing w:val="4"/>
                <w:sz w:val="19"/>
                <w:szCs w:val="19"/>
              </w:rPr>
              <w:t>会保障和就业支出</w:t>
            </w:r>
          </w:p>
        </w:tc>
        <w:tc>
          <w:tcPr>
            <w:tcW w:w="1438" w:type="dxa"/>
            <w:tcBorders>
              <w:top w:val="single" w:color="000000" w:sz="2" w:space="0"/>
              <w:bottom w:val="single" w:color="000000" w:sz="2" w:space="0"/>
            </w:tcBorders>
            <w:vAlign w:val="top"/>
          </w:tcPr>
          <w:p>
            <w:pPr>
              <w:spacing w:before="144" w:line="191" w:lineRule="auto"/>
              <w:ind w:left="778"/>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44.35</w:t>
            </w:r>
          </w:p>
        </w:tc>
        <w:tc>
          <w:tcPr>
            <w:tcW w:w="1424" w:type="dxa"/>
            <w:tcBorders>
              <w:top w:val="single" w:color="000000" w:sz="2" w:space="0"/>
              <w:bottom w:val="single" w:color="000000" w:sz="2" w:space="0"/>
            </w:tcBorders>
            <w:vAlign w:val="top"/>
          </w:tcPr>
          <w:p>
            <w:pPr>
              <w:spacing w:before="144" w:line="191" w:lineRule="auto"/>
              <w:ind w:left="765"/>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44.35</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3" w:line="192" w:lineRule="auto"/>
              <w:ind w:left="3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1</w:t>
            </w:r>
          </w:p>
        </w:tc>
        <w:tc>
          <w:tcPr>
            <w:tcW w:w="3656" w:type="dxa"/>
            <w:tcBorders>
              <w:top w:val="single" w:color="000000" w:sz="2" w:space="0"/>
              <w:bottom w:val="single" w:color="000000" w:sz="2" w:space="0"/>
            </w:tcBorders>
            <w:vAlign w:val="top"/>
          </w:tcPr>
          <w:p>
            <w:pPr>
              <w:spacing w:before="113" w:line="225" w:lineRule="auto"/>
              <w:ind w:left="24"/>
              <w:rPr>
                <w:rFonts w:ascii="宋体" w:hAnsi="宋体" w:eastAsia="宋体" w:cs="宋体"/>
                <w:sz w:val="19"/>
                <w:szCs w:val="19"/>
              </w:rPr>
            </w:pPr>
            <w:r>
              <w:rPr>
                <w:rFonts w:ascii="宋体" w:hAnsi="宋体" w:eastAsia="宋体" w:cs="宋体"/>
                <w:spacing w:val="8"/>
                <w:sz w:val="19"/>
                <w:szCs w:val="19"/>
              </w:rPr>
              <w:t>人力</w:t>
            </w:r>
            <w:r>
              <w:rPr>
                <w:rFonts w:ascii="宋体" w:hAnsi="宋体" w:eastAsia="宋体" w:cs="宋体"/>
                <w:spacing w:val="4"/>
                <w:sz w:val="19"/>
                <w:szCs w:val="19"/>
              </w:rPr>
              <w:t>资源和社会保障管理事务</w:t>
            </w:r>
          </w:p>
        </w:tc>
        <w:tc>
          <w:tcPr>
            <w:tcW w:w="1438" w:type="dxa"/>
            <w:tcBorders>
              <w:top w:val="single" w:color="000000" w:sz="2" w:space="0"/>
              <w:bottom w:val="single" w:color="000000" w:sz="2" w:space="0"/>
            </w:tcBorders>
            <w:vAlign w:val="top"/>
          </w:tcPr>
          <w:p>
            <w:pPr>
              <w:spacing w:before="144" w:line="191" w:lineRule="auto"/>
              <w:ind w:left="778"/>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47.24</w:t>
            </w:r>
          </w:p>
        </w:tc>
        <w:tc>
          <w:tcPr>
            <w:tcW w:w="1424" w:type="dxa"/>
            <w:tcBorders>
              <w:top w:val="single" w:color="000000" w:sz="2" w:space="0"/>
              <w:bottom w:val="single" w:color="000000" w:sz="2" w:space="0"/>
            </w:tcBorders>
            <w:vAlign w:val="top"/>
          </w:tcPr>
          <w:p>
            <w:pPr>
              <w:spacing w:before="144" w:line="191" w:lineRule="auto"/>
              <w:ind w:left="765"/>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47.24</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07" w:type="dxa"/>
            <w:tcBorders>
              <w:top w:val="single" w:color="000000" w:sz="2" w:space="0"/>
              <w:bottom w:val="single" w:color="000000" w:sz="2" w:space="0"/>
            </w:tcBorders>
            <w:vAlign w:val="top"/>
          </w:tcPr>
          <w:p>
            <w:pPr>
              <w:spacing w:before="158"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080101</w:t>
            </w:r>
          </w:p>
        </w:tc>
        <w:tc>
          <w:tcPr>
            <w:tcW w:w="3656" w:type="dxa"/>
            <w:tcBorders>
              <w:top w:val="single" w:color="000000" w:sz="2" w:space="0"/>
              <w:bottom w:val="single" w:color="000000" w:sz="2" w:space="0"/>
            </w:tcBorders>
            <w:vAlign w:val="top"/>
          </w:tcPr>
          <w:p>
            <w:pPr>
              <w:spacing w:before="128" w:line="229" w:lineRule="auto"/>
              <w:ind w:left="236"/>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1438" w:type="dxa"/>
            <w:tcBorders>
              <w:top w:val="single" w:color="000000" w:sz="2" w:space="0"/>
              <w:bottom w:val="single" w:color="000000" w:sz="2" w:space="0"/>
            </w:tcBorders>
            <w:vAlign w:val="top"/>
          </w:tcPr>
          <w:p>
            <w:pPr>
              <w:spacing w:before="158" w:line="192" w:lineRule="auto"/>
              <w:ind w:left="776"/>
              <w:rPr>
                <w:rFonts w:ascii="宋体" w:hAnsi="宋体" w:eastAsia="宋体" w:cs="宋体"/>
                <w:sz w:val="19"/>
                <w:szCs w:val="19"/>
              </w:rPr>
            </w:pPr>
            <w:r>
              <w:rPr>
                <w:rFonts w:ascii="宋体" w:hAnsi="宋体" w:eastAsia="宋体" w:cs="宋体"/>
                <w:spacing w:val="8"/>
                <w:sz w:val="19"/>
                <w:szCs w:val="19"/>
              </w:rPr>
              <w:t>489.1</w:t>
            </w:r>
            <w:r>
              <w:rPr>
                <w:rFonts w:ascii="宋体" w:hAnsi="宋体" w:eastAsia="宋体" w:cs="宋体"/>
                <w:spacing w:val="7"/>
                <w:sz w:val="19"/>
                <w:szCs w:val="19"/>
              </w:rPr>
              <w:t>3</w:t>
            </w:r>
          </w:p>
        </w:tc>
        <w:tc>
          <w:tcPr>
            <w:tcW w:w="1424" w:type="dxa"/>
            <w:tcBorders>
              <w:top w:val="single" w:color="000000" w:sz="2" w:space="0"/>
              <w:bottom w:val="single" w:color="000000" w:sz="2" w:space="0"/>
            </w:tcBorders>
            <w:vAlign w:val="top"/>
          </w:tcPr>
          <w:p>
            <w:pPr>
              <w:spacing w:before="158" w:line="192" w:lineRule="auto"/>
              <w:ind w:left="763"/>
              <w:rPr>
                <w:rFonts w:ascii="宋体" w:hAnsi="宋体" w:eastAsia="宋体" w:cs="宋体"/>
                <w:sz w:val="19"/>
                <w:szCs w:val="19"/>
              </w:rPr>
            </w:pPr>
            <w:r>
              <w:rPr>
                <w:rFonts w:ascii="宋体" w:hAnsi="宋体" w:eastAsia="宋体" w:cs="宋体"/>
                <w:spacing w:val="8"/>
                <w:sz w:val="19"/>
                <w:szCs w:val="19"/>
              </w:rPr>
              <w:t>489.1</w:t>
            </w:r>
            <w:r>
              <w:rPr>
                <w:rFonts w:ascii="宋体" w:hAnsi="宋体" w:eastAsia="宋体" w:cs="宋体"/>
                <w:spacing w:val="7"/>
                <w:sz w:val="19"/>
                <w:szCs w:val="19"/>
              </w:rPr>
              <w:t>3</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080102</w:t>
            </w:r>
          </w:p>
        </w:tc>
        <w:tc>
          <w:tcPr>
            <w:tcW w:w="3656" w:type="dxa"/>
            <w:tcBorders>
              <w:top w:val="single" w:color="000000" w:sz="2" w:space="0"/>
              <w:bottom w:val="single" w:color="000000" w:sz="2" w:space="0"/>
            </w:tcBorders>
            <w:vAlign w:val="top"/>
          </w:tcPr>
          <w:p>
            <w:pPr>
              <w:spacing w:before="113"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438" w:type="dxa"/>
            <w:tcBorders>
              <w:top w:val="single" w:color="000000" w:sz="2" w:space="0"/>
              <w:bottom w:val="single" w:color="000000" w:sz="2" w:space="0"/>
            </w:tcBorders>
            <w:vAlign w:val="top"/>
          </w:tcPr>
          <w:p>
            <w:pPr>
              <w:spacing w:before="144" w:line="192" w:lineRule="auto"/>
              <w:ind w:left="79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48.60</w:t>
            </w:r>
          </w:p>
        </w:tc>
        <w:tc>
          <w:tcPr>
            <w:tcW w:w="1424" w:type="dxa"/>
            <w:tcBorders>
              <w:top w:val="single" w:color="000000" w:sz="2" w:space="0"/>
              <w:bottom w:val="single" w:color="000000" w:sz="2" w:space="0"/>
            </w:tcBorders>
            <w:vAlign w:val="top"/>
          </w:tcPr>
          <w:p>
            <w:pPr>
              <w:spacing w:before="144" w:line="192" w:lineRule="auto"/>
              <w:ind w:left="77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48.60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080108</w:t>
            </w:r>
          </w:p>
        </w:tc>
        <w:tc>
          <w:tcPr>
            <w:tcW w:w="3656" w:type="dxa"/>
            <w:tcBorders>
              <w:top w:val="single" w:color="000000" w:sz="2" w:space="0"/>
              <w:bottom w:val="single" w:color="000000" w:sz="2" w:space="0"/>
            </w:tcBorders>
            <w:vAlign w:val="top"/>
          </w:tcPr>
          <w:p>
            <w:pPr>
              <w:spacing w:before="113" w:line="229" w:lineRule="auto"/>
              <w:ind w:left="233"/>
              <w:rPr>
                <w:rFonts w:ascii="宋体" w:hAnsi="宋体" w:eastAsia="宋体" w:cs="宋体"/>
                <w:sz w:val="19"/>
                <w:szCs w:val="19"/>
              </w:rPr>
            </w:pPr>
            <w:r>
              <w:rPr>
                <w:rFonts w:ascii="宋体" w:hAnsi="宋体" w:eastAsia="宋体" w:cs="宋体"/>
                <w:spacing w:val="5"/>
                <w:sz w:val="19"/>
                <w:szCs w:val="19"/>
              </w:rPr>
              <w:t>信</w:t>
            </w:r>
            <w:r>
              <w:rPr>
                <w:rFonts w:ascii="宋体" w:hAnsi="宋体" w:eastAsia="宋体" w:cs="宋体"/>
                <w:spacing w:val="4"/>
                <w:sz w:val="19"/>
                <w:szCs w:val="19"/>
              </w:rPr>
              <w:t>息化建设</w:t>
            </w:r>
          </w:p>
        </w:tc>
        <w:tc>
          <w:tcPr>
            <w:tcW w:w="1438" w:type="dxa"/>
            <w:tcBorders>
              <w:top w:val="single" w:color="000000" w:sz="2" w:space="0"/>
              <w:bottom w:val="single" w:color="000000" w:sz="2" w:space="0"/>
            </w:tcBorders>
            <w:vAlign w:val="top"/>
          </w:tcPr>
          <w:p>
            <w:pPr>
              <w:spacing w:before="145" w:line="191" w:lineRule="auto"/>
              <w:ind w:left="991"/>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.00</w:t>
            </w:r>
          </w:p>
        </w:tc>
        <w:tc>
          <w:tcPr>
            <w:tcW w:w="1424" w:type="dxa"/>
            <w:tcBorders>
              <w:top w:val="single" w:color="000000" w:sz="2" w:space="0"/>
              <w:bottom w:val="single" w:color="000000" w:sz="2" w:space="0"/>
            </w:tcBorders>
            <w:vAlign w:val="top"/>
          </w:tcPr>
          <w:p>
            <w:pPr>
              <w:spacing w:before="145" w:line="191" w:lineRule="auto"/>
              <w:ind w:left="978"/>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90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080115</w:t>
            </w:r>
          </w:p>
        </w:tc>
        <w:tc>
          <w:tcPr>
            <w:tcW w:w="3656" w:type="dxa"/>
            <w:tcBorders>
              <w:top w:val="single" w:color="000000" w:sz="2" w:space="0"/>
              <w:bottom w:val="single" w:color="000000" w:sz="2" w:space="0"/>
            </w:tcBorders>
            <w:vAlign w:val="top"/>
          </w:tcPr>
          <w:p>
            <w:pPr>
              <w:spacing w:before="113" w:line="228" w:lineRule="auto"/>
              <w:ind w:left="234"/>
              <w:rPr>
                <w:rFonts w:ascii="宋体" w:hAnsi="宋体" w:eastAsia="宋体" w:cs="宋体"/>
                <w:sz w:val="19"/>
                <w:szCs w:val="19"/>
              </w:rPr>
            </w:pPr>
            <w:r>
              <w:rPr>
                <w:rFonts w:ascii="宋体" w:hAnsi="宋体" w:eastAsia="宋体" w:cs="宋体"/>
                <w:spacing w:val="6"/>
                <w:sz w:val="19"/>
                <w:szCs w:val="19"/>
              </w:rPr>
              <w:t>博</w:t>
            </w:r>
            <w:r>
              <w:rPr>
                <w:rFonts w:ascii="宋体" w:hAnsi="宋体" w:eastAsia="宋体" w:cs="宋体"/>
                <w:spacing w:val="4"/>
                <w:sz w:val="19"/>
                <w:szCs w:val="19"/>
              </w:rPr>
              <w:t>士后日常经费</w:t>
            </w:r>
          </w:p>
        </w:tc>
        <w:tc>
          <w:tcPr>
            <w:tcW w:w="1438" w:type="dxa"/>
            <w:tcBorders>
              <w:top w:val="single" w:color="000000" w:sz="2" w:space="0"/>
              <w:bottom w:val="single" w:color="000000" w:sz="2" w:space="0"/>
            </w:tcBorders>
            <w:vAlign w:val="top"/>
          </w:tcPr>
          <w:p>
            <w:pPr>
              <w:spacing w:before="145" w:line="191" w:lineRule="auto"/>
              <w:ind w:left="991"/>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.00</w:t>
            </w:r>
          </w:p>
        </w:tc>
        <w:tc>
          <w:tcPr>
            <w:tcW w:w="1424" w:type="dxa"/>
            <w:tcBorders>
              <w:top w:val="single" w:color="000000" w:sz="2" w:space="0"/>
              <w:bottom w:val="single" w:color="000000" w:sz="2" w:space="0"/>
            </w:tcBorders>
            <w:vAlign w:val="top"/>
          </w:tcPr>
          <w:p>
            <w:pPr>
              <w:spacing w:before="145" w:line="191" w:lineRule="auto"/>
              <w:ind w:left="978"/>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bl>
    <w:p>
      <w:pPr>
        <w:spacing w:before="63"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140" w:bottom="400" w:left="1072" w:header="0" w:footer="0" w:gutter="0"/>
          <w:cols w:equalWidth="0" w:num="1">
            <w:col w:w="1462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7"/>
        <w:gridCol w:w="3656"/>
        <w:gridCol w:w="1438"/>
        <w:gridCol w:w="1424"/>
        <w:gridCol w:w="1438"/>
        <w:gridCol w:w="1438"/>
        <w:gridCol w:w="1438"/>
        <w:gridCol w:w="1439"/>
        <w:gridCol w:w="1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4563" w:type="dxa"/>
            <w:gridSpan w:val="2"/>
            <w:tcBorders>
              <w:top w:val="single" w:color="000000" w:sz="2" w:space="0"/>
              <w:bottom w:val="single" w:color="000000" w:sz="2" w:space="0"/>
            </w:tcBorders>
            <w:shd w:val="clear" w:color="auto" w:fill="C0C0C0"/>
            <w:vAlign w:val="top"/>
          </w:tcPr>
          <w:p>
            <w:pPr>
              <w:spacing w:before="39" w:line="227" w:lineRule="auto"/>
              <w:ind w:left="205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43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43"/>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2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0"/>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43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47"/>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43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73"/>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43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7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39"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509" w:right="36"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3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63"/>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907" w:type="dxa"/>
            <w:tcBorders>
              <w:top w:val="single" w:color="000000" w:sz="2" w:space="0"/>
              <w:bottom w:val="single" w:color="000000" w:sz="2" w:space="0"/>
            </w:tcBorders>
            <w:shd w:val="clear" w:color="auto" w:fill="C0C0C0"/>
            <w:vAlign w:val="top"/>
          </w:tcPr>
          <w:p>
            <w:pPr>
              <w:spacing w:before="77" w:line="228" w:lineRule="auto"/>
              <w:ind w:left="109"/>
              <w:rPr>
                <w:rFonts w:ascii="宋体" w:hAnsi="宋体" w:eastAsia="宋体" w:cs="宋体"/>
                <w:sz w:val="21"/>
                <w:szCs w:val="21"/>
              </w:rPr>
            </w:pPr>
            <w:r>
              <w:rPr>
                <w:rFonts w:ascii="宋体" w:hAnsi="宋体" w:eastAsia="宋体" w:cs="宋体"/>
                <w:spacing w:val="9"/>
                <w:sz w:val="21"/>
                <w:szCs w:val="21"/>
              </w:rPr>
              <w:t>功能</w:t>
            </w:r>
            <w:r>
              <w:rPr>
                <w:rFonts w:ascii="宋体" w:hAnsi="宋体" w:eastAsia="宋体" w:cs="宋体"/>
                <w:spacing w:val="8"/>
                <w:sz w:val="21"/>
                <w:szCs w:val="21"/>
              </w:rPr>
              <w:t>分</w:t>
            </w:r>
          </w:p>
          <w:p>
            <w:pPr>
              <w:spacing w:before="10" w:line="227" w:lineRule="auto"/>
              <w:ind w:left="106"/>
              <w:rPr>
                <w:rFonts w:ascii="宋体" w:hAnsi="宋体" w:eastAsia="宋体" w:cs="宋体"/>
                <w:sz w:val="21"/>
                <w:szCs w:val="21"/>
              </w:rPr>
            </w:pPr>
            <w:r>
              <w:rPr>
                <w:rFonts w:ascii="宋体" w:hAnsi="宋体" w:eastAsia="宋体" w:cs="宋体"/>
                <w:spacing w:val="10"/>
                <w:sz w:val="21"/>
                <w:szCs w:val="21"/>
              </w:rPr>
              <w:t>类科目</w:t>
            </w:r>
          </w:p>
          <w:p>
            <w:pPr>
              <w:spacing w:before="12" w:line="227" w:lineRule="auto"/>
              <w:ind w:left="227"/>
              <w:rPr>
                <w:rFonts w:ascii="宋体" w:hAnsi="宋体" w:eastAsia="宋体" w:cs="宋体"/>
                <w:sz w:val="21"/>
                <w:szCs w:val="21"/>
              </w:rPr>
            </w:pPr>
            <w:r>
              <w:rPr>
                <w:rFonts w:ascii="宋体" w:hAnsi="宋体" w:eastAsia="宋体" w:cs="宋体"/>
                <w:spacing w:val="7"/>
                <w:sz w:val="21"/>
                <w:szCs w:val="21"/>
              </w:rPr>
              <w:t>编</w:t>
            </w:r>
            <w:r>
              <w:rPr>
                <w:rFonts w:ascii="宋体" w:hAnsi="宋体" w:eastAsia="宋体" w:cs="宋体"/>
                <w:spacing w:val="6"/>
                <w:sz w:val="21"/>
                <w:szCs w:val="21"/>
              </w:rPr>
              <w:t>码</w:t>
            </w:r>
          </w:p>
        </w:tc>
        <w:tc>
          <w:tcPr>
            <w:tcW w:w="365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74"/>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438" w:type="dxa"/>
            <w:vMerge w:val="continue"/>
            <w:tcBorders>
              <w:top w:val="nil"/>
              <w:bottom w:val="single" w:color="000000" w:sz="2" w:space="0"/>
            </w:tcBorders>
            <w:vAlign w:val="top"/>
          </w:tcPr>
          <w:p>
            <w:pPr>
              <w:rPr>
                <w:rFonts w:ascii="Arial"/>
                <w:sz w:val="21"/>
              </w:rPr>
            </w:pPr>
          </w:p>
        </w:tc>
        <w:tc>
          <w:tcPr>
            <w:tcW w:w="1424" w:type="dxa"/>
            <w:vMerge w:val="continue"/>
            <w:tcBorders>
              <w:top w:val="nil"/>
              <w:bottom w:val="single" w:color="000000" w:sz="2" w:space="0"/>
            </w:tcBorders>
            <w:vAlign w:val="top"/>
          </w:tcPr>
          <w:p>
            <w:pPr>
              <w:rPr>
                <w:rFonts w:ascii="Arial"/>
                <w:sz w:val="21"/>
              </w:rPr>
            </w:pPr>
          </w:p>
        </w:tc>
        <w:tc>
          <w:tcPr>
            <w:tcW w:w="1438" w:type="dxa"/>
            <w:vMerge w:val="continue"/>
            <w:tcBorders>
              <w:top w:val="nil"/>
              <w:bottom w:val="single" w:color="000000" w:sz="2" w:space="0"/>
            </w:tcBorders>
            <w:vAlign w:val="top"/>
          </w:tcPr>
          <w:p>
            <w:pPr>
              <w:rPr>
                <w:rFonts w:ascii="Arial"/>
                <w:sz w:val="21"/>
              </w:rPr>
            </w:pPr>
          </w:p>
        </w:tc>
        <w:tc>
          <w:tcPr>
            <w:tcW w:w="1438" w:type="dxa"/>
            <w:vMerge w:val="continue"/>
            <w:tcBorders>
              <w:top w:val="nil"/>
              <w:bottom w:val="single" w:color="000000" w:sz="2" w:space="0"/>
            </w:tcBorders>
            <w:vAlign w:val="top"/>
          </w:tcPr>
          <w:p>
            <w:pPr>
              <w:rPr>
                <w:rFonts w:ascii="Arial"/>
                <w:sz w:val="21"/>
              </w:rPr>
            </w:pPr>
          </w:p>
        </w:tc>
        <w:tc>
          <w:tcPr>
            <w:tcW w:w="1438" w:type="dxa"/>
            <w:vMerge w:val="continue"/>
            <w:tcBorders>
              <w:top w:val="nil"/>
              <w:bottom w:val="single" w:color="000000" w:sz="2" w:space="0"/>
            </w:tcBorders>
            <w:vAlign w:val="top"/>
          </w:tcPr>
          <w:p>
            <w:pPr>
              <w:rPr>
                <w:rFonts w:ascii="Arial"/>
                <w:sz w:val="21"/>
              </w:rPr>
            </w:pPr>
          </w:p>
        </w:tc>
        <w:tc>
          <w:tcPr>
            <w:tcW w:w="1439" w:type="dxa"/>
            <w:vMerge w:val="continue"/>
            <w:tcBorders>
              <w:top w:val="nil"/>
              <w:bottom w:val="single" w:color="000000" w:sz="2" w:space="0"/>
            </w:tcBorders>
            <w:vAlign w:val="top"/>
          </w:tcPr>
          <w:p>
            <w:pPr>
              <w:rPr>
                <w:rFonts w:ascii="Arial"/>
                <w:sz w:val="21"/>
              </w:rPr>
            </w:pPr>
          </w:p>
        </w:tc>
        <w:tc>
          <w:tcPr>
            <w:tcW w:w="143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4563" w:type="dxa"/>
            <w:gridSpan w:val="2"/>
            <w:tcBorders>
              <w:top w:val="single" w:color="000000" w:sz="2" w:space="0"/>
              <w:bottom w:val="single" w:color="000000" w:sz="2" w:space="0"/>
            </w:tcBorders>
            <w:shd w:val="clear" w:color="auto" w:fill="C0C0C0"/>
            <w:vAlign w:val="top"/>
          </w:tcPr>
          <w:p>
            <w:pPr>
              <w:spacing w:before="48" w:line="227" w:lineRule="auto"/>
              <w:ind w:left="205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438" w:type="dxa"/>
            <w:tcBorders>
              <w:top w:val="single" w:color="000000" w:sz="2" w:space="0"/>
              <w:bottom w:val="single" w:color="000000" w:sz="2" w:space="0"/>
            </w:tcBorders>
            <w:shd w:val="clear" w:color="auto" w:fill="C0C0C0"/>
            <w:vAlign w:val="top"/>
          </w:tcPr>
          <w:p>
            <w:pPr>
              <w:spacing w:before="82" w:line="192" w:lineRule="auto"/>
              <w:ind w:left="674"/>
              <w:rPr>
                <w:rFonts w:ascii="宋体" w:hAnsi="宋体" w:eastAsia="宋体" w:cs="宋体"/>
                <w:sz w:val="21"/>
                <w:szCs w:val="21"/>
              </w:rPr>
            </w:pPr>
            <w:r>
              <w:rPr>
                <w:rFonts w:ascii="宋体" w:hAnsi="宋体" w:eastAsia="宋体" w:cs="宋体"/>
                <w:sz w:val="21"/>
                <w:szCs w:val="21"/>
              </w:rPr>
              <w:t>1</w:t>
            </w:r>
          </w:p>
        </w:tc>
        <w:tc>
          <w:tcPr>
            <w:tcW w:w="1424" w:type="dxa"/>
            <w:tcBorders>
              <w:top w:val="single" w:color="000000" w:sz="2" w:space="0"/>
              <w:bottom w:val="single" w:color="000000" w:sz="2" w:space="0"/>
            </w:tcBorders>
            <w:shd w:val="clear" w:color="auto" w:fill="C0C0C0"/>
            <w:vAlign w:val="top"/>
          </w:tcPr>
          <w:p>
            <w:pPr>
              <w:spacing w:before="82" w:line="192" w:lineRule="auto"/>
              <w:ind w:left="647"/>
              <w:rPr>
                <w:rFonts w:ascii="宋体" w:hAnsi="宋体" w:eastAsia="宋体" w:cs="宋体"/>
                <w:sz w:val="21"/>
                <w:szCs w:val="21"/>
              </w:rPr>
            </w:pPr>
            <w:r>
              <w:rPr>
                <w:rFonts w:ascii="宋体" w:hAnsi="宋体" w:eastAsia="宋体" w:cs="宋体"/>
                <w:sz w:val="21"/>
                <w:szCs w:val="21"/>
              </w:rPr>
              <w:t>2</w:t>
            </w:r>
          </w:p>
        </w:tc>
        <w:tc>
          <w:tcPr>
            <w:tcW w:w="1438" w:type="dxa"/>
            <w:tcBorders>
              <w:top w:val="single" w:color="000000" w:sz="2" w:space="0"/>
              <w:bottom w:val="single" w:color="000000" w:sz="2" w:space="0"/>
            </w:tcBorders>
            <w:shd w:val="clear" w:color="auto" w:fill="C0C0C0"/>
            <w:vAlign w:val="top"/>
          </w:tcPr>
          <w:p>
            <w:pPr>
              <w:spacing w:before="83" w:line="190" w:lineRule="auto"/>
              <w:ind w:left="665"/>
              <w:rPr>
                <w:rFonts w:ascii="宋体" w:hAnsi="宋体" w:eastAsia="宋体" w:cs="宋体"/>
                <w:sz w:val="21"/>
                <w:szCs w:val="21"/>
              </w:rPr>
            </w:pPr>
            <w:r>
              <w:rPr>
                <w:rFonts w:ascii="宋体" w:hAnsi="宋体" w:eastAsia="宋体" w:cs="宋体"/>
                <w:sz w:val="21"/>
                <w:szCs w:val="21"/>
              </w:rPr>
              <w:t>3</w:t>
            </w:r>
          </w:p>
        </w:tc>
        <w:tc>
          <w:tcPr>
            <w:tcW w:w="1438" w:type="dxa"/>
            <w:tcBorders>
              <w:top w:val="single" w:color="000000" w:sz="2" w:space="0"/>
              <w:bottom w:val="single" w:color="000000" w:sz="2" w:space="0"/>
            </w:tcBorders>
            <w:shd w:val="clear" w:color="auto" w:fill="C0C0C0"/>
            <w:vAlign w:val="top"/>
          </w:tcPr>
          <w:p>
            <w:pPr>
              <w:spacing w:before="82" w:line="192" w:lineRule="auto"/>
              <w:ind w:left="662"/>
              <w:rPr>
                <w:rFonts w:ascii="宋体" w:hAnsi="宋体" w:eastAsia="宋体" w:cs="宋体"/>
                <w:sz w:val="21"/>
                <w:szCs w:val="21"/>
              </w:rPr>
            </w:pPr>
            <w:r>
              <w:rPr>
                <w:rFonts w:ascii="宋体" w:hAnsi="宋体" w:eastAsia="宋体" w:cs="宋体"/>
                <w:sz w:val="21"/>
                <w:szCs w:val="21"/>
              </w:rPr>
              <w:t>4</w:t>
            </w:r>
          </w:p>
        </w:tc>
        <w:tc>
          <w:tcPr>
            <w:tcW w:w="1438" w:type="dxa"/>
            <w:tcBorders>
              <w:top w:val="single" w:color="000000" w:sz="2" w:space="0"/>
              <w:bottom w:val="single" w:color="000000" w:sz="2" w:space="0"/>
            </w:tcBorders>
            <w:shd w:val="clear" w:color="auto" w:fill="C0C0C0"/>
            <w:vAlign w:val="top"/>
          </w:tcPr>
          <w:p>
            <w:pPr>
              <w:spacing w:before="84" w:line="189" w:lineRule="auto"/>
              <w:ind w:left="669"/>
              <w:rPr>
                <w:rFonts w:ascii="宋体" w:hAnsi="宋体" w:eastAsia="宋体" w:cs="宋体"/>
                <w:sz w:val="21"/>
                <w:szCs w:val="21"/>
              </w:rPr>
            </w:pPr>
            <w:r>
              <w:rPr>
                <w:rFonts w:ascii="宋体" w:hAnsi="宋体" w:eastAsia="宋体" w:cs="宋体"/>
                <w:sz w:val="21"/>
                <w:szCs w:val="21"/>
              </w:rPr>
              <w:t>5</w:t>
            </w:r>
          </w:p>
        </w:tc>
        <w:tc>
          <w:tcPr>
            <w:tcW w:w="1439" w:type="dxa"/>
            <w:tcBorders>
              <w:top w:val="single" w:color="000000" w:sz="2" w:space="0"/>
              <w:bottom w:val="single" w:color="000000" w:sz="2" w:space="0"/>
            </w:tcBorders>
            <w:shd w:val="clear" w:color="auto" w:fill="C0C0C0"/>
            <w:vAlign w:val="top"/>
          </w:tcPr>
          <w:p>
            <w:pPr>
              <w:spacing w:before="83" w:line="190" w:lineRule="auto"/>
              <w:ind w:left="668"/>
              <w:rPr>
                <w:rFonts w:ascii="宋体" w:hAnsi="宋体" w:eastAsia="宋体" w:cs="宋体"/>
                <w:sz w:val="21"/>
                <w:szCs w:val="21"/>
              </w:rPr>
            </w:pPr>
            <w:r>
              <w:rPr>
                <w:rFonts w:ascii="宋体" w:hAnsi="宋体" w:eastAsia="宋体" w:cs="宋体"/>
                <w:sz w:val="21"/>
                <w:szCs w:val="21"/>
              </w:rPr>
              <w:t>6</w:t>
            </w:r>
          </w:p>
        </w:tc>
        <w:tc>
          <w:tcPr>
            <w:tcW w:w="1431" w:type="dxa"/>
            <w:tcBorders>
              <w:top w:val="single" w:color="000000" w:sz="2" w:space="0"/>
              <w:bottom w:val="single" w:color="000000" w:sz="2" w:space="0"/>
            </w:tcBorders>
            <w:shd w:val="clear" w:color="auto" w:fill="C0C0C0"/>
            <w:vAlign w:val="top"/>
          </w:tcPr>
          <w:p>
            <w:pPr>
              <w:spacing w:before="84" w:line="189" w:lineRule="auto"/>
              <w:ind w:left="658"/>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07" w:type="dxa"/>
            <w:tcBorders>
              <w:top w:val="single" w:color="000000" w:sz="2" w:space="0"/>
              <w:bottom w:val="single" w:color="000000" w:sz="2" w:space="0"/>
            </w:tcBorders>
            <w:vAlign w:val="top"/>
          </w:tcPr>
          <w:p>
            <w:pPr>
              <w:spacing w:before="155"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080199</w:t>
            </w:r>
          </w:p>
        </w:tc>
        <w:tc>
          <w:tcPr>
            <w:tcW w:w="3656" w:type="dxa"/>
            <w:tcBorders>
              <w:top w:val="single" w:color="000000" w:sz="2" w:space="0"/>
              <w:bottom w:val="single" w:color="000000" w:sz="2" w:space="0"/>
            </w:tcBorders>
            <w:vAlign w:val="top"/>
          </w:tcPr>
          <w:p>
            <w:pPr>
              <w:spacing w:before="125" w:line="225" w:lineRule="auto"/>
              <w:ind w:left="234"/>
              <w:rPr>
                <w:rFonts w:ascii="宋体" w:hAnsi="宋体" w:eastAsia="宋体" w:cs="宋体"/>
                <w:sz w:val="19"/>
                <w:szCs w:val="19"/>
              </w:rPr>
            </w:pPr>
            <w:r>
              <w:rPr>
                <w:rFonts w:ascii="宋体" w:hAnsi="宋体" w:eastAsia="宋体" w:cs="宋体"/>
                <w:spacing w:val="8"/>
                <w:sz w:val="19"/>
                <w:szCs w:val="19"/>
              </w:rPr>
              <w:t>其他人</w:t>
            </w:r>
            <w:r>
              <w:rPr>
                <w:rFonts w:ascii="宋体" w:hAnsi="宋体" w:eastAsia="宋体" w:cs="宋体"/>
                <w:spacing w:val="4"/>
                <w:sz w:val="19"/>
                <w:szCs w:val="19"/>
              </w:rPr>
              <w:t>力资源和社会保障管理事务支出</w:t>
            </w:r>
          </w:p>
        </w:tc>
        <w:tc>
          <w:tcPr>
            <w:tcW w:w="1438" w:type="dxa"/>
            <w:tcBorders>
              <w:top w:val="single" w:color="000000" w:sz="2" w:space="0"/>
              <w:bottom w:val="single" w:color="000000" w:sz="2" w:space="0"/>
            </w:tcBorders>
            <w:vAlign w:val="top"/>
          </w:tcPr>
          <w:p>
            <w:pPr>
              <w:spacing w:before="155" w:line="192" w:lineRule="auto"/>
              <w:ind w:left="779"/>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01.52</w:t>
            </w:r>
          </w:p>
        </w:tc>
        <w:tc>
          <w:tcPr>
            <w:tcW w:w="1424" w:type="dxa"/>
            <w:tcBorders>
              <w:top w:val="single" w:color="000000" w:sz="2" w:space="0"/>
              <w:bottom w:val="single" w:color="000000" w:sz="2" w:space="0"/>
            </w:tcBorders>
            <w:vAlign w:val="top"/>
          </w:tcPr>
          <w:p>
            <w:pPr>
              <w:spacing w:before="155" w:line="192" w:lineRule="auto"/>
              <w:ind w:left="766"/>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01.52</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2" w:line="191" w:lineRule="auto"/>
              <w:ind w:left="3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5</w:t>
            </w:r>
          </w:p>
        </w:tc>
        <w:tc>
          <w:tcPr>
            <w:tcW w:w="3656" w:type="dxa"/>
            <w:tcBorders>
              <w:top w:val="single" w:color="000000" w:sz="2" w:space="0"/>
              <w:bottom w:val="single" w:color="000000" w:sz="2" w:space="0"/>
            </w:tcBorders>
            <w:vAlign w:val="top"/>
          </w:tcPr>
          <w:p>
            <w:pPr>
              <w:spacing w:before="110" w:line="229" w:lineRule="auto"/>
              <w:ind w:left="26"/>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4"/>
                <w:sz w:val="19"/>
                <w:szCs w:val="19"/>
              </w:rPr>
              <w:t>政事业单位养老支出</w:t>
            </w:r>
          </w:p>
        </w:tc>
        <w:tc>
          <w:tcPr>
            <w:tcW w:w="1438" w:type="dxa"/>
            <w:tcBorders>
              <w:top w:val="single" w:color="000000" w:sz="2" w:space="0"/>
              <w:bottom w:val="single" w:color="000000" w:sz="2" w:space="0"/>
            </w:tcBorders>
            <w:vAlign w:val="top"/>
          </w:tcPr>
          <w:p>
            <w:pPr>
              <w:spacing w:before="141" w:line="192" w:lineRule="auto"/>
              <w:ind w:left="883"/>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7.10</w:t>
            </w:r>
          </w:p>
        </w:tc>
        <w:tc>
          <w:tcPr>
            <w:tcW w:w="1424" w:type="dxa"/>
            <w:tcBorders>
              <w:top w:val="single" w:color="000000" w:sz="2" w:space="0"/>
              <w:bottom w:val="single" w:color="000000" w:sz="2" w:space="0"/>
            </w:tcBorders>
            <w:vAlign w:val="top"/>
          </w:tcPr>
          <w:p>
            <w:pPr>
              <w:spacing w:before="141" w:line="192" w:lineRule="auto"/>
              <w:ind w:left="870"/>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7.10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1"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080501</w:t>
            </w:r>
          </w:p>
        </w:tc>
        <w:tc>
          <w:tcPr>
            <w:tcW w:w="3656" w:type="dxa"/>
            <w:tcBorders>
              <w:top w:val="single" w:color="000000" w:sz="2" w:space="0"/>
              <w:bottom w:val="single" w:color="000000" w:sz="2" w:space="0"/>
            </w:tcBorders>
            <w:vAlign w:val="top"/>
          </w:tcPr>
          <w:p>
            <w:pPr>
              <w:spacing w:before="110" w:line="229" w:lineRule="auto"/>
              <w:ind w:left="236"/>
              <w:rPr>
                <w:rFonts w:ascii="宋体" w:hAnsi="宋体" w:eastAsia="宋体" w:cs="宋体"/>
                <w:sz w:val="19"/>
                <w:szCs w:val="19"/>
              </w:rPr>
            </w:pPr>
            <w:r>
              <w:rPr>
                <w:rFonts w:ascii="宋体" w:hAnsi="宋体" w:eastAsia="宋体" w:cs="宋体"/>
                <w:spacing w:val="4"/>
                <w:sz w:val="19"/>
                <w:szCs w:val="19"/>
              </w:rPr>
              <w:t>行政单位离退休</w:t>
            </w:r>
          </w:p>
        </w:tc>
        <w:tc>
          <w:tcPr>
            <w:tcW w:w="1438" w:type="dxa"/>
            <w:tcBorders>
              <w:top w:val="single" w:color="000000" w:sz="2" w:space="0"/>
              <w:bottom w:val="single" w:color="000000" w:sz="2" w:space="0"/>
            </w:tcBorders>
            <w:vAlign w:val="top"/>
          </w:tcPr>
          <w:p>
            <w:pPr>
              <w:spacing w:before="142" w:line="191" w:lineRule="auto"/>
              <w:ind w:left="883"/>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2.22</w:t>
            </w:r>
          </w:p>
        </w:tc>
        <w:tc>
          <w:tcPr>
            <w:tcW w:w="1424" w:type="dxa"/>
            <w:tcBorders>
              <w:top w:val="single" w:color="000000" w:sz="2" w:space="0"/>
              <w:bottom w:val="single" w:color="000000" w:sz="2" w:space="0"/>
            </w:tcBorders>
            <w:vAlign w:val="top"/>
          </w:tcPr>
          <w:p>
            <w:pPr>
              <w:spacing w:before="142" w:line="191" w:lineRule="auto"/>
              <w:ind w:left="870"/>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2.22</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907" w:type="dxa"/>
            <w:tcBorders>
              <w:top w:val="single" w:color="000000" w:sz="2" w:space="0"/>
              <w:bottom w:val="single" w:color="000000" w:sz="2" w:space="0"/>
            </w:tcBorders>
            <w:vAlign w:val="top"/>
          </w:tcPr>
          <w:p>
            <w:pPr>
              <w:spacing w:before="142" w:line="191"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080506</w:t>
            </w:r>
          </w:p>
        </w:tc>
        <w:tc>
          <w:tcPr>
            <w:tcW w:w="3656" w:type="dxa"/>
            <w:tcBorders>
              <w:top w:val="single" w:color="000000" w:sz="2" w:space="0"/>
              <w:bottom w:val="single" w:color="000000" w:sz="2" w:space="0"/>
            </w:tcBorders>
            <w:vAlign w:val="top"/>
          </w:tcPr>
          <w:p>
            <w:pPr>
              <w:spacing w:before="110" w:line="228" w:lineRule="auto"/>
              <w:ind w:left="232"/>
              <w:rPr>
                <w:rFonts w:ascii="宋体" w:hAnsi="宋体" w:eastAsia="宋体" w:cs="宋体"/>
                <w:sz w:val="19"/>
                <w:szCs w:val="19"/>
              </w:rPr>
            </w:pPr>
            <w:r>
              <w:rPr>
                <w:rFonts w:ascii="宋体" w:hAnsi="宋体" w:eastAsia="宋体" w:cs="宋体"/>
                <w:spacing w:val="5"/>
                <w:sz w:val="19"/>
                <w:szCs w:val="19"/>
              </w:rPr>
              <w:t>机关事业单位职业年金缴费支</w:t>
            </w:r>
            <w:r>
              <w:rPr>
                <w:rFonts w:ascii="宋体" w:hAnsi="宋体" w:eastAsia="宋体" w:cs="宋体"/>
                <w:spacing w:val="2"/>
                <w:sz w:val="19"/>
                <w:szCs w:val="19"/>
              </w:rPr>
              <w:t>出</w:t>
            </w:r>
          </w:p>
        </w:tc>
        <w:tc>
          <w:tcPr>
            <w:tcW w:w="1438" w:type="dxa"/>
            <w:tcBorders>
              <w:top w:val="single" w:color="000000" w:sz="2" w:space="0"/>
              <w:bottom w:val="single" w:color="000000" w:sz="2" w:space="0"/>
            </w:tcBorders>
            <w:vAlign w:val="top"/>
          </w:tcPr>
          <w:p>
            <w:pPr>
              <w:spacing w:before="143" w:line="192" w:lineRule="auto"/>
              <w:ind w:left="986"/>
              <w:rPr>
                <w:rFonts w:ascii="宋体" w:hAnsi="宋体" w:eastAsia="宋体" w:cs="宋体"/>
                <w:sz w:val="19"/>
                <w:szCs w:val="19"/>
              </w:rPr>
            </w:pPr>
            <w:r>
              <w:rPr>
                <w:rFonts w:ascii="宋体" w:hAnsi="宋体" w:eastAsia="宋体" w:cs="宋体"/>
                <w:spacing w:val="7"/>
                <w:sz w:val="19"/>
                <w:szCs w:val="19"/>
              </w:rPr>
              <w:t>4.8</w:t>
            </w:r>
            <w:r>
              <w:rPr>
                <w:rFonts w:ascii="宋体" w:hAnsi="宋体" w:eastAsia="宋体" w:cs="宋体"/>
                <w:spacing w:val="6"/>
                <w:sz w:val="19"/>
                <w:szCs w:val="19"/>
              </w:rPr>
              <w:t>9</w:t>
            </w:r>
          </w:p>
        </w:tc>
        <w:tc>
          <w:tcPr>
            <w:tcW w:w="1424" w:type="dxa"/>
            <w:tcBorders>
              <w:top w:val="single" w:color="000000" w:sz="2" w:space="0"/>
              <w:bottom w:val="single" w:color="000000" w:sz="2" w:space="0"/>
            </w:tcBorders>
            <w:vAlign w:val="top"/>
          </w:tcPr>
          <w:p>
            <w:pPr>
              <w:spacing w:before="143" w:line="192" w:lineRule="auto"/>
              <w:ind w:left="973"/>
              <w:rPr>
                <w:rFonts w:ascii="宋体" w:hAnsi="宋体" w:eastAsia="宋体" w:cs="宋体"/>
                <w:sz w:val="19"/>
                <w:szCs w:val="19"/>
              </w:rPr>
            </w:pPr>
            <w:r>
              <w:rPr>
                <w:rFonts w:ascii="宋体" w:hAnsi="宋体" w:eastAsia="宋体" w:cs="宋体"/>
                <w:spacing w:val="7"/>
                <w:sz w:val="19"/>
                <w:szCs w:val="19"/>
              </w:rPr>
              <w:t>4.8</w:t>
            </w:r>
            <w:r>
              <w:rPr>
                <w:rFonts w:ascii="宋体" w:hAnsi="宋体" w:eastAsia="宋体" w:cs="宋体"/>
                <w:spacing w:val="6"/>
                <w:sz w:val="19"/>
                <w:szCs w:val="19"/>
              </w:rPr>
              <w:t>9</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07" w:type="dxa"/>
            <w:tcBorders>
              <w:top w:val="single" w:color="000000" w:sz="2" w:space="0"/>
              <w:bottom w:val="single" w:color="000000" w:sz="2" w:space="0"/>
            </w:tcBorders>
            <w:vAlign w:val="top"/>
          </w:tcPr>
          <w:p>
            <w:pPr>
              <w:spacing w:before="158" w:line="193" w:lineRule="auto"/>
              <w:ind w:left="32"/>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2</w:t>
            </w:r>
          </w:p>
        </w:tc>
        <w:tc>
          <w:tcPr>
            <w:tcW w:w="3656" w:type="dxa"/>
            <w:tcBorders>
              <w:top w:val="single" w:color="000000" w:sz="2" w:space="0"/>
              <w:bottom w:val="single" w:color="000000" w:sz="2" w:space="0"/>
            </w:tcBorders>
            <w:vAlign w:val="top"/>
          </w:tcPr>
          <w:p>
            <w:pPr>
              <w:spacing w:before="127" w:line="227" w:lineRule="auto"/>
              <w:ind w:left="23"/>
              <w:rPr>
                <w:rFonts w:ascii="宋体" w:hAnsi="宋体" w:eastAsia="宋体" w:cs="宋体"/>
                <w:sz w:val="19"/>
                <w:szCs w:val="19"/>
              </w:rPr>
            </w:pPr>
            <w:r>
              <w:rPr>
                <w:rFonts w:ascii="宋体" w:hAnsi="宋体" w:eastAsia="宋体" w:cs="宋体"/>
                <w:spacing w:val="6"/>
                <w:sz w:val="19"/>
                <w:szCs w:val="19"/>
              </w:rPr>
              <w:t>城</w:t>
            </w:r>
            <w:r>
              <w:rPr>
                <w:rFonts w:ascii="宋体" w:hAnsi="宋体" w:eastAsia="宋体" w:cs="宋体"/>
                <w:spacing w:val="4"/>
                <w:sz w:val="19"/>
                <w:szCs w:val="19"/>
              </w:rPr>
              <w:t>乡社区支出</w:t>
            </w:r>
          </w:p>
        </w:tc>
        <w:tc>
          <w:tcPr>
            <w:tcW w:w="1438" w:type="dxa"/>
            <w:tcBorders>
              <w:top w:val="single" w:color="000000" w:sz="2" w:space="0"/>
              <w:bottom w:val="single" w:color="000000" w:sz="2" w:space="0"/>
            </w:tcBorders>
            <w:vAlign w:val="top"/>
          </w:tcPr>
          <w:p>
            <w:pPr>
              <w:spacing w:before="158" w:line="191" w:lineRule="auto"/>
              <w:ind w:left="988"/>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424" w:type="dxa"/>
            <w:tcBorders>
              <w:top w:val="single" w:color="000000" w:sz="2" w:space="0"/>
              <w:bottom w:val="single" w:color="000000" w:sz="2" w:space="0"/>
            </w:tcBorders>
            <w:vAlign w:val="top"/>
          </w:tcPr>
          <w:p>
            <w:pPr>
              <w:spacing w:before="158" w:line="191" w:lineRule="auto"/>
              <w:ind w:left="975"/>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3" w:line="192" w:lineRule="auto"/>
              <w:ind w:left="32"/>
              <w:rPr>
                <w:rFonts w:ascii="宋体" w:hAnsi="宋体" w:eastAsia="宋体" w:cs="宋体"/>
                <w:sz w:val="19"/>
                <w:szCs w:val="19"/>
              </w:rPr>
            </w:pPr>
            <w:r>
              <w:rPr>
                <w:rFonts w:ascii="宋体" w:hAnsi="宋体" w:eastAsia="宋体" w:cs="宋体"/>
                <w:spacing w:val="7"/>
                <w:sz w:val="19"/>
                <w:szCs w:val="19"/>
              </w:rPr>
              <w:t>2129</w:t>
            </w:r>
            <w:r>
              <w:rPr>
                <w:rFonts w:ascii="宋体" w:hAnsi="宋体" w:eastAsia="宋体" w:cs="宋体"/>
                <w:spacing w:val="6"/>
                <w:sz w:val="19"/>
                <w:szCs w:val="19"/>
              </w:rPr>
              <w:t>9</w:t>
            </w:r>
          </w:p>
        </w:tc>
        <w:tc>
          <w:tcPr>
            <w:tcW w:w="3656" w:type="dxa"/>
            <w:tcBorders>
              <w:top w:val="single" w:color="000000" w:sz="2" w:space="0"/>
              <w:bottom w:val="single" w:color="000000" w:sz="2" w:space="0"/>
            </w:tcBorders>
            <w:vAlign w:val="top"/>
          </w:tcPr>
          <w:p>
            <w:pPr>
              <w:spacing w:before="113" w:line="226"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438" w:type="dxa"/>
            <w:tcBorders>
              <w:top w:val="single" w:color="000000" w:sz="2" w:space="0"/>
              <w:bottom w:val="single" w:color="000000" w:sz="2" w:space="0"/>
            </w:tcBorders>
            <w:vAlign w:val="top"/>
          </w:tcPr>
          <w:p>
            <w:pPr>
              <w:spacing w:before="144" w:line="191" w:lineRule="auto"/>
              <w:ind w:left="988"/>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424" w:type="dxa"/>
            <w:tcBorders>
              <w:top w:val="single" w:color="000000" w:sz="2" w:space="0"/>
              <w:bottom w:val="single" w:color="000000" w:sz="2" w:space="0"/>
            </w:tcBorders>
            <w:vAlign w:val="top"/>
          </w:tcPr>
          <w:p>
            <w:pPr>
              <w:spacing w:before="144" w:line="191" w:lineRule="auto"/>
              <w:ind w:left="975"/>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3"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129999</w:t>
            </w:r>
          </w:p>
        </w:tc>
        <w:tc>
          <w:tcPr>
            <w:tcW w:w="3656" w:type="dxa"/>
            <w:tcBorders>
              <w:top w:val="single" w:color="000000" w:sz="2" w:space="0"/>
              <w:bottom w:val="single" w:color="000000" w:sz="2" w:space="0"/>
            </w:tcBorders>
            <w:vAlign w:val="top"/>
          </w:tcPr>
          <w:p>
            <w:pPr>
              <w:spacing w:before="113" w:line="226" w:lineRule="auto"/>
              <w:ind w:left="23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438" w:type="dxa"/>
            <w:tcBorders>
              <w:top w:val="single" w:color="000000" w:sz="2" w:space="0"/>
              <w:bottom w:val="single" w:color="000000" w:sz="2" w:space="0"/>
            </w:tcBorders>
            <w:vAlign w:val="top"/>
          </w:tcPr>
          <w:p>
            <w:pPr>
              <w:spacing w:before="144" w:line="191" w:lineRule="auto"/>
              <w:ind w:left="988"/>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424" w:type="dxa"/>
            <w:tcBorders>
              <w:top w:val="single" w:color="000000" w:sz="2" w:space="0"/>
              <w:bottom w:val="single" w:color="000000" w:sz="2" w:space="0"/>
            </w:tcBorders>
            <w:vAlign w:val="top"/>
          </w:tcPr>
          <w:p>
            <w:pPr>
              <w:spacing w:before="144" w:line="191" w:lineRule="auto"/>
              <w:ind w:left="975"/>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3" w:lineRule="auto"/>
              <w:ind w:left="3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1</w:t>
            </w:r>
          </w:p>
        </w:tc>
        <w:tc>
          <w:tcPr>
            <w:tcW w:w="3656" w:type="dxa"/>
            <w:tcBorders>
              <w:top w:val="single" w:color="000000" w:sz="2" w:space="0"/>
              <w:bottom w:val="single" w:color="000000" w:sz="2" w:space="0"/>
            </w:tcBorders>
            <w:vAlign w:val="top"/>
          </w:tcPr>
          <w:p>
            <w:pPr>
              <w:spacing w:before="112" w:line="229" w:lineRule="auto"/>
              <w:ind w:left="22"/>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房保障支出</w:t>
            </w:r>
          </w:p>
        </w:tc>
        <w:tc>
          <w:tcPr>
            <w:tcW w:w="1438" w:type="dxa"/>
            <w:tcBorders>
              <w:top w:val="single" w:color="000000" w:sz="2" w:space="0"/>
              <w:bottom w:val="single" w:color="000000" w:sz="2" w:space="0"/>
            </w:tcBorders>
            <w:vAlign w:val="top"/>
          </w:tcPr>
          <w:p>
            <w:pPr>
              <w:spacing w:before="143" w:line="192" w:lineRule="auto"/>
              <w:ind w:left="884"/>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424" w:type="dxa"/>
            <w:tcBorders>
              <w:top w:val="single" w:color="000000" w:sz="2" w:space="0"/>
              <w:bottom w:val="single" w:color="000000" w:sz="2" w:space="0"/>
            </w:tcBorders>
            <w:vAlign w:val="top"/>
          </w:tcPr>
          <w:p>
            <w:pPr>
              <w:spacing w:before="143" w:line="192" w:lineRule="auto"/>
              <w:ind w:left="871"/>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07" w:type="dxa"/>
            <w:tcBorders>
              <w:top w:val="single" w:color="000000" w:sz="2" w:space="0"/>
              <w:bottom w:val="single" w:color="000000" w:sz="2" w:space="0"/>
            </w:tcBorders>
            <w:vAlign w:val="top"/>
          </w:tcPr>
          <w:p>
            <w:pPr>
              <w:spacing w:before="158" w:line="192" w:lineRule="auto"/>
              <w:ind w:left="32"/>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2</w:t>
            </w:r>
          </w:p>
        </w:tc>
        <w:tc>
          <w:tcPr>
            <w:tcW w:w="3656" w:type="dxa"/>
            <w:tcBorders>
              <w:top w:val="single" w:color="000000" w:sz="2" w:space="0"/>
              <w:bottom w:val="single" w:color="000000" w:sz="2" w:space="0"/>
            </w:tcBorders>
            <w:vAlign w:val="top"/>
          </w:tcPr>
          <w:p>
            <w:pPr>
              <w:spacing w:before="127" w:line="229" w:lineRule="auto"/>
              <w:ind w:left="22"/>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房改革支出</w:t>
            </w:r>
          </w:p>
        </w:tc>
        <w:tc>
          <w:tcPr>
            <w:tcW w:w="1438" w:type="dxa"/>
            <w:tcBorders>
              <w:top w:val="single" w:color="000000" w:sz="2" w:space="0"/>
              <w:bottom w:val="single" w:color="000000" w:sz="2" w:space="0"/>
            </w:tcBorders>
            <w:vAlign w:val="top"/>
          </w:tcPr>
          <w:p>
            <w:pPr>
              <w:spacing w:before="158" w:line="192" w:lineRule="auto"/>
              <w:ind w:left="884"/>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424" w:type="dxa"/>
            <w:tcBorders>
              <w:top w:val="single" w:color="000000" w:sz="2" w:space="0"/>
              <w:bottom w:val="single" w:color="000000" w:sz="2" w:space="0"/>
            </w:tcBorders>
            <w:vAlign w:val="top"/>
          </w:tcPr>
          <w:p>
            <w:pPr>
              <w:spacing w:before="158" w:line="192" w:lineRule="auto"/>
              <w:ind w:left="871"/>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210201</w:t>
            </w:r>
          </w:p>
        </w:tc>
        <w:tc>
          <w:tcPr>
            <w:tcW w:w="3656" w:type="dxa"/>
            <w:tcBorders>
              <w:top w:val="single" w:color="000000" w:sz="2" w:space="0"/>
              <w:bottom w:val="single" w:color="000000" w:sz="2" w:space="0"/>
            </w:tcBorders>
            <w:vAlign w:val="top"/>
          </w:tcPr>
          <w:p>
            <w:pPr>
              <w:spacing w:before="113" w:line="229" w:lineRule="auto"/>
              <w:ind w:left="232"/>
              <w:rPr>
                <w:rFonts w:ascii="宋体" w:hAnsi="宋体" w:eastAsia="宋体" w:cs="宋体"/>
                <w:sz w:val="19"/>
                <w:szCs w:val="19"/>
              </w:rPr>
            </w:pPr>
            <w:r>
              <w:rPr>
                <w:rFonts w:ascii="宋体" w:hAnsi="宋体" w:eastAsia="宋体" w:cs="宋体"/>
                <w:spacing w:val="6"/>
                <w:sz w:val="19"/>
                <w:szCs w:val="19"/>
              </w:rPr>
              <w:t>住</w:t>
            </w:r>
            <w:r>
              <w:rPr>
                <w:rFonts w:ascii="宋体" w:hAnsi="宋体" w:eastAsia="宋体" w:cs="宋体"/>
                <w:spacing w:val="4"/>
                <w:sz w:val="19"/>
                <w:szCs w:val="19"/>
              </w:rPr>
              <w:t>房公积金</w:t>
            </w:r>
          </w:p>
        </w:tc>
        <w:tc>
          <w:tcPr>
            <w:tcW w:w="1438" w:type="dxa"/>
            <w:tcBorders>
              <w:top w:val="single" w:color="000000" w:sz="2" w:space="0"/>
              <w:bottom w:val="single" w:color="000000" w:sz="2" w:space="0"/>
            </w:tcBorders>
            <w:vAlign w:val="top"/>
          </w:tcPr>
          <w:p>
            <w:pPr>
              <w:spacing w:before="144" w:line="192" w:lineRule="auto"/>
              <w:ind w:left="884"/>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424" w:type="dxa"/>
            <w:tcBorders>
              <w:top w:val="single" w:color="000000" w:sz="2" w:space="0"/>
              <w:bottom w:val="single" w:color="000000" w:sz="2" w:space="0"/>
            </w:tcBorders>
            <w:vAlign w:val="top"/>
          </w:tcPr>
          <w:p>
            <w:pPr>
              <w:spacing w:before="144" w:line="192" w:lineRule="auto"/>
              <w:ind w:left="871"/>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6" w:line="192" w:lineRule="auto"/>
              <w:ind w:left="3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4</w:t>
            </w:r>
          </w:p>
        </w:tc>
        <w:tc>
          <w:tcPr>
            <w:tcW w:w="3656" w:type="dxa"/>
            <w:tcBorders>
              <w:top w:val="single" w:color="000000" w:sz="2" w:space="0"/>
              <w:bottom w:val="single" w:color="000000" w:sz="2" w:space="0"/>
            </w:tcBorders>
            <w:vAlign w:val="top"/>
          </w:tcPr>
          <w:p>
            <w:pPr>
              <w:spacing w:before="113" w:line="229" w:lineRule="auto"/>
              <w:ind w:left="28"/>
              <w:rPr>
                <w:rFonts w:ascii="宋体" w:hAnsi="宋体" w:eastAsia="宋体" w:cs="宋体"/>
                <w:sz w:val="19"/>
                <w:szCs w:val="19"/>
              </w:rPr>
            </w:pPr>
            <w:r>
              <w:rPr>
                <w:rFonts w:ascii="宋体" w:hAnsi="宋体" w:eastAsia="宋体" w:cs="宋体"/>
                <w:spacing w:val="6"/>
                <w:sz w:val="19"/>
                <w:szCs w:val="19"/>
              </w:rPr>
              <w:t>灾</w:t>
            </w:r>
            <w:r>
              <w:rPr>
                <w:rFonts w:ascii="宋体" w:hAnsi="宋体" w:eastAsia="宋体" w:cs="宋体"/>
                <w:spacing w:val="4"/>
                <w:sz w:val="19"/>
                <w:szCs w:val="19"/>
              </w:rPr>
              <w:t>害防治及应急管理支出</w:t>
            </w:r>
          </w:p>
        </w:tc>
        <w:tc>
          <w:tcPr>
            <w:tcW w:w="1438" w:type="dxa"/>
            <w:tcBorders>
              <w:top w:val="single" w:color="000000" w:sz="2" w:space="0"/>
              <w:bottom w:val="single" w:color="000000" w:sz="2" w:space="0"/>
            </w:tcBorders>
            <w:vAlign w:val="top"/>
          </w:tcPr>
          <w:p>
            <w:pPr>
              <w:spacing w:before="145"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24" w:type="dxa"/>
            <w:tcBorders>
              <w:top w:val="single" w:color="000000" w:sz="2" w:space="0"/>
              <w:bottom w:val="single" w:color="000000" w:sz="2" w:space="0"/>
            </w:tcBorders>
            <w:vAlign w:val="top"/>
          </w:tcPr>
          <w:p>
            <w:pPr>
              <w:spacing w:before="145"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0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7"/>
                <w:sz w:val="19"/>
                <w:szCs w:val="19"/>
              </w:rPr>
              <w:t>2240</w:t>
            </w:r>
            <w:r>
              <w:rPr>
                <w:rFonts w:ascii="宋体" w:hAnsi="宋体" w:eastAsia="宋体" w:cs="宋体"/>
                <w:spacing w:val="6"/>
                <w:sz w:val="19"/>
                <w:szCs w:val="19"/>
              </w:rPr>
              <w:t>1</w:t>
            </w:r>
          </w:p>
        </w:tc>
        <w:tc>
          <w:tcPr>
            <w:tcW w:w="3656" w:type="dxa"/>
            <w:tcBorders>
              <w:top w:val="single" w:color="000000" w:sz="2" w:space="0"/>
              <w:bottom w:val="single" w:color="000000" w:sz="2" w:space="0"/>
            </w:tcBorders>
            <w:vAlign w:val="top"/>
          </w:tcPr>
          <w:p>
            <w:pPr>
              <w:spacing w:before="113" w:line="229" w:lineRule="auto"/>
              <w:ind w:left="23"/>
              <w:rPr>
                <w:rFonts w:ascii="宋体" w:hAnsi="宋体" w:eastAsia="宋体" w:cs="宋体"/>
                <w:sz w:val="19"/>
                <w:szCs w:val="19"/>
              </w:rPr>
            </w:pPr>
            <w:r>
              <w:rPr>
                <w:rFonts w:ascii="宋体" w:hAnsi="宋体" w:eastAsia="宋体" w:cs="宋体"/>
                <w:spacing w:val="6"/>
                <w:sz w:val="19"/>
                <w:szCs w:val="19"/>
              </w:rPr>
              <w:t>应</w:t>
            </w:r>
            <w:r>
              <w:rPr>
                <w:rFonts w:ascii="宋体" w:hAnsi="宋体" w:eastAsia="宋体" w:cs="宋体"/>
                <w:spacing w:val="4"/>
                <w:sz w:val="19"/>
                <w:szCs w:val="19"/>
              </w:rPr>
              <w:t>急管理事务</w:t>
            </w:r>
          </w:p>
        </w:tc>
        <w:tc>
          <w:tcPr>
            <w:tcW w:w="1438" w:type="dxa"/>
            <w:tcBorders>
              <w:top w:val="single" w:color="000000" w:sz="2" w:space="0"/>
              <w:bottom w:val="single" w:color="000000" w:sz="2" w:space="0"/>
            </w:tcBorders>
            <w:vAlign w:val="top"/>
          </w:tcPr>
          <w:p>
            <w:pPr>
              <w:spacing w:before="145"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24" w:type="dxa"/>
            <w:tcBorders>
              <w:top w:val="single" w:color="000000" w:sz="2" w:space="0"/>
              <w:bottom w:val="single" w:color="000000" w:sz="2" w:space="0"/>
            </w:tcBorders>
            <w:vAlign w:val="top"/>
          </w:tcPr>
          <w:p>
            <w:pPr>
              <w:spacing w:before="145"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90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240102</w:t>
            </w:r>
          </w:p>
        </w:tc>
        <w:tc>
          <w:tcPr>
            <w:tcW w:w="3656" w:type="dxa"/>
            <w:tcBorders>
              <w:top w:val="single" w:color="000000" w:sz="2" w:space="0"/>
              <w:bottom w:val="single" w:color="000000" w:sz="2" w:space="0"/>
            </w:tcBorders>
            <w:vAlign w:val="top"/>
          </w:tcPr>
          <w:p>
            <w:pPr>
              <w:spacing w:before="113"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438" w:type="dxa"/>
            <w:tcBorders>
              <w:top w:val="single" w:color="000000" w:sz="2" w:space="0"/>
              <w:bottom w:val="single" w:color="000000" w:sz="2" w:space="0"/>
            </w:tcBorders>
            <w:vAlign w:val="top"/>
          </w:tcPr>
          <w:p>
            <w:pPr>
              <w:spacing w:before="145" w:line="191" w:lineRule="auto"/>
              <w:ind w:left="98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24" w:type="dxa"/>
            <w:tcBorders>
              <w:top w:val="single" w:color="000000" w:sz="2" w:space="0"/>
              <w:bottom w:val="single" w:color="000000" w:sz="2" w:space="0"/>
            </w:tcBorders>
            <w:vAlign w:val="top"/>
          </w:tcPr>
          <w:p>
            <w:pPr>
              <w:spacing w:before="145" w:line="191" w:lineRule="auto"/>
              <w:ind w:left="975"/>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1431" w:type="dxa"/>
            <w:tcBorders>
              <w:top w:val="single" w:color="000000" w:sz="2" w:space="0"/>
              <w:bottom w:val="single" w:color="000000" w:sz="2" w:space="0"/>
            </w:tcBorders>
            <w:vAlign w:val="top"/>
          </w:tcPr>
          <w:p>
            <w:pPr>
              <w:rPr>
                <w:rFonts w:ascii="Arial"/>
                <w:sz w:val="21"/>
              </w:rPr>
            </w:pPr>
          </w:p>
        </w:tc>
      </w:tr>
    </w:tbl>
    <w:p>
      <w:pPr>
        <w:spacing w:before="63"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140" w:bottom="400" w:left="1072" w:header="0" w:footer="0" w:gutter="0"/>
          <w:cols w:equalWidth="0" w:num="1">
            <w:col w:w="14625"/>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rPr>
                <w:rFonts w:ascii="Arial"/>
                <w:sz w:val="21"/>
              </w:rPr>
            </w:pPr>
          </w:p>
        </w:tc>
        <w:tc>
          <w:tcPr>
            <w:tcW w:w="4046" w:type="dxa"/>
            <w:tcBorders>
              <w:top w:val="single" w:color="000000" w:sz="2" w:space="0"/>
              <w:bottom w:val="single" w:color="000000" w:sz="2" w:space="0"/>
            </w:tcBorders>
            <w:vAlign w:val="top"/>
          </w:tcPr>
          <w:p>
            <w:pPr>
              <w:spacing w:before="110" w:line="230" w:lineRule="auto"/>
              <w:ind w:left="24"/>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588" w:type="dxa"/>
            <w:tcBorders>
              <w:top w:val="single" w:color="000000" w:sz="2" w:space="0"/>
              <w:bottom w:val="single" w:color="000000" w:sz="2" w:space="0"/>
            </w:tcBorders>
            <w:vAlign w:val="top"/>
          </w:tcPr>
          <w:p>
            <w:pPr>
              <w:spacing w:before="140" w:line="216" w:lineRule="auto"/>
              <w:ind w:left="732"/>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,000.42</w:t>
            </w:r>
          </w:p>
        </w:tc>
        <w:tc>
          <w:tcPr>
            <w:tcW w:w="1588" w:type="dxa"/>
            <w:tcBorders>
              <w:top w:val="single" w:color="000000" w:sz="2" w:space="0"/>
              <w:bottom w:val="single" w:color="000000" w:sz="2" w:space="0"/>
            </w:tcBorders>
            <w:vAlign w:val="top"/>
          </w:tcPr>
          <w:p>
            <w:pPr>
              <w:spacing w:before="141" w:line="191" w:lineRule="auto"/>
              <w:ind w:left="930"/>
              <w:rPr>
                <w:rFonts w:ascii="宋体" w:hAnsi="宋体" w:eastAsia="宋体" w:cs="宋体"/>
                <w:sz w:val="19"/>
                <w:szCs w:val="19"/>
              </w:rPr>
            </w:pPr>
            <w:r>
              <w:rPr>
                <w:rFonts w:ascii="宋体" w:hAnsi="宋体" w:eastAsia="宋体" w:cs="宋体"/>
                <w:spacing w:val="10"/>
                <w:sz w:val="19"/>
                <w:szCs w:val="19"/>
              </w:rPr>
              <w:t>6</w:t>
            </w:r>
            <w:r>
              <w:rPr>
                <w:rFonts w:ascii="宋体" w:hAnsi="宋体" w:eastAsia="宋体" w:cs="宋体"/>
                <w:spacing w:val="7"/>
                <w:sz w:val="19"/>
                <w:szCs w:val="19"/>
              </w:rPr>
              <w:t>26.95</w:t>
            </w:r>
          </w:p>
        </w:tc>
        <w:tc>
          <w:tcPr>
            <w:tcW w:w="1588" w:type="dxa"/>
            <w:tcBorders>
              <w:top w:val="single" w:color="000000" w:sz="2" w:space="0"/>
              <w:bottom w:val="single" w:color="000000" w:sz="2" w:space="0"/>
            </w:tcBorders>
            <w:vAlign w:val="top"/>
          </w:tcPr>
          <w:p>
            <w:pPr>
              <w:spacing w:before="141" w:line="191" w:lineRule="auto"/>
              <w:ind w:left="935"/>
              <w:rPr>
                <w:rFonts w:ascii="宋体" w:hAnsi="宋体" w:eastAsia="宋体" w:cs="宋体"/>
                <w:sz w:val="19"/>
                <w:szCs w:val="19"/>
              </w:rPr>
            </w:pPr>
            <w:r>
              <w:rPr>
                <w:rFonts w:ascii="宋体" w:hAnsi="宋体" w:eastAsia="宋体" w:cs="宋体"/>
                <w:spacing w:val="7"/>
                <w:sz w:val="19"/>
                <w:szCs w:val="19"/>
              </w:rPr>
              <w:t>373.47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0" w:line="192"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1</w:t>
            </w:r>
          </w:p>
        </w:tc>
        <w:tc>
          <w:tcPr>
            <w:tcW w:w="4046" w:type="dxa"/>
            <w:tcBorders>
              <w:top w:val="single" w:color="000000" w:sz="2" w:space="0"/>
              <w:bottom w:val="single" w:color="000000" w:sz="2" w:space="0"/>
            </w:tcBorders>
            <w:vAlign w:val="top"/>
          </w:tcPr>
          <w:p>
            <w:pPr>
              <w:spacing w:before="109" w:line="229" w:lineRule="auto"/>
              <w:ind w:left="2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般公共服务支出</w:t>
            </w:r>
          </w:p>
        </w:tc>
        <w:tc>
          <w:tcPr>
            <w:tcW w:w="1588" w:type="dxa"/>
            <w:tcBorders>
              <w:top w:val="single" w:color="000000" w:sz="2" w:space="0"/>
              <w:bottom w:val="single" w:color="000000" w:sz="2" w:space="0"/>
            </w:tcBorders>
            <w:vAlign w:val="top"/>
          </w:tcPr>
          <w:p>
            <w:pPr>
              <w:spacing w:before="141"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6" w:line="192" w:lineRule="auto"/>
              <w:ind w:left="32"/>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3</w:t>
            </w:r>
          </w:p>
        </w:tc>
        <w:tc>
          <w:tcPr>
            <w:tcW w:w="4046" w:type="dxa"/>
            <w:tcBorders>
              <w:top w:val="single" w:color="000000" w:sz="2" w:space="0"/>
              <w:bottom w:val="single" w:color="000000" w:sz="2" w:space="0"/>
            </w:tcBorders>
            <w:vAlign w:val="top"/>
          </w:tcPr>
          <w:p>
            <w:pPr>
              <w:spacing w:before="125" w:line="228" w:lineRule="auto"/>
              <w:ind w:left="22"/>
              <w:rPr>
                <w:rFonts w:ascii="宋体" w:hAnsi="宋体" w:eastAsia="宋体" w:cs="宋体"/>
                <w:sz w:val="19"/>
                <w:szCs w:val="19"/>
              </w:rPr>
            </w:pPr>
            <w:r>
              <w:rPr>
                <w:rFonts w:ascii="宋体" w:hAnsi="宋体" w:eastAsia="宋体" w:cs="宋体"/>
                <w:spacing w:val="8"/>
                <w:sz w:val="19"/>
                <w:szCs w:val="19"/>
              </w:rPr>
              <w:t>政</w:t>
            </w:r>
            <w:r>
              <w:rPr>
                <w:rFonts w:ascii="宋体" w:hAnsi="宋体" w:eastAsia="宋体" w:cs="宋体"/>
                <w:spacing w:val="4"/>
                <w:sz w:val="19"/>
                <w:szCs w:val="19"/>
              </w:rPr>
              <w:t>府办公厅 (室) 及相关机构事务</w:t>
            </w:r>
          </w:p>
        </w:tc>
        <w:tc>
          <w:tcPr>
            <w:tcW w:w="1588" w:type="dxa"/>
            <w:tcBorders>
              <w:top w:val="single" w:color="000000" w:sz="2" w:space="0"/>
              <w:bottom w:val="single" w:color="000000" w:sz="2" w:space="0"/>
            </w:tcBorders>
            <w:vAlign w:val="top"/>
          </w:tcPr>
          <w:p>
            <w:pPr>
              <w:spacing w:before="157"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7"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010302</w:t>
            </w:r>
          </w:p>
        </w:tc>
        <w:tc>
          <w:tcPr>
            <w:tcW w:w="4046" w:type="dxa"/>
            <w:tcBorders>
              <w:top w:val="single" w:color="000000" w:sz="2" w:space="0"/>
              <w:bottom w:val="single" w:color="000000" w:sz="2" w:space="0"/>
            </w:tcBorders>
            <w:vAlign w:val="top"/>
          </w:tcPr>
          <w:p>
            <w:pPr>
              <w:spacing w:before="111"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2" w:line="225" w:lineRule="auto"/>
              <w:ind w:left="24"/>
              <w:rPr>
                <w:rFonts w:ascii="宋体" w:hAnsi="宋体" w:eastAsia="宋体" w:cs="宋体"/>
                <w:sz w:val="19"/>
                <w:szCs w:val="19"/>
              </w:rPr>
            </w:pPr>
            <w:r>
              <w:rPr>
                <w:rFonts w:ascii="宋体" w:hAnsi="宋体" w:eastAsia="宋体" w:cs="宋体"/>
                <w:spacing w:val="6"/>
                <w:sz w:val="19"/>
                <w:szCs w:val="19"/>
              </w:rPr>
              <w:t>党</w:t>
            </w:r>
            <w:r>
              <w:rPr>
                <w:rFonts w:ascii="宋体" w:hAnsi="宋体" w:eastAsia="宋体" w:cs="宋体"/>
                <w:spacing w:val="4"/>
                <w:sz w:val="19"/>
                <w:szCs w:val="19"/>
              </w:rPr>
              <w:t>委办公厅 (室) 及相关机构事务</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013102</w:t>
            </w:r>
          </w:p>
        </w:tc>
        <w:tc>
          <w:tcPr>
            <w:tcW w:w="4046" w:type="dxa"/>
            <w:tcBorders>
              <w:top w:val="single" w:color="000000" w:sz="2" w:space="0"/>
              <w:bottom w:val="single" w:color="000000" w:sz="2" w:space="0"/>
            </w:tcBorders>
            <w:vAlign w:val="top"/>
          </w:tcPr>
          <w:p>
            <w:pPr>
              <w:spacing w:before="111"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8" w:line="191"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4</w:t>
            </w:r>
          </w:p>
        </w:tc>
        <w:tc>
          <w:tcPr>
            <w:tcW w:w="4046" w:type="dxa"/>
            <w:tcBorders>
              <w:top w:val="single" w:color="000000" w:sz="2" w:space="0"/>
              <w:bottom w:val="single" w:color="000000" w:sz="2" w:space="0"/>
            </w:tcBorders>
            <w:vAlign w:val="top"/>
          </w:tcPr>
          <w:p>
            <w:pPr>
              <w:spacing w:before="126" w:line="229" w:lineRule="auto"/>
              <w:ind w:left="29"/>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共安全支出</w:t>
            </w:r>
          </w:p>
        </w:tc>
        <w:tc>
          <w:tcPr>
            <w:tcW w:w="1588" w:type="dxa"/>
            <w:tcBorders>
              <w:top w:val="single" w:color="000000" w:sz="2" w:space="0"/>
              <w:bottom w:val="single" w:color="000000" w:sz="2" w:space="0"/>
            </w:tcBorders>
            <w:vAlign w:val="top"/>
          </w:tcPr>
          <w:p>
            <w:pPr>
              <w:spacing w:before="158" w:line="193" w:lineRule="auto"/>
              <w:ind w:right="28"/>
              <w:jc w:val="right"/>
              <w:rPr>
                <w:rFonts w:ascii="宋体" w:hAnsi="宋体" w:eastAsia="宋体" w:cs="宋体"/>
                <w:sz w:val="19"/>
                <w:szCs w:val="19"/>
              </w:rPr>
            </w:pPr>
            <w:r>
              <w:rPr>
                <w:rFonts w:ascii="宋体" w:hAnsi="宋体" w:eastAsia="宋体" w:cs="宋体"/>
                <w:spacing w:val="3"/>
                <w:sz w:val="19"/>
                <w:szCs w:val="19"/>
              </w:rPr>
              <w:t>1.00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3" w:lineRule="auto"/>
              <w:ind w:right="24"/>
              <w:jc w:val="right"/>
              <w:rPr>
                <w:rFonts w:ascii="宋体" w:hAnsi="宋体" w:eastAsia="宋体" w:cs="宋体"/>
                <w:sz w:val="19"/>
                <w:szCs w:val="19"/>
              </w:rPr>
            </w:pPr>
            <w:r>
              <w:rPr>
                <w:rFonts w:ascii="宋体" w:hAnsi="宋体" w:eastAsia="宋体" w:cs="宋体"/>
                <w:spacing w:val="3"/>
                <w:sz w:val="19"/>
                <w:szCs w:val="19"/>
              </w:rPr>
              <w:t>1.00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2</w:t>
            </w:r>
          </w:p>
        </w:tc>
        <w:tc>
          <w:tcPr>
            <w:tcW w:w="4046"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z w:val="19"/>
                <w:szCs w:val="19"/>
              </w:rPr>
              <w:t>公安</w:t>
            </w:r>
          </w:p>
        </w:tc>
        <w:tc>
          <w:tcPr>
            <w:tcW w:w="1588" w:type="dxa"/>
            <w:tcBorders>
              <w:top w:val="single" w:color="000000" w:sz="2" w:space="0"/>
              <w:bottom w:val="single" w:color="000000" w:sz="2" w:space="0"/>
            </w:tcBorders>
            <w:vAlign w:val="top"/>
          </w:tcPr>
          <w:p>
            <w:pPr>
              <w:spacing w:before="144" w:line="193" w:lineRule="auto"/>
              <w:ind w:right="28"/>
              <w:jc w:val="right"/>
              <w:rPr>
                <w:rFonts w:ascii="宋体" w:hAnsi="宋体" w:eastAsia="宋体" w:cs="宋体"/>
                <w:sz w:val="19"/>
                <w:szCs w:val="19"/>
              </w:rPr>
            </w:pPr>
            <w:r>
              <w:rPr>
                <w:rFonts w:ascii="宋体" w:hAnsi="宋体" w:eastAsia="宋体" w:cs="宋体"/>
                <w:spacing w:val="3"/>
                <w:sz w:val="19"/>
                <w:szCs w:val="19"/>
              </w:rPr>
              <w:t>1.00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3" w:lineRule="auto"/>
              <w:ind w:right="24"/>
              <w:jc w:val="right"/>
              <w:rPr>
                <w:rFonts w:ascii="宋体" w:hAnsi="宋体" w:eastAsia="宋体" w:cs="宋体"/>
                <w:sz w:val="19"/>
                <w:szCs w:val="19"/>
              </w:rPr>
            </w:pPr>
            <w:r>
              <w:rPr>
                <w:rFonts w:ascii="宋体" w:hAnsi="宋体" w:eastAsia="宋体" w:cs="宋体"/>
                <w:spacing w:val="3"/>
                <w:sz w:val="19"/>
                <w:szCs w:val="19"/>
              </w:rPr>
              <w:t>1.00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040299</w:t>
            </w:r>
          </w:p>
        </w:tc>
        <w:tc>
          <w:tcPr>
            <w:tcW w:w="4046" w:type="dxa"/>
            <w:tcBorders>
              <w:top w:val="single" w:color="000000" w:sz="2" w:space="0"/>
              <w:bottom w:val="single" w:color="000000" w:sz="2" w:space="0"/>
            </w:tcBorders>
            <w:vAlign w:val="top"/>
          </w:tcPr>
          <w:p>
            <w:pPr>
              <w:spacing w:before="113" w:line="226" w:lineRule="auto"/>
              <w:ind w:left="23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他公安支出</w:t>
            </w:r>
          </w:p>
        </w:tc>
        <w:tc>
          <w:tcPr>
            <w:tcW w:w="1588" w:type="dxa"/>
            <w:tcBorders>
              <w:top w:val="single" w:color="000000" w:sz="2" w:space="0"/>
              <w:bottom w:val="single" w:color="000000" w:sz="2" w:space="0"/>
            </w:tcBorders>
            <w:vAlign w:val="top"/>
          </w:tcPr>
          <w:p>
            <w:pPr>
              <w:spacing w:before="144" w:line="193" w:lineRule="auto"/>
              <w:ind w:right="28"/>
              <w:jc w:val="right"/>
              <w:rPr>
                <w:rFonts w:ascii="宋体" w:hAnsi="宋体" w:eastAsia="宋体" w:cs="宋体"/>
                <w:sz w:val="19"/>
                <w:szCs w:val="19"/>
              </w:rPr>
            </w:pPr>
            <w:r>
              <w:rPr>
                <w:rFonts w:ascii="宋体" w:hAnsi="宋体" w:eastAsia="宋体" w:cs="宋体"/>
                <w:spacing w:val="3"/>
                <w:sz w:val="19"/>
                <w:szCs w:val="19"/>
              </w:rPr>
              <w:t>1.00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3" w:lineRule="auto"/>
              <w:ind w:right="24"/>
              <w:jc w:val="right"/>
              <w:rPr>
                <w:rFonts w:ascii="宋体" w:hAnsi="宋体" w:eastAsia="宋体" w:cs="宋体"/>
                <w:sz w:val="19"/>
                <w:szCs w:val="19"/>
              </w:rPr>
            </w:pPr>
            <w:r>
              <w:rPr>
                <w:rFonts w:ascii="宋体" w:hAnsi="宋体" w:eastAsia="宋体" w:cs="宋体"/>
                <w:spacing w:val="3"/>
                <w:sz w:val="19"/>
                <w:szCs w:val="19"/>
              </w:rPr>
              <w:t>1.00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8</w:t>
            </w:r>
          </w:p>
        </w:tc>
        <w:tc>
          <w:tcPr>
            <w:tcW w:w="4046" w:type="dxa"/>
            <w:tcBorders>
              <w:top w:val="single" w:color="000000" w:sz="2" w:space="0"/>
              <w:bottom w:val="single" w:color="000000" w:sz="2" w:space="0"/>
            </w:tcBorders>
            <w:vAlign w:val="top"/>
          </w:tcPr>
          <w:p>
            <w:pPr>
              <w:spacing w:before="113" w:line="225" w:lineRule="auto"/>
              <w:ind w:left="24"/>
              <w:rPr>
                <w:rFonts w:ascii="宋体" w:hAnsi="宋体" w:eastAsia="宋体" w:cs="宋体"/>
                <w:sz w:val="19"/>
                <w:szCs w:val="19"/>
              </w:rPr>
            </w:pPr>
            <w:r>
              <w:rPr>
                <w:rFonts w:ascii="宋体" w:hAnsi="宋体" w:eastAsia="宋体" w:cs="宋体"/>
                <w:spacing w:val="8"/>
                <w:sz w:val="19"/>
                <w:szCs w:val="19"/>
              </w:rPr>
              <w:t>社</w:t>
            </w:r>
            <w:r>
              <w:rPr>
                <w:rFonts w:ascii="宋体" w:hAnsi="宋体" w:eastAsia="宋体" w:cs="宋体"/>
                <w:spacing w:val="4"/>
                <w:sz w:val="19"/>
                <w:szCs w:val="19"/>
              </w:rPr>
              <w:t>会保障和就业支出</w:t>
            </w:r>
          </w:p>
        </w:tc>
        <w:tc>
          <w:tcPr>
            <w:tcW w:w="1588" w:type="dxa"/>
            <w:tcBorders>
              <w:top w:val="single" w:color="000000" w:sz="2" w:space="0"/>
              <w:bottom w:val="single" w:color="000000" w:sz="2" w:space="0"/>
            </w:tcBorders>
            <w:vAlign w:val="top"/>
          </w:tcPr>
          <w:p>
            <w:pPr>
              <w:spacing w:before="143" w:line="192" w:lineRule="auto"/>
              <w:ind w:left="928"/>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65.01</w:t>
            </w:r>
          </w:p>
        </w:tc>
        <w:tc>
          <w:tcPr>
            <w:tcW w:w="1588" w:type="dxa"/>
            <w:tcBorders>
              <w:top w:val="single" w:color="000000" w:sz="2" w:space="0"/>
              <w:bottom w:val="single" w:color="000000" w:sz="2" w:space="0"/>
            </w:tcBorders>
            <w:vAlign w:val="top"/>
          </w:tcPr>
          <w:p>
            <w:pPr>
              <w:spacing w:before="144" w:line="191" w:lineRule="auto"/>
              <w:ind w:left="933"/>
              <w:rPr>
                <w:rFonts w:ascii="宋体" w:hAnsi="宋体" w:eastAsia="宋体" w:cs="宋体"/>
                <w:sz w:val="19"/>
                <w:szCs w:val="19"/>
              </w:rPr>
            </w:pPr>
            <w:r>
              <w:rPr>
                <w:rFonts w:ascii="宋体" w:hAnsi="宋体" w:eastAsia="宋体" w:cs="宋体"/>
                <w:spacing w:val="7"/>
                <w:sz w:val="19"/>
                <w:szCs w:val="19"/>
              </w:rPr>
              <w:t>599.84</w:t>
            </w:r>
          </w:p>
        </w:tc>
        <w:tc>
          <w:tcPr>
            <w:tcW w:w="1588" w:type="dxa"/>
            <w:tcBorders>
              <w:top w:val="single" w:color="000000" w:sz="2" w:space="0"/>
              <w:bottom w:val="single" w:color="000000" w:sz="2" w:space="0"/>
            </w:tcBorders>
            <w:vAlign w:val="top"/>
          </w:tcPr>
          <w:p>
            <w:pPr>
              <w:spacing w:before="143" w:line="192" w:lineRule="auto"/>
              <w:ind w:left="935"/>
              <w:rPr>
                <w:rFonts w:ascii="宋体" w:hAnsi="宋体" w:eastAsia="宋体" w:cs="宋体"/>
                <w:sz w:val="19"/>
                <w:szCs w:val="19"/>
              </w:rPr>
            </w:pPr>
            <w:r>
              <w:rPr>
                <w:rFonts w:ascii="宋体" w:hAnsi="宋体" w:eastAsia="宋体" w:cs="宋体"/>
                <w:spacing w:val="7"/>
                <w:sz w:val="19"/>
                <w:szCs w:val="19"/>
              </w:rPr>
              <w:t>365.17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3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3" w:line="225" w:lineRule="auto"/>
              <w:ind w:left="24"/>
              <w:rPr>
                <w:rFonts w:ascii="宋体" w:hAnsi="宋体" w:eastAsia="宋体" w:cs="宋体"/>
                <w:sz w:val="19"/>
                <w:szCs w:val="19"/>
              </w:rPr>
            </w:pPr>
            <w:r>
              <w:rPr>
                <w:rFonts w:ascii="宋体" w:hAnsi="宋体" w:eastAsia="宋体" w:cs="宋体"/>
                <w:spacing w:val="8"/>
                <w:sz w:val="19"/>
                <w:szCs w:val="19"/>
              </w:rPr>
              <w:t>人力</w:t>
            </w:r>
            <w:r>
              <w:rPr>
                <w:rFonts w:ascii="宋体" w:hAnsi="宋体" w:eastAsia="宋体" w:cs="宋体"/>
                <w:spacing w:val="4"/>
                <w:sz w:val="19"/>
                <w:szCs w:val="19"/>
              </w:rPr>
              <w:t>资源和社会保障管理事务</w:t>
            </w:r>
          </w:p>
        </w:tc>
        <w:tc>
          <w:tcPr>
            <w:tcW w:w="1588" w:type="dxa"/>
            <w:tcBorders>
              <w:top w:val="single" w:color="000000" w:sz="2" w:space="0"/>
              <w:bottom w:val="single" w:color="000000" w:sz="2" w:space="0"/>
            </w:tcBorders>
            <w:vAlign w:val="top"/>
          </w:tcPr>
          <w:p>
            <w:pPr>
              <w:spacing w:before="144" w:line="191" w:lineRule="auto"/>
              <w:ind w:left="928"/>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67.90</w:t>
            </w:r>
          </w:p>
        </w:tc>
        <w:tc>
          <w:tcPr>
            <w:tcW w:w="1588" w:type="dxa"/>
            <w:tcBorders>
              <w:top w:val="single" w:color="000000" w:sz="2" w:space="0"/>
              <w:bottom w:val="single" w:color="000000" w:sz="2" w:space="0"/>
            </w:tcBorders>
            <w:vAlign w:val="top"/>
          </w:tcPr>
          <w:p>
            <w:pPr>
              <w:spacing w:before="144" w:line="191" w:lineRule="auto"/>
              <w:ind w:left="933"/>
              <w:rPr>
                <w:rFonts w:ascii="宋体" w:hAnsi="宋体" w:eastAsia="宋体" w:cs="宋体"/>
                <w:sz w:val="19"/>
                <w:szCs w:val="19"/>
              </w:rPr>
            </w:pPr>
            <w:r>
              <w:rPr>
                <w:rFonts w:ascii="宋体" w:hAnsi="宋体" w:eastAsia="宋体" w:cs="宋体"/>
                <w:spacing w:val="7"/>
                <w:sz w:val="19"/>
                <w:szCs w:val="19"/>
              </w:rPr>
              <w:t>502.74</w:t>
            </w:r>
          </w:p>
        </w:tc>
        <w:tc>
          <w:tcPr>
            <w:tcW w:w="1588" w:type="dxa"/>
            <w:tcBorders>
              <w:top w:val="single" w:color="000000" w:sz="2" w:space="0"/>
              <w:bottom w:val="single" w:color="000000" w:sz="2" w:space="0"/>
            </w:tcBorders>
            <w:vAlign w:val="top"/>
          </w:tcPr>
          <w:p>
            <w:pPr>
              <w:spacing w:before="143" w:line="192" w:lineRule="auto"/>
              <w:ind w:left="935"/>
              <w:rPr>
                <w:rFonts w:ascii="宋体" w:hAnsi="宋体" w:eastAsia="宋体" w:cs="宋体"/>
                <w:sz w:val="19"/>
                <w:szCs w:val="19"/>
              </w:rPr>
            </w:pPr>
            <w:r>
              <w:rPr>
                <w:rFonts w:ascii="宋体" w:hAnsi="宋体" w:eastAsia="宋体" w:cs="宋体"/>
                <w:spacing w:val="7"/>
                <w:sz w:val="19"/>
                <w:szCs w:val="19"/>
              </w:rPr>
              <w:t>365.17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8"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080101</w:t>
            </w:r>
          </w:p>
        </w:tc>
        <w:tc>
          <w:tcPr>
            <w:tcW w:w="4046" w:type="dxa"/>
            <w:tcBorders>
              <w:top w:val="single" w:color="000000" w:sz="2" w:space="0"/>
              <w:bottom w:val="single" w:color="000000" w:sz="2" w:space="0"/>
            </w:tcBorders>
            <w:vAlign w:val="top"/>
          </w:tcPr>
          <w:p>
            <w:pPr>
              <w:spacing w:before="128" w:line="229" w:lineRule="auto"/>
              <w:ind w:left="236"/>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1588" w:type="dxa"/>
            <w:tcBorders>
              <w:top w:val="single" w:color="000000" w:sz="2" w:space="0"/>
              <w:bottom w:val="single" w:color="000000" w:sz="2" w:space="0"/>
            </w:tcBorders>
            <w:vAlign w:val="top"/>
          </w:tcPr>
          <w:p>
            <w:pPr>
              <w:spacing w:before="159" w:line="191" w:lineRule="auto"/>
              <w:ind w:left="931"/>
              <w:rPr>
                <w:rFonts w:ascii="宋体" w:hAnsi="宋体" w:eastAsia="宋体" w:cs="宋体"/>
                <w:sz w:val="19"/>
                <w:szCs w:val="19"/>
              </w:rPr>
            </w:pPr>
            <w:r>
              <w:rPr>
                <w:rFonts w:ascii="宋体" w:hAnsi="宋体" w:eastAsia="宋体" w:cs="宋体"/>
                <w:spacing w:val="7"/>
                <w:sz w:val="19"/>
                <w:szCs w:val="19"/>
              </w:rPr>
              <w:t>502.74</w:t>
            </w:r>
          </w:p>
        </w:tc>
        <w:tc>
          <w:tcPr>
            <w:tcW w:w="1588" w:type="dxa"/>
            <w:tcBorders>
              <w:top w:val="single" w:color="000000" w:sz="2" w:space="0"/>
              <w:bottom w:val="single" w:color="000000" w:sz="2" w:space="0"/>
            </w:tcBorders>
            <w:vAlign w:val="top"/>
          </w:tcPr>
          <w:p>
            <w:pPr>
              <w:spacing w:before="159" w:line="191" w:lineRule="auto"/>
              <w:ind w:left="933"/>
              <w:rPr>
                <w:rFonts w:ascii="宋体" w:hAnsi="宋体" w:eastAsia="宋体" w:cs="宋体"/>
                <w:sz w:val="19"/>
                <w:szCs w:val="19"/>
              </w:rPr>
            </w:pPr>
            <w:r>
              <w:rPr>
                <w:rFonts w:ascii="宋体" w:hAnsi="宋体" w:eastAsia="宋体" w:cs="宋体"/>
                <w:spacing w:val="7"/>
                <w:sz w:val="19"/>
                <w:szCs w:val="19"/>
              </w:rPr>
              <w:t>502.74</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080102</w:t>
            </w:r>
          </w:p>
        </w:tc>
        <w:tc>
          <w:tcPr>
            <w:tcW w:w="4046" w:type="dxa"/>
            <w:tcBorders>
              <w:top w:val="single" w:color="000000" w:sz="2" w:space="0"/>
              <w:bottom w:val="single" w:color="000000" w:sz="2" w:space="0"/>
            </w:tcBorders>
            <w:vAlign w:val="top"/>
          </w:tcPr>
          <w:p>
            <w:pPr>
              <w:spacing w:before="113"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4"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48.65</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2" w:lineRule="auto"/>
              <w:ind w:left="946"/>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48.65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080108</w:t>
            </w:r>
          </w:p>
        </w:tc>
        <w:tc>
          <w:tcPr>
            <w:tcW w:w="4046" w:type="dxa"/>
            <w:tcBorders>
              <w:top w:val="single" w:color="000000" w:sz="2" w:space="0"/>
              <w:bottom w:val="single" w:color="000000" w:sz="2" w:space="0"/>
            </w:tcBorders>
            <w:vAlign w:val="top"/>
          </w:tcPr>
          <w:p>
            <w:pPr>
              <w:spacing w:before="113" w:line="229" w:lineRule="auto"/>
              <w:ind w:left="233"/>
              <w:rPr>
                <w:rFonts w:ascii="宋体" w:hAnsi="宋体" w:eastAsia="宋体" w:cs="宋体"/>
                <w:sz w:val="19"/>
                <w:szCs w:val="19"/>
              </w:rPr>
            </w:pPr>
            <w:r>
              <w:rPr>
                <w:rFonts w:ascii="宋体" w:hAnsi="宋体" w:eastAsia="宋体" w:cs="宋体"/>
                <w:spacing w:val="5"/>
                <w:sz w:val="19"/>
                <w:szCs w:val="19"/>
              </w:rPr>
              <w:t>信</w:t>
            </w:r>
            <w:r>
              <w:rPr>
                <w:rFonts w:ascii="宋体" w:hAnsi="宋体" w:eastAsia="宋体" w:cs="宋体"/>
                <w:spacing w:val="4"/>
                <w:sz w:val="19"/>
                <w:szCs w:val="19"/>
              </w:rPr>
              <w:t>息化建设</w:t>
            </w:r>
          </w:p>
        </w:tc>
        <w:tc>
          <w:tcPr>
            <w:tcW w:w="1588" w:type="dxa"/>
            <w:tcBorders>
              <w:top w:val="single" w:color="000000" w:sz="2" w:space="0"/>
              <w:bottom w:val="single" w:color="000000" w:sz="2" w:space="0"/>
            </w:tcBorders>
            <w:vAlign w:val="top"/>
          </w:tcPr>
          <w:p>
            <w:pPr>
              <w:spacing w:before="145" w:line="191" w:lineRule="auto"/>
              <w:ind w:right="28"/>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99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080115</w:t>
            </w:r>
          </w:p>
        </w:tc>
        <w:tc>
          <w:tcPr>
            <w:tcW w:w="4046" w:type="dxa"/>
            <w:tcBorders>
              <w:top w:val="single" w:color="000000" w:sz="2" w:space="0"/>
              <w:bottom w:val="single" w:color="000000" w:sz="2" w:space="0"/>
            </w:tcBorders>
            <w:vAlign w:val="top"/>
          </w:tcPr>
          <w:p>
            <w:pPr>
              <w:spacing w:before="113" w:line="228" w:lineRule="auto"/>
              <w:ind w:left="234"/>
              <w:rPr>
                <w:rFonts w:ascii="宋体" w:hAnsi="宋体" w:eastAsia="宋体" w:cs="宋体"/>
                <w:sz w:val="19"/>
                <w:szCs w:val="19"/>
              </w:rPr>
            </w:pPr>
            <w:r>
              <w:rPr>
                <w:rFonts w:ascii="宋体" w:hAnsi="宋体" w:eastAsia="宋体" w:cs="宋体"/>
                <w:spacing w:val="6"/>
                <w:sz w:val="19"/>
                <w:szCs w:val="19"/>
              </w:rPr>
              <w:t>博</w:t>
            </w:r>
            <w:r>
              <w:rPr>
                <w:rFonts w:ascii="宋体" w:hAnsi="宋体" w:eastAsia="宋体" w:cs="宋体"/>
                <w:spacing w:val="4"/>
                <w:sz w:val="19"/>
                <w:szCs w:val="19"/>
              </w:rPr>
              <w:t>士后日常经费</w:t>
            </w:r>
          </w:p>
        </w:tc>
        <w:tc>
          <w:tcPr>
            <w:tcW w:w="1588" w:type="dxa"/>
            <w:tcBorders>
              <w:top w:val="single" w:color="000000" w:sz="2" w:space="0"/>
              <w:bottom w:val="single" w:color="000000" w:sz="2" w:space="0"/>
            </w:tcBorders>
            <w:vAlign w:val="top"/>
          </w:tcPr>
          <w:p>
            <w:pPr>
              <w:spacing w:before="145"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部门本年度各项支出情况。</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185" w:bottom="400" w:left="1072" w:header="0" w:footer="0" w:gutter="0"/>
          <w:cols w:equalWidth="0" w:num="1">
            <w:col w:w="14580"/>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5"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080199</w:t>
            </w:r>
          </w:p>
        </w:tc>
        <w:tc>
          <w:tcPr>
            <w:tcW w:w="4046" w:type="dxa"/>
            <w:tcBorders>
              <w:top w:val="single" w:color="000000" w:sz="2" w:space="0"/>
              <w:bottom w:val="single" w:color="000000" w:sz="2" w:space="0"/>
            </w:tcBorders>
            <w:vAlign w:val="top"/>
          </w:tcPr>
          <w:p>
            <w:pPr>
              <w:spacing w:before="125" w:line="225" w:lineRule="auto"/>
              <w:ind w:left="234"/>
              <w:rPr>
                <w:rFonts w:ascii="宋体" w:hAnsi="宋体" w:eastAsia="宋体" w:cs="宋体"/>
                <w:sz w:val="19"/>
                <w:szCs w:val="19"/>
              </w:rPr>
            </w:pPr>
            <w:r>
              <w:rPr>
                <w:rFonts w:ascii="宋体" w:hAnsi="宋体" w:eastAsia="宋体" w:cs="宋体"/>
                <w:spacing w:val="8"/>
                <w:sz w:val="19"/>
                <w:szCs w:val="19"/>
              </w:rPr>
              <w:t>其他人</w:t>
            </w:r>
            <w:r>
              <w:rPr>
                <w:rFonts w:ascii="宋体" w:hAnsi="宋体" w:eastAsia="宋体" w:cs="宋体"/>
                <w:spacing w:val="4"/>
                <w:sz w:val="19"/>
                <w:szCs w:val="19"/>
              </w:rPr>
              <w:t>力资源和社会保障管理事务支出</w:t>
            </w:r>
          </w:p>
        </w:tc>
        <w:tc>
          <w:tcPr>
            <w:tcW w:w="1588" w:type="dxa"/>
            <w:tcBorders>
              <w:top w:val="single" w:color="000000" w:sz="2" w:space="0"/>
              <w:bottom w:val="single" w:color="000000" w:sz="2" w:space="0"/>
            </w:tcBorders>
            <w:vAlign w:val="top"/>
          </w:tcPr>
          <w:p>
            <w:pPr>
              <w:spacing w:before="156" w:line="191" w:lineRule="auto"/>
              <w:ind w:left="929"/>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08.52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6" w:line="191" w:lineRule="auto"/>
              <w:ind w:left="933"/>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08.52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1" w:lineRule="auto"/>
              <w:ind w:left="3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5</w:t>
            </w:r>
          </w:p>
        </w:tc>
        <w:tc>
          <w:tcPr>
            <w:tcW w:w="4046" w:type="dxa"/>
            <w:tcBorders>
              <w:top w:val="single" w:color="000000" w:sz="2" w:space="0"/>
              <w:bottom w:val="single" w:color="000000" w:sz="2" w:space="0"/>
            </w:tcBorders>
            <w:vAlign w:val="top"/>
          </w:tcPr>
          <w:p>
            <w:pPr>
              <w:spacing w:before="110" w:line="229" w:lineRule="auto"/>
              <w:ind w:left="26"/>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4"/>
                <w:sz w:val="19"/>
                <w:szCs w:val="19"/>
              </w:rPr>
              <w:t>政事业单位养老支出</w:t>
            </w:r>
          </w:p>
        </w:tc>
        <w:tc>
          <w:tcPr>
            <w:tcW w:w="1588" w:type="dxa"/>
            <w:tcBorders>
              <w:top w:val="single" w:color="000000" w:sz="2" w:space="0"/>
              <w:bottom w:val="single" w:color="000000" w:sz="2" w:space="0"/>
            </w:tcBorders>
            <w:vAlign w:val="top"/>
          </w:tcPr>
          <w:p>
            <w:pPr>
              <w:spacing w:before="141" w:line="192" w:lineRule="auto"/>
              <w:ind w:right="28"/>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7.10</w:t>
            </w:r>
          </w:p>
        </w:tc>
        <w:tc>
          <w:tcPr>
            <w:tcW w:w="1588" w:type="dxa"/>
            <w:tcBorders>
              <w:top w:val="single" w:color="000000" w:sz="2" w:space="0"/>
              <w:bottom w:val="single" w:color="000000" w:sz="2" w:space="0"/>
            </w:tcBorders>
            <w:vAlign w:val="top"/>
          </w:tcPr>
          <w:p>
            <w:pPr>
              <w:spacing w:before="141" w:line="192" w:lineRule="auto"/>
              <w:ind w:right="26"/>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7.10</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1"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080501</w:t>
            </w:r>
          </w:p>
        </w:tc>
        <w:tc>
          <w:tcPr>
            <w:tcW w:w="4046" w:type="dxa"/>
            <w:tcBorders>
              <w:top w:val="single" w:color="000000" w:sz="2" w:space="0"/>
              <w:bottom w:val="single" w:color="000000" w:sz="2" w:space="0"/>
            </w:tcBorders>
            <w:vAlign w:val="top"/>
          </w:tcPr>
          <w:p>
            <w:pPr>
              <w:spacing w:before="110" w:line="229" w:lineRule="auto"/>
              <w:ind w:left="236"/>
              <w:rPr>
                <w:rFonts w:ascii="宋体" w:hAnsi="宋体" w:eastAsia="宋体" w:cs="宋体"/>
                <w:sz w:val="19"/>
                <w:szCs w:val="19"/>
              </w:rPr>
            </w:pPr>
            <w:r>
              <w:rPr>
                <w:rFonts w:ascii="宋体" w:hAnsi="宋体" w:eastAsia="宋体" w:cs="宋体"/>
                <w:spacing w:val="4"/>
                <w:sz w:val="19"/>
                <w:szCs w:val="19"/>
              </w:rPr>
              <w:t>行政单位离退休</w:t>
            </w:r>
          </w:p>
        </w:tc>
        <w:tc>
          <w:tcPr>
            <w:tcW w:w="1588" w:type="dxa"/>
            <w:tcBorders>
              <w:top w:val="single" w:color="000000" w:sz="2" w:space="0"/>
              <w:bottom w:val="single" w:color="000000" w:sz="2" w:space="0"/>
            </w:tcBorders>
            <w:vAlign w:val="top"/>
          </w:tcPr>
          <w:p>
            <w:pPr>
              <w:spacing w:before="142" w:line="191" w:lineRule="auto"/>
              <w:ind w:right="28"/>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2.22</w:t>
            </w:r>
          </w:p>
        </w:tc>
        <w:tc>
          <w:tcPr>
            <w:tcW w:w="1588" w:type="dxa"/>
            <w:tcBorders>
              <w:top w:val="single" w:color="000000" w:sz="2" w:space="0"/>
              <w:bottom w:val="single" w:color="000000" w:sz="2" w:space="0"/>
            </w:tcBorders>
            <w:vAlign w:val="top"/>
          </w:tcPr>
          <w:p>
            <w:pPr>
              <w:spacing w:before="142" w:line="191" w:lineRule="auto"/>
              <w:ind w:right="26"/>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2.22</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1"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080506</w:t>
            </w:r>
          </w:p>
        </w:tc>
        <w:tc>
          <w:tcPr>
            <w:tcW w:w="4046" w:type="dxa"/>
            <w:tcBorders>
              <w:top w:val="single" w:color="000000" w:sz="2" w:space="0"/>
              <w:bottom w:val="single" w:color="000000" w:sz="2" w:space="0"/>
            </w:tcBorders>
            <w:vAlign w:val="top"/>
          </w:tcPr>
          <w:p>
            <w:pPr>
              <w:spacing w:before="110" w:line="228" w:lineRule="auto"/>
              <w:ind w:left="232"/>
              <w:rPr>
                <w:rFonts w:ascii="宋体" w:hAnsi="宋体" w:eastAsia="宋体" w:cs="宋体"/>
                <w:sz w:val="19"/>
                <w:szCs w:val="19"/>
              </w:rPr>
            </w:pPr>
            <w:r>
              <w:rPr>
                <w:rFonts w:ascii="宋体" w:hAnsi="宋体" w:eastAsia="宋体" w:cs="宋体"/>
                <w:spacing w:val="5"/>
                <w:sz w:val="19"/>
                <w:szCs w:val="19"/>
              </w:rPr>
              <w:t>机关事业单位职业年金缴费支</w:t>
            </w:r>
            <w:r>
              <w:rPr>
                <w:rFonts w:ascii="宋体" w:hAnsi="宋体" w:eastAsia="宋体" w:cs="宋体"/>
                <w:spacing w:val="2"/>
                <w:sz w:val="19"/>
                <w:szCs w:val="19"/>
              </w:rPr>
              <w:t>出</w:t>
            </w:r>
          </w:p>
        </w:tc>
        <w:tc>
          <w:tcPr>
            <w:tcW w:w="1588" w:type="dxa"/>
            <w:tcBorders>
              <w:top w:val="single" w:color="000000" w:sz="2" w:space="0"/>
              <w:bottom w:val="single" w:color="000000" w:sz="2" w:space="0"/>
            </w:tcBorders>
            <w:vAlign w:val="top"/>
          </w:tcPr>
          <w:p>
            <w:pPr>
              <w:spacing w:before="143" w:line="192" w:lineRule="auto"/>
              <w:ind w:right="28"/>
              <w:jc w:val="right"/>
              <w:rPr>
                <w:rFonts w:ascii="宋体" w:hAnsi="宋体" w:eastAsia="宋体" w:cs="宋体"/>
                <w:sz w:val="19"/>
                <w:szCs w:val="19"/>
              </w:rPr>
            </w:pPr>
            <w:r>
              <w:rPr>
                <w:rFonts w:ascii="宋体" w:hAnsi="宋体" w:eastAsia="宋体" w:cs="宋体"/>
                <w:spacing w:val="7"/>
                <w:sz w:val="19"/>
                <w:szCs w:val="19"/>
              </w:rPr>
              <w:t>4.8</w:t>
            </w:r>
            <w:r>
              <w:rPr>
                <w:rFonts w:ascii="宋体" w:hAnsi="宋体" w:eastAsia="宋体" w:cs="宋体"/>
                <w:spacing w:val="6"/>
                <w:sz w:val="19"/>
                <w:szCs w:val="19"/>
              </w:rPr>
              <w:t>9</w:t>
            </w:r>
          </w:p>
        </w:tc>
        <w:tc>
          <w:tcPr>
            <w:tcW w:w="1588"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7"/>
                <w:sz w:val="19"/>
                <w:szCs w:val="19"/>
              </w:rPr>
              <w:t>4.8</w:t>
            </w:r>
            <w:r>
              <w:rPr>
                <w:rFonts w:ascii="宋体" w:hAnsi="宋体" w:eastAsia="宋体" w:cs="宋体"/>
                <w:spacing w:val="6"/>
                <w:sz w:val="19"/>
                <w:szCs w:val="19"/>
              </w:rPr>
              <w:t>9</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7" w:line="193" w:lineRule="auto"/>
              <w:ind w:left="32"/>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2</w:t>
            </w:r>
          </w:p>
        </w:tc>
        <w:tc>
          <w:tcPr>
            <w:tcW w:w="4046" w:type="dxa"/>
            <w:tcBorders>
              <w:top w:val="single" w:color="000000" w:sz="2" w:space="0"/>
              <w:bottom w:val="single" w:color="000000" w:sz="2" w:space="0"/>
            </w:tcBorders>
            <w:vAlign w:val="top"/>
          </w:tcPr>
          <w:p>
            <w:pPr>
              <w:spacing w:before="126" w:line="227" w:lineRule="auto"/>
              <w:ind w:left="23"/>
              <w:rPr>
                <w:rFonts w:ascii="宋体" w:hAnsi="宋体" w:eastAsia="宋体" w:cs="宋体"/>
                <w:sz w:val="19"/>
                <w:szCs w:val="19"/>
              </w:rPr>
            </w:pPr>
            <w:r>
              <w:rPr>
                <w:rFonts w:ascii="宋体" w:hAnsi="宋体" w:eastAsia="宋体" w:cs="宋体"/>
                <w:spacing w:val="6"/>
                <w:sz w:val="19"/>
                <w:szCs w:val="19"/>
              </w:rPr>
              <w:t>城</w:t>
            </w:r>
            <w:r>
              <w:rPr>
                <w:rFonts w:ascii="宋体" w:hAnsi="宋体" w:eastAsia="宋体" w:cs="宋体"/>
                <w:spacing w:val="4"/>
                <w:sz w:val="19"/>
                <w:szCs w:val="19"/>
              </w:rPr>
              <w:t>乡社区支出</w:t>
            </w:r>
          </w:p>
        </w:tc>
        <w:tc>
          <w:tcPr>
            <w:tcW w:w="1588" w:type="dxa"/>
            <w:tcBorders>
              <w:top w:val="single" w:color="000000" w:sz="2" w:space="0"/>
              <w:bottom w:val="single" w:color="000000" w:sz="2" w:space="0"/>
            </w:tcBorders>
            <w:vAlign w:val="top"/>
          </w:tcPr>
          <w:p>
            <w:pPr>
              <w:spacing w:before="157" w:line="191" w:lineRule="auto"/>
              <w:ind w:right="28"/>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7" w:line="191" w:lineRule="auto"/>
              <w:ind w:right="24"/>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7"/>
                <w:sz w:val="19"/>
                <w:szCs w:val="19"/>
              </w:rPr>
              <w:t>2129</w:t>
            </w:r>
            <w:r>
              <w:rPr>
                <w:rFonts w:ascii="宋体" w:hAnsi="宋体" w:eastAsia="宋体" w:cs="宋体"/>
                <w:spacing w:val="6"/>
                <w:sz w:val="19"/>
                <w:szCs w:val="19"/>
              </w:rPr>
              <w:t>9</w:t>
            </w:r>
          </w:p>
        </w:tc>
        <w:tc>
          <w:tcPr>
            <w:tcW w:w="4046" w:type="dxa"/>
            <w:tcBorders>
              <w:top w:val="single" w:color="000000" w:sz="2" w:space="0"/>
              <w:bottom w:val="single" w:color="000000" w:sz="2" w:space="0"/>
            </w:tcBorders>
            <w:vAlign w:val="top"/>
          </w:tcPr>
          <w:p>
            <w:pPr>
              <w:spacing w:before="112" w:line="226"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129999</w:t>
            </w:r>
          </w:p>
        </w:tc>
        <w:tc>
          <w:tcPr>
            <w:tcW w:w="4046" w:type="dxa"/>
            <w:tcBorders>
              <w:top w:val="single" w:color="000000" w:sz="2" w:space="0"/>
              <w:bottom w:val="single" w:color="000000" w:sz="2" w:space="0"/>
            </w:tcBorders>
            <w:vAlign w:val="top"/>
          </w:tcPr>
          <w:p>
            <w:pPr>
              <w:spacing w:before="112" w:line="226" w:lineRule="auto"/>
              <w:ind w:left="23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3" w:lineRule="auto"/>
              <w:ind w:left="3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1</w:t>
            </w:r>
          </w:p>
        </w:tc>
        <w:tc>
          <w:tcPr>
            <w:tcW w:w="4046" w:type="dxa"/>
            <w:tcBorders>
              <w:top w:val="single" w:color="000000" w:sz="2" w:space="0"/>
              <w:bottom w:val="single" w:color="000000" w:sz="2" w:space="0"/>
            </w:tcBorders>
            <w:vAlign w:val="top"/>
          </w:tcPr>
          <w:p>
            <w:pPr>
              <w:spacing w:before="112" w:line="229" w:lineRule="auto"/>
              <w:ind w:left="22"/>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房保障支出</w:t>
            </w:r>
          </w:p>
        </w:tc>
        <w:tc>
          <w:tcPr>
            <w:tcW w:w="1588" w:type="dxa"/>
            <w:tcBorders>
              <w:top w:val="single" w:color="000000" w:sz="2" w:space="0"/>
              <w:bottom w:val="single" w:color="000000" w:sz="2" w:space="0"/>
            </w:tcBorders>
            <w:vAlign w:val="top"/>
          </w:tcPr>
          <w:p>
            <w:pPr>
              <w:spacing w:before="143" w:line="192" w:lineRule="auto"/>
              <w:ind w:right="28"/>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8" w:line="192" w:lineRule="auto"/>
              <w:ind w:left="32"/>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2</w:t>
            </w:r>
          </w:p>
        </w:tc>
        <w:tc>
          <w:tcPr>
            <w:tcW w:w="4046" w:type="dxa"/>
            <w:tcBorders>
              <w:top w:val="single" w:color="000000" w:sz="2" w:space="0"/>
              <w:bottom w:val="single" w:color="000000" w:sz="2" w:space="0"/>
            </w:tcBorders>
            <w:vAlign w:val="top"/>
          </w:tcPr>
          <w:p>
            <w:pPr>
              <w:spacing w:before="127" w:line="229" w:lineRule="auto"/>
              <w:ind w:left="22"/>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房改革支出</w:t>
            </w:r>
          </w:p>
        </w:tc>
        <w:tc>
          <w:tcPr>
            <w:tcW w:w="1588" w:type="dxa"/>
            <w:tcBorders>
              <w:top w:val="single" w:color="000000" w:sz="2" w:space="0"/>
              <w:bottom w:val="single" w:color="000000" w:sz="2" w:space="0"/>
            </w:tcBorders>
            <w:vAlign w:val="top"/>
          </w:tcPr>
          <w:p>
            <w:pPr>
              <w:spacing w:before="158" w:line="192" w:lineRule="auto"/>
              <w:ind w:right="28"/>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spacing w:before="158" w:line="192" w:lineRule="auto"/>
              <w:ind w:right="26"/>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210201</w:t>
            </w:r>
          </w:p>
        </w:tc>
        <w:tc>
          <w:tcPr>
            <w:tcW w:w="4046" w:type="dxa"/>
            <w:tcBorders>
              <w:top w:val="single" w:color="000000" w:sz="2" w:space="0"/>
              <w:bottom w:val="single" w:color="000000" w:sz="2" w:space="0"/>
            </w:tcBorders>
            <w:vAlign w:val="top"/>
          </w:tcPr>
          <w:p>
            <w:pPr>
              <w:spacing w:before="113" w:line="229" w:lineRule="auto"/>
              <w:ind w:left="232"/>
              <w:rPr>
                <w:rFonts w:ascii="宋体" w:hAnsi="宋体" w:eastAsia="宋体" w:cs="宋体"/>
                <w:sz w:val="19"/>
                <w:szCs w:val="19"/>
              </w:rPr>
            </w:pPr>
            <w:r>
              <w:rPr>
                <w:rFonts w:ascii="宋体" w:hAnsi="宋体" w:eastAsia="宋体" w:cs="宋体"/>
                <w:spacing w:val="6"/>
                <w:sz w:val="19"/>
                <w:szCs w:val="19"/>
              </w:rPr>
              <w:t>住</w:t>
            </w:r>
            <w:r>
              <w:rPr>
                <w:rFonts w:ascii="宋体" w:hAnsi="宋体" w:eastAsia="宋体" w:cs="宋体"/>
                <w:spacing w:val="4"/>
                <w:sz w:val="19"/>
                <w:szCs w:val="19"/>
              </w:rPr>
              <w:t>房公积金</w:t>
            </w:r>
          </w:p>
        </w:tc>
        <w:tc>
          <w:tcPr>
            <w:tcW w:w="1588" w:type="dxa"/>
            <w:tcBorders>
              <w:top w:val="single" w:color="000000" w:sz="2" w:space="0"/>
              <w:bottom w:val="single" w:color="000000" w:sz="2" w:space="0"/>
            </w:tcBorders>
            <w:vAlign w:val="top"/>
          </w:tcPr>
          <w:p>
            <w:pPr>
              <w:spacing w:before="144" w:line="192" w:lineRule="auto"/>
              <w:ind w:right="28"/>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spacing w:before="144" w:line="192" w:lineRule="auto"/>
              <w:ind w:right="26"/>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6" w:line="192" w:lineRule="auto"/>
              <w:ind w:left="3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4</w:t>
            </w:r>
          </w:p>
        </w:tc>
        <w:tc>
          <w:tcPr>
            <w:tcW w:w="4046" w:type="dxa"/>
            <w:tcBorders>
              <w:top w:val="single" w:color="000000" w:sz="2" w:space="0"/>
              <w:bottom w:val="single" w:color="000000" w:sz="2" w:space="0"/>
            </w:tcBorders>
            <w:vAlign w:val="top"/>
          </w:tcPr>
          <w:p>
            <w:pPr>
              <w:spacing w:before="113" w:line="229" w:lineRule="auto"/>
              <w:ind w:left="28"/>
              <w:rPr>
                <w:rFonts w:ascii="宋体" w:hAnsi="宋体" w:eastAsia="宋体" w:cs="宋体"/>
                <w:sz w:val="19"/>
                <w:szCs w:val="19"/>
              </w:rPr>
            </w:pPr>
            <w:r>
              <w:rPr>
                <w:rFonts w:ascii="宋体" w:hAnsi="宋体" w:eastAsia="宋体" w:cs="宋体"/>
                <w:spacing w:val="6"/>
                <w:sz w:val="19"/>
                <w:szCs w:val="19"/>
              </w:rPr>
              <w:t>灾</w:t>
            </w:r>
            <w:r>
              <w:rPr>
                <w:rFonts w:ascii="宋体" w:hAnsi="宋体" w:eastAsia="宋体" w:cs="宋体"/>
                <w:spacing w:val="4"/>
                <w:sz w:val="19"/>
                <w:szCs w:val="19"/>
              </w:rPr>
              <w:t>害防治及应急管理支出</w:t>
            </w:r>
          </w:p>
        </w:tc>
        <w:tc>
          <w:tcPr>
            <w:tcW w:w="1588" w:type="dxa"/>
            <w:tcBorders>
              <w:top w:val="single" w:color="000000" w:sz="2" w:space="0"/>
              <w:bottom w:val="single" w:color="000000" w:sz="2" w:space="0"/>
            </w:tcBorders>
            <w:vAlign w:val="top"/>
          </w:tcPr>
          <w:p>
            <w:pPr>
              <w:spacing w:before="145"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7"/>
                <w:sz w:val="19"/>
                <w:szCs w:val="19"/>
              </w:rPr>
              <w:t>2240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3" w:line="229" w:lineRule="auto"/>
              <w:ind w:left="23"/>
              <w:rPr>
                <w:rFonts w:ascii="宋体" w:hAnsi="宋体" w:eastAsia="宋体" w:cs="宋体"/>
                <w:sz w:val="19"/>
                <w:szCs w:val="19"/>
              </w:rPr>
            </w:pPr>
            <w:r>
              <w:rPr>
                <w:rFonts w:ascii="宋体" w:hAnsi="宋体" w:eastAsia="宋体" w:cs="宋体"/>
                <w:spacing w:val="6"/>
                <w:sz w:val="19"/>
                <w:szCs w:val="19"/>
              </w:rPr>
              <w:t>应</w:t>
            </w:r>
            <w:r>
              <w:rPr>
                <w:rFonts w:ascii="宋体" w:hAnsi="宋体" w:eastAsia="宋体" w:cs="宋体"/>
                <w:spacing w:val="4"/>
                <w:sz w:val="19"/>
                <w:szCs w:val="19"/>
              </w:rPr>
              <w:t>急管理事务</w:t>
            </w:r>
          </w:p>
        </w:tc>
        <w:tc>
          <w:tcPr>
            <w:tcW w:w="1588" w:type="dxa"/>
            <w:tcBorders>
              <w:top w:val="single" w:color="000000" w:sz="2" w:space="0"/>
              <w:bottom w:val="single" w:color="000000" w:sz="2" w:space="0"/>
            </w:tcBorders>
            <w:vAlign w:val="top"/>
          </w:tcPr>
          <w:p>
            <w:pPr>
              <w:spacing w:before="145"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997"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240102</w:t>
            </w:r>
          </w:p>
        </w:tc>
        <w:tc>
          <w:tcPr>
            <w:tcW w:w="4046" w:type="dxa"/>
            <w:tcBorders>
              <w:top w:val="single" w:color="000000" w:sz="2" w:space="0"/>
              <w:bottom w:val="single" w:color="000000" w:sz="2" w:space="0"/>
            </w:tcBorders>
            <w:vAlign w:val="top"/>
          </w:tcPr>
          <w:p>
            <w:pPr>
              <w:spacing w:before="113"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5"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部门本年度各项支出情况。</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185" w:bottom="400" w:left="1072" w:header="0" w:footer="0" w:gutter="0"/>
          <w:cols w:equalWidth="0" w:num="1">
            <w:col w:w="14580"/>
          </w:cols>
        </w:sectPr>
      </w:pPr>
    </w:p>
    <w:p>
      <w:pPr>
        <w:spacing w:before="72" w:line="219" w:lineRule="auto"/>
        <w:ind w:left="5137"/>
        <w:rPr>
          <w:rFonts w:ascii="宋体" w:hAnsi="宋体" w:eastAsia="宋体" w:cs="宋体"/>
          <w:sz w:val="36"/>
          <w:szCs w:val="36"/>
        </w:rPr>
      </w:pPr>
      <w:r>
        <w:rPr>
          <w:rFonts w:ascii="宋体" w:hAnsi="宋体" w:eastAsia="宋体" w:cs="宋体"/>
          <w:spacing w:val="-2"/>
          <w:sz w:val="36"/>
          <w:szCs w:val="36"/>
        </w:rPr>
        <w:t>财政拨款</w:t>
      </w:r>
      <w:r>
        <w:rPr>
          <w:rFonts w:ascii="宋体" w:hAnsi="宋体" w:eastAsia="宋体" w:cs="宋体"/>
          <w:spacing w:val="-1"/>
          <w:sz w:val="36"/>
          <w:szCs w:val="36"/>
        </w:rPr>
        <w:t>收入支出决算总表</w:t>
      </w:r>
    </w:p>
    <w:p>
      <w:pPr>
        <w:spacing w:line="276"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458" w:lineRule="auto"/>
        <w:rPr>
          <w:rFonts w:ascii="Arial"/>
          <w:sz w:val="21"/>
        </w:rPr>
      </w:pPr>
    </w:p>
    <w:p>
      <w:pPr>
        <w:spacing w:before="62" w:line="250" w:lineRule="auto"/>
        <w:ind w:right="33" w:firstLine="574"/>
        <w:rPr>
          <w:rFonts w:ascii="宋体" w:hAnsi="宋体" w:eastAsia="宋体" w:cs="宋体"/>
          <w:sz w:val="19"/>
          <w:szCs w:val="19"/>
        </w:rPr>
      </w:pPr>
      <w:r>
        <w:rPr>
          <w:rFonts w:ascii="宋体" w:hAnsi="宋体" w:eastAsia="宋体" w:cs="宋体"/>
          <w:spacing w:val="5"/>
          <w:sz w:val="19"/>
          <w:szCs w:val="19"/>
        </w:rPr>
        <w:t>公开04表</w:t>
      </w:r>
      <w:r>
        <w:rPr>
          <w:rFonts w:ascii="宋体" w:hAnsi="宋体" w:eastAsia="宋体" w:cs="宋体"/>
          <w:sz w:val="19"/>
          <w:szCs w:val="19"/>
        </w:rPr>
        <w:t xml:space="preserve"> </w:t>
      </w: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39"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90"/>
        <w:gridCol w:w="509"/>
        <w:gridCol w:w="1498"/>
        <w:gridCol w:w="3312"/>
        <w:gridCol w:w="495"/>
        <w:gridCol w:w="1513"/>
        <w:gridCol w:w="1498"/>
        <w:gridCol w:w="1513"/>
        <w:gridCol w:w="1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4697" w:type="dxa"/>
            <w:gridSpan w:val="3"/>
            <w:tcBorders>
              <w:top w:val="single" w:color="000000" w:sz="2" w:space="0"/>
              <w:bottom w:val="single" w:color="000000" w:sz="2" w:space="0"/>
            </w:tcBorders>
            <w:shd w:val="clear" w:color="auto" w:fill="C0C0C0"/>
            <w:vAlign w:val="top"/>
          </w:tcPr>
          <w:p>
            <w:pPr>
              <w:spacing w:before="129" w:line="227" w:lineRule="auto"/>
              <w:ind w:left="1823"/>
              <w:rPr>
                <w:rFonts w:ascii="宋体" w:hAnsi="宋体" w:eastAsia="宋体" w:cs="宋体"/>
                <w:sz w:val="21"/>
                <w:szCs w:val="21"/>
              </w:rPr>
            </w:pPr>
            <w:r>
              <w:rPr>
                <w:rFonts w:ascii="宋体" w:hAnsi="宋体" w:eastAsia="宋体" w:cs="宋体"/>
                <w:spacing w:val="12"/>
                <w:sz w:val="21"/>
                <w:szCs w:val="21"/>
              </w:rPr>
              <w:t xml:space="preserve">收     </w:t>
            </w:r>
            <w:r>
              <w:rPr>
                <w:rFonts w:ascii="宋体" w:hAnsi="宋体" w:eastAsia="宋体" w:cs="宋体"/>
                <w:spacing w:val="10"/>
                <w:sz w:val="21"/>
                <w:szCs w:val="21"/>
              </w:rPr>
              <w:t>入</w:t>
            </w:r>
          </w:p>
        </w:tc>
        <w:tc>
          <w:tcPr>
            <w:tcW w:w="9852" w:type="dxa"/>
            <w:gridSpan w:val="6"/>
            <w:tcBorders>
              <w:top w:val="single" w:color="000000" w:sz="2" w:space="0"/>
              <w:bottom w:val="single" w:color="000000" w:sz="2" w:space="0"/>
            </w:tcBorders>
            <w:shd w:val="clear" w:color="auto" w:fill="C0C0C0"/>
            <w:vAlign w:val="top"/>
          </w:tcPr>
          <w:p>
            <w:pPr>
              <w:spacing w:before="129" w:line="228" w:lineRule="auto"/>
              <w:ind w:left="4394"/>
              <w:rPr>
                <w:rFonts w:ascii="宋体" w:hAnsi="宋体" w:eastAsia="宋体" w:cs="宋体"/>
                <w:sz w:val="21"/>
                <w:szCs w:val="21"/>
              </w:rPr>
            </w:pPr>
            <w:r>
              <w:rPr>
                <w:rFonts w:ascii="宋体" w:hAnsi="宋体" w:eastAsia="宋体" w:cs="宋体"/>
                <w:spacing w:val="1"/>
                <w:sz w:val="21"/>
                <w:szCs w:val="21"/>
              </w:rPr>
              <w:t xml:space="preserve">支 </w:t>
            </w:r>
            <w:r>
              <w:rPr>
                <w:rFonts w:ascii="宋体" w:hAnsi="宋体" w:eastAsia="宋体" w:cs="宋体"/>
                <w:sz w:val="21"/>
                <w:szCs w:val="21"/>
              </w:rPr>
              <w:t xml:space="preserve">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2690" w:type="dxa"/>
            <w:tcBorders>
              <w:top w:val="single" w:color="000000" w:sz="2" w:space="0"/>
              <w:bottom w:val="single" w:color="000000" w:sz="2" w:space="0"/>
            </w:tcBorders>
            <w:shd w:val="clear" w:color="auto" w:fill="C0C0C0"/>
            <w:vAlign w:val="top"/>
          </w:tcPr>
          <w:p>
            <w:pPr>
              <w:spacing w:before="167" w:line="227" w:lineRule="auto"/>
              <w:ind w:left="111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09" w:type="dxa"/>
            <w:tcBorders>
              <w:top w:val="single" w:color="000000" w:sz="2" w:space="0"/>
              <w:bottom w:val="single" w:color="000000" w:sz="2" w:space="0"/>
            </w:tcBorders>
            <w:shd w:val="clear" w:color="auto" w:fill="C0C0C0"/>
            <w:vAlign w:val="top"/>
          </w:tcPr>
          <w:p>
            <w:pPr>
              <w:spacing w:before="167" w:line="227" w:lineRule="auto"/>
              <w:ind w:left="2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498" w:type="dxa"/>
            <w:tcBorders>
              <w:top w:val="single" w:color="000000" w:sz="2" w:space="0"/>
              <w:bottom w:val="single" w:color="000000" w:sz="2" w:space="0"/>
            </w:tcBorders>
            <w:shd w:val="clear" w:color="auto" w:fill="C0C0C0"/>
            <w:vAlign w:val="top"/>
          </w:tcPr>
          <w:p>
            <w:pPr>
              <w:spacing w:before="167" w:line="226" w:lineRule="auto"/>
              <w:ind w:left="52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3312" w:type="dxa"/>
            <w:tcBorders>
              <w:top w:val="single" w:color="000000" w:sz="2" w:space="0"/>
              <w:bottom w:val="single" w:color="000000" w:sz="2" w:space="0"/>
            </w:tcBorders>
            <w:shd w:val="clear" w:color="auto" w:fill="C0C0C0"/>
            <w:vAlign w:val="top"/>
          </w:tcPr>
          <w:p>
            <w:pPr>
              <w:spacing w:before="167" w:line="227" w:lineRule="auto"/>
              <w:ind w:left="1427"/>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495" w:type="dxa"/>
            <w:tcBorders>
              <w:top w:val="single" w:color="000000" w:sz="2" w:space="0"/>
              <w:bottom w:val="single" w:color="000000" w:sz="2" w:space="0"/>
            </w:tcBorders>
            <w:shd w:val="clear" w:color="auto" w:fill="C0C0C0"/>
            <w:vAlign w:val="top"/>
          </w:tcPr>
          <w:p>
            <w:pPr>
              <w:spacing w:before="167" w:line="227" w:lineRule="auto"/>
              <w:ind w:left="20"/>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513" w:type="dxa"/>
            <w:tcBorders>
              <w:top w:val="single" w:color="000000" w:sz="2" w:space="0"/>
              <w:bottom w:val="single" w:color="000000" w:sz="2" w:space="0"/>
            </w:tcBorders>
            <w:shd w:val="clear" w:color="auto" w:fill="C0C0C0"/>
            <w:vAlign w:val="top"/>
          </w:tcPr>
          <w:p>
            <w:pPr>
              <w:spacing w:before="167" w:line="229" w:lineRule="auto"/>
              <w:ind w:left="527"/>
              <w:rPr>
                <w:rFonts w:ascii="宋体" w:hAnsi="宋体" w:eastAsia="宋体" w:cs="宋体"/>
                <w:sz w:val="21"/>
                <w:szCs w:val="21"/>
              </w:rPr>
            </w:pPr>
            <w:r>
              <w:rPr>
                <w:rFonts w:ascii="宋体" w:hAnsi="宋体" w:eastAsia="宋体" w:cs="宋体"/>
                <w:spacing w:val="7"/>
                <w:sz w:val="21"/>
                <w:szCs w:val="21"/>
              </w:rPr>
              <w:t>合计</w:t>
            </w:r>
          </w:p>
        </w:tc>
        <w:tc>
          <w:tcPr>
            <w:tcW w:w="1498" w:type="dxa"/>
            <w:tcBorders>
              <w:top w:val="single" w:color="000000" w:sz="2" w:space="0"/>
              <w:bottom w:val="single" w:color="000000" w:sz="2" w:space="0"/>
            </w:tcBorders>
            <w:shd w:val="clear" w:color="auto" w:fill="C0C0C0"/>
            <w:vAlign w:val="top"/>
          </w:tcPr>
          <w:p>
            <w:pPr>
              <w:spacing w:before="32" w:line="227" w:lineRule="auto"/>
              <w:ind w:left="304" w:right="68" w:hanging="222"/>
              <w:rPr>
                <w:rFonts w:ascii="宋体" w:hAnsi="宋体" w:eastAsia="宋体" w:cs="宋体"/>
                <w:sz w:val="21"/>
                <w:szCs w:val="21"/>
              </w:rPr>
            </w:pPr>
            <w:r>
              <w:rPr>
                <w:rFonts w:ascii="宋体" w:hAnsi="宋体" w:eastAsia="宋体" w:cs="宋体"/>
                <w:spacing w:val="12"/>
                <w:sz w:val="21"/>
                <w:szCs w:val="21"/>
              </w:rPr>
              <w:t>一般公共预</w:t>
            </w:r>
            <w:r>
              <w:rPr>
                <w:rFonts w:ascii="宋体" w:hAnsi="宋体" w:eastAsia="宋体" w:cs="宋体"/>
                <w:spacing w:val="11"/>
                <w:sz w:val="21"/>
                <w:szCs w:val="21"/>
              </w:rPr>
              <w:t>算</w:t>
            </w:r>
            <w:r>
              <w:rPr>
                <w:rFonts w:ascii="宋体" w:hAnsi="宋体" w:eastAsia="宋体" w:cs="宋体"/>
                <w:sz w:val="21"/>
                <w:szCs w:val="21"/>
              </w:rPr>
              <w:t xml:space="preserve"> </w:t>
            </w:r>
            <w:r>
              <w:rPr>
                <w:rFonts w:ascii="宋体" w:hAnsi="宋体" w:eastAsia="宋体" w:cs="宋体"/>
                <w:spacing w:val="11"/>
                <w:sz w:val="21"/>
                <w:szCs w:val="21"/>
              </w:rPr>
              <w:t>财政拨款</w:t>
            </w:r>
          </w:p>
        </w:tc>
        <w:tc>
          <w:tcPr>
            <w:tcW w:w="1513" w:type="dxa"/>
            <w:tcBorders>
              <w:top w:val="single" w:color="000000" w:sz="2" w:space="0"/>
              <w:bottom w:val="single" w:color="000000" w:sz="2" w:space="0"/>
            </w:tcBorders>
            <w:shd w:val="clear" w:color="auto" w:fill="C0C0C0"/>
            <w:vAlign w:val="top"/>
          </w:tcPr>
          <w:p>
            <w:pPr>
              <w:spacing w:before="32" w:line="227" w:lineRule="auto"/>
              <w:ind w:left="202" w:right="81" w:hanging="122"/>
              <w:rPr>
                <w:rFonts w:ascii="宋体" w:hAnsi="宋体" w:eastAsia="宋体" w:cs="宋体"/>
                <w:sz w:val="21"/>
                <w:szCs w:val="21"/>
              </w:rPr>
            </w:pPr>
            <w:r>
              <w:rPr>
                <w:rFonts w:ascii="宋体" w:hAnsi="宋体" w:eastAsia="宋体" w:cs="宋体"/>
                <w:spacing w:val="16"/>
                <w:sz w:val="21"/>
                <w:szCs w:val="21"/>
              </w:rPr>
              <w:t>政</w:t>
            </w:r>
            <w:r>
              <w:rPr>
                <w:rFonts w:ascii="宋体" w:hAnsi="宋体" w:eastAsia="宋体" w:cs="宋体"/>
                <w:spacing w:val="12"/>
                <w:sz w:val="21"/>
                <w:szCs w:val="21"/>
              </w:rPr>
              <w:t>府性基金预</w:t>
            </w:r>
            <w:r>
              <w:rPr>
                <w:rFonts w:ascii="宋体" w:hAnsi="宋体" w:eastAsia="宋体" w:cs="宋体"/>
                <w:sz w:val="21"/>
                <w:szCs w:val="21"/>
              </w:rPr>
              <w:t xml:space="preserve"> </w:t>
            </w:r>
            <w:r>
              <w:rPr>
                <w:rFonts w:ascii="宋体" w:hAnsi="宋体" w:eastAsia="宋体" w:cs="宋体"/>
                <w:spacing w:val="14"/>
                <w:sz w:val="21"/>
                <w:szCs w:val="21"/>
              </w:rPr>
              <w:t>算</w:t>
            </w:r>
            <w:r>
              <w:rPr>
                <w:rFonts w:ascii="宋体" w:hAnsi="宋体" w:eastAsia="宋体" w:cs="宋体"/>
                <w:spacing w:val="11"/>
                <w:sz w:val="21"/>
                <w:szCs w:val="21"/>
              </w:rPr>
              <w:t>财政拨款</w:t>
            </w:r>
          </w:p>
        </w:tc>
        <w:tc>
          <w:tcPr>
            <w:tcW w:w="1521" w:type="dxa"/>
            <w:tcBorders>
              <w:top w:val="single" w:color="000000" w:sz="2" w:space="0"/>
              <w:bottom w:val="single" w:color="000000" w:sz="2" w:space="0"/>
            </w:tcBorders>
            <w:shd w:val="clear" w:color="auto" w:fill="C0C0C0"/>
            <w:vAlign w:val="top"/>
          </w:tcPr>
          <w:p>
            <w:pPr>
              <w:spacing w:before="32" w:line="227" w:lineRule="auto"/>
              <w:ind w:left="84" w:right="87" w:firstLine="19"/>
              <w:rPr>
                <w:rFonts w:ascii="宋体" w:hAnsi="宋体" w:eastAsia="宋体" w:cs="宋体"/>
                <w:sz w:val="21"/>
                <w:szCs w:val="21"/>
              </w:rPr>
            </w:pPr>
            <w:r>
              <w:rPr>
                <w:rFonts w:ascii="宋体" w:hAnsi="宋体" w:eastAsia="宋体" w:cs="宋体"/>
                <w:spacing w:val="9"/>
                <w:sz w:val="21"/>
                <w:szCs w:val="21"/>
              </w:rPr>
              <w:t>国有资本经</w:t>
            </w:r>
            <w:r>
              <w:rPr>
                <w:rFonts w:ascii="宋体" w:hAnsi="宋体" w:eastAsia="宋体" w:cs="宋体"/>
                <w:spacing w:val="8"/>
                <w:sz w:val="21"/>
                <w:szCs w:val="21"/>
              </w:rPr>
              <w:t>营</w:t>
            </w:r>
            <w:r>
              <w:rPr>
                <w:rFonts w:ascii="宋体" w:hAnsi="宋体" w:eastAsia="宋体" w:cs="宋体"/>
                <w:sz w:val="21"/>
                <w:szCs w:val="21"/>
              </w:rPr>
              <w:t xml:space="preserve"> </w:t>
            </w:r>
            <w:r>
              <w:rPr>
                <w:rFonts w:ascii="宋体" w:hAnsi="宋体" w:eastAsia="宋体" w:cs="宋体"/>
                <w:spacing w:val="13"/>
                <w:sz w:val="21"/>
                <w:szCs w:val="21"/>
              </w:rPr>
              <w:t>预</w:t>
            </w:r>
            <w:r>
              <w:rPr>
                <w:rFonts w:ascii="宋体" w:hAnsi="宋体" w:eastAsia="宋体" w:cs="宋体"/>
                <w:spacing w:val="12"/>
                <w:sz w:val="21"/>
                <w:szCs w:val="21"/>
              </w:rPr>
              <w:t>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2690" w:type="dxa"/>
            <w:tcBorders>
              <w:top w:val="single" w:color="000000" w:sz="2" w:space="0"/>
              <w:bottom w:val="single" w:color="000000" w:sz="2" w:space="0"/>
            </w:tcBorders>
            <w:shd w:val="clear" w:color="auto" w:fill="C0C0C0"/>
            <w:vAlign w:val="top"/>
          </w:tcPr>
          <w:p>
            <w:pPr>
              <w:spacing w:before="93" w:line="227" w:lineRule="auto"/>
              <w:ind w:left="111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09" w:type="dxa"/>
            <w:tcBorders>
              <w:top w:val="single" w:color="000000" w:sz="2" w:space="0"/>
              <w:bottom w:val="single" w:color="000000" w:sz="2" w:space="0"/>
            </w:tcBorders>
            <w:shd w:val="clear" w:color="auto" w:fill="C0C0C0"/>
            <w:vAlign w:val="top"/>
          </w:tcPr>
          <w:p>
            <w:pPr>
              <w:rPr>
                <w:rFonts w:ascii="Arial"/>
                <w:sz w:val="21"/>
              </w:rPr>
            </w:pPr>
          </w:p>
        </w:tc>
        <w:tc>
          <w:tcPr>
            <w:tcW w:w="1498" w:type="dxa"/>
            <w:tcBorders>
              <w:top w:val="single" w:color="000000" w:sz="2" w:space="0"/>
              <w:bottom w:val="single" w:color="000000" w:sz="2" w:space="0"/>
            </w:tcBorders>
            <w:shd w:val="clear" w:color="auto" w:fill="C0C0C0"/>
            <w:vAlign w:val="top"/>
          </w:tcPr>
          <w:p>
            <w:pPr>
              <w:spacing w:before="127" w:line="192" w:lineRule="auto"/>
              <w:ind w:left="703"/>
              <w:rPr>
                <w:rFonts w:ascii="宋体" w:hAnsi="宋体" w:eastAsia="宋体" w:cs="宋体"/>
                <w:sz w:val="21"/>
                <w:szCs w:val="21"/>
              </w:rPr>
            </w:pPr>
            <w:r>
              <w:rPr>
                <w:rFonts w:ascii="宋体" w:hAnsi="宋体" w:eastAsia="宋体" w:cs="宋体"/>
                <w:sz w:val="21"/>
                <w:szCs w:val="21"/>
              </w:rPr>
              <w:t>1</w:t>
            </w:r>
          </w:p>
        </w:tc>
        <w:tc>
          <w:tcPr>
            <w:tcW w:w="3312" w:type="dxa"/>
            <w:tcBorders>
              <w:top w:val="single" w:color="000000" w:sz="2" w:space="0"/>
              <w:bottom w:val="single" w:color="000000" w:sz="2" w:space="0"/>
            </w:tcBorders>
            <w:shd w:val="clear" w:color="auto" w:fill="C0C0C0"/>
            <w:vAlign w:val="top"/>
          </w:tcPr>
          <w:p>
            <w:pPr>
              <w:spacing w:before="93" w:line="227" w:lineRule="auto"/>
              <w:ind w:left="1424"/>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495" w:type="dxa"/>
            <w:tcBorders>
              <w:top w:val="single" w:color="000000" w:sz="2" w:space="0"/>
              <w:bottom w:val="single" w:color="000000" w:sz="2" w:space="0"/>
            </w:tcBorders>
            <w:shd w:val="clear" w:color="auto" w:fill="C0C0C0"/>
            <w:vAlign w:val="top"/>
          </w:tcPr>
          <w:p>
            <w:pPr>
              <w:rPr>
                <w:rFonts w:ascii="Arial"/>
                <w:sz w:val="21"/>
              </w:rPr>
            </w:pPr>
          </w:p>
        </w:tc>
        <w:tc>
          <w:tcPr>
            <w:tcW w:w="1513" w:type="dxa"/>
            <w:tcBorders>
              <w:top w:val="single" w:color="000000" w:sz="2" w:space="0"/>
              <w:bottom w:val="single" w:color="000000" w:sz="2" w:space="0"/>
            </w:tcBorders>
            <w:shd w:val="clear" w:color="auto" w:fill="C0C0C0"/>
            <w:vAlign w:val="top"/>
          </w:tcPr>
          <w:p>
            <w:pPr>
              <w:spacing w:before="127" w:line="192" w:lineRule="auto"/>
              <w:ind w:left="694"/>
              <w:rPr>
                <w:rFonts w:ascii="宋体" w:hAnsi="宋体" w:eastAsia="宋体" w:cs="宋体"/>
                <w:sz w:val="21"/>
                <w:szCs w:val="21"/>
              </w:rPr>
            </w:pPr>
            <w:r>
              <w:rPr>
                <w:rFonts w:ascii="宋体" w:hAnsi="宋体" w:eastAsia="宋体" w:cs="宋体"/>
                <w:sz w:val="21"/>
                <w:szCs w:val="21"/>
              </w:rPr>
              <w:t>2</w:t>
            </w:r>
          </w:p>
        </w:tc>
        <w:tc>
          <w:tcPr>
            <w:tcW w:w="1498" w:type="dxa"/>
            <w:tcBorders>
              <w:top w:val="single" w:color="000000" w:sz="2" w:space="0"/>
              <w:bottom w:val="single" w:color="000000" w:sz="2" w:space="0"/>
            </w:tcBorders>
            <w:shd w:val="clear" w:color="auto" w:fill="C0C0C0"/>
            <w:vAlign w:val="top"/>
          </w:tcPr>
          <w:p>
            <w:pPr>
              <w:spacing w:before="128" w:line="190" w:lineRule="auto"/>
              <w:ind w:left="698"/>
              <w:rPr>
                <w:rFonts w:ascii="宋体" w:hAnsi="宋体" w:eastAsia="宋体" w:cs="宋体"/>
                <w:sz w:val="21"/>
                <w:szCs w:val="21"/>
              </w:rPr>
            </w:pPr>
            <w:r>
              <w:rPr>
                <w:rFonts w:ascii="宋体" w:hAnsi="宋体" w:eastAsia="宋体" w:cs="宋体"/>
                <w:sz w:val="21"/>
                <w:szCs w:val="21"/>
              </w:rPr>
              <w:t>3</w:t>
            </w:r>
          </w:p>
        </w:tc>
        <w:tc>
          <w:tcPr>
            <w:tcW w:w="1513" w:type="dxa"/>
            <w:tcBorders>
              <w:top w:val="single" w:color="000000" w:sz="2" w:space="0"/>
              <w:bottom w:val="single" w:color="000000" w:sz="2" w:space="0"/>
            </w:tcBorders>
            <w:shd w:val="clear" w:color="auto" w:fill="C0C0C0"/>
            <w:vAlign w:val="top"/>
          </w:tcPr>
          <w:p>
            <w:pPr>
              <w:spacing w:before="127" w:line="192" w:lineRule="auto"/>
              <w:ind w:left="695"/>
              <w:rPr>
                <w:rFonts w:ascii="宋体" w:hAnsi="宋体" w:eastAsia="宋体" w:cs="宋体"/>
                <w:sz w:val="21"/>
                <w:szCs w:val="21"/>
              </w:rPr>
            </w:pPr>
            <w:r>
              <w:rPr>
                <w:rFonts w:ascii="宋体" w:hAnsi="宋体" w:eastAsia="宋体" w:cs="宋体"/>
                <w:sz w:val="21"/>
                <w:szCs w:val="21"/>
              </w:rPr>
              <w:t>4</w:t>
            </w:r>
          </w:p>
        </w:tc>
        <w:tc>
          <w:tcPr>
            <w:tcW w:w="1521" w:type="dxa"/>
            <w:tcBorders>
              <w:top w:val="single" w:color="000000" w:sz="2" w:space="0"/>
              <w:bottom w:val="single" w:color="000000" w:sz="2" w:space="0"/>
            </w:tcBorders>
            <w:shd w:val="clear" w:color="auto" w:fill="C0C0C0"/>
            <w:vAlign w:val="top"/>
          </w:tcPr>
          <w:p>
            <w:pPr>
              <w:spacing w:before="129" w:line="189" w:lineRule="auto"/>
              <w:ind w:left="702"/>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6" w:line="268" w:lineRule="exact"/>
              <w:ind w:left="3"/>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、一般公共预算财政拨款</w:t>
            </w:r>
          </w:p>
        </w:tc>
        <w:tc>
          <w:tcPr>
            <w:tcW w:w="509" w:type="dxa"/>
            <w:tcBorders>
              <w:top w:val="single" w:color="000000" w:sz="2" w:space="0"/>
              <w:bottom w:val="single" w:color="000000" w:sz="2" w:space="0"/>
            </w:tcBorders>
            <w:vAlign w:val="top"/>
          </w:tcPr>
          <w:p>
            <w:pPr>
              <w:spacing w:before="52" w:line="193" w:lineRule="auto"/>
              <w:ind w:left="205"/>
              <w:rPr>
                <w:rFonts w:ascii="宋体" w:hAnsi="宋体" w:eastAsia="宋体" w:cs="宋体"/>
                <w:sz w:val="19"/>
                <w:szCs w:val="19"/>
              </w:rPr>
            </w:pPr>
            <w:r>
              <w:rPr>
                <w:rFonts w:ascii="宋体" w:hAnsi="宋体" w:eastAsia="宋体" w:cs="宋体"/>
                <w:sz w:val="19"/>
                <w:szCs w:val="19"/>
              </w:rPr>
              <w:t>1</w:t>
            </w:r>
          </w:p>
        </w:tc>
        <w:tc>
          <w:tcPr>
            <w:tcW w:w="1498" w:type="dxa"/>
            <w:tcBorders>
              <w:top w:val="single" w:color="000000" w:sz="2" w:space="0"/>
              <w:bottom w:val="single" w:color="000000" w:sz="2" w:space="0"/>
            </w:tcBorders>
            <w:vAlign w:val="top"/>
          </w:tcPr>
          <w:p>
            <w:pPr>
              <w:spacing w:before="52" w:line="191" w:lineRule="auto"/>
              <w:ind w:left="867"/>
              <w:rPr>
                <w:rFonts w:ascii="宋体" w:hAnsi="宋体" w:eastAsia="宋体" w:cs="宋体"/>
                <w:sz w:val="19"/>
                <w:szCs w:val="19"/>
              </w:rPr>
            </w:pPr>
            <w:r>
              <w:rPr>
                <w:rFonts w:ascii="宋体" w:hAnsi="宋体" w:eastAsia="宋体" w:cs="宋体"/>
                <w:spacing w:val="10"/>
                <w:sz w:val="19"/>
                <w:szCs w:val="19"/>
              </w:rPr>
              <w:t>9</w:t>
            </w:r>
            <w:r>
              <w:rPr>
                <w:rFonts w:ascii="宋体" w:hAnsi="宋体" w:eastAsia="宋体" w:cs="宋体"/>
                <w:spacing w:val="7"/>
                <w:sz w:val="19"/>
                <w:szCs w:val="19"/>
              </w:rPr>
              <w:t>79.76</w:t>
            </w:r>
          </w:p>
        </w:tc>
        <w:tc>
          <w:tcPr>
            <w:tcW w:w="3312" w:type="dxa"/>
            <w:tcBorders>
              <w:top w:val="single" w:color="000000" w:sz="2" w:space="0"/>
              <w:bottom w:val="single" w:color="000000" w:sz="2" w:space="0"/>
            </w:tcBorders>
            <w:vAlign w:val="top"/>
          </w:tcPr>
          <w:p>
            <w:pPr>
              <w:spacing w:before="26" w:line="268" w:lineRule="exact"/>
              <w:ind w:left="1"/>
              <w:rPr>
                <w:rFonts w:ascii="宋体" w:hAnsi="宋体" w:eastAsia="宋体" w:cs="宋体"/>
                <w:sz w:val="19"/>
                <w:szCs w:val="19"/>
              </w:rPr>
            </w:pPr>
            <w:r>
              <w:rPr>
                <w:rFonts w:ascii="宋体" w:hAnsi="宋体" w:eastAsia="宋体" w:cs="宋体"/>
                <w:spacing w:val="4"/>
                <w:sz w:val="19"/>
                <w:szCs w:val="19"/>
              </w:rPr>
              <w:t>一、一般公共服务支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33</w:t>
            </w:r>
          </w:p>
        </w:tc>
        <w:tc>
          <w:tcPr>
            <w:tcW w:w="1513" w:type="dxa"/>
            <w:tcBorders>
              <w:top w:val="single" w:color="000000" w:sz="2" w:space="0"/>
              <w:bottom w:val="single" w:color="000000" w:sz="2" w:space="0"/>
            </w:tcBorders>
            <w:vAlign w:val="top"/>
          </w:tcPr>
          <w:p>
            <w:pPr>
              <w:spacing w:before="52" w:line="191" w:lineRule="auto"/>
              <w:jc w:val="right"/>
              <w:rPr>
                <w:rFonts w:ascii="宋体" w:hAnsi="宋体" w:eastAsia="宋体" w:cs="宋体"/>
                <w:sz w:val="19"/>
                <w:szCs w:val="19"/>
              </w:rPr>
            </w:pPr>
            <w:r>
              <w:rPr>
                <w:rFonts w:ascii="宋体" w:hAnsi="宋体" w:eastAsia="宋体" w:cs="宋体"/>
                <w:spacing w:val="5"/>
                <w:sz w:val="19"/>
                <w:szCs w:val="19"/>
              </w:rPr>
              <w:t>0.80</w:t>
            </w:r>
          </w:p>
        </w:tc>
        <w:tc>
          <w:tcPr>
            <w:tcW w:w="1498" w:type="dxa"/>
            <w:tcBorders>
              <w:top w:val="single" w:color="000000" w:sz="2" w:space="0"/>
              <w:bottom w:val="single" w:color="000000" w:sz="2" w:space="0"/>
            </w:tcBorders>
            <w:vAlign w:val="top"/>
          </w:tcPr>
          <w:p>
            <w:pPr>
              <w:spacing w:before="52" w:line="191" w:lineRule="auto"/>
              <w:jc w:val="right"/>
              <w:rPr>
                <w:rFonts w:ascii="宋体" w:hAnsi="宋体" w:eastAsia="宋体" w:cs="宋体"/>
                <w:sz w:val="19"/>
                <w:szCs w:val="19"/>
              </w:rPr>
            </w:pPr>
            <w:r>
              <w:rPr>
                <w:rFonts w:ascii="宋体" w:hAnsi="宋体" w:eastAsia="宋体" w:cs="宋体"/>
                <w:spacing w:val="6"/>
                <w:sz w:val="19"/>
                <w:szCs w:val="19"/>
              </w:rPr>
              <w:t>0</w:t>
            </w:r>
            <w:r>
              <w:rPr>
                <w:rFonts w:ascii="宋体" w:hAnsi="宋体" w:eastAsia="宋体" w:cs="宋体"/>
                <w:spacing w:val="4"/>
                <w:sz w:val="19"/>
                <w:szCs w:val="19"/>
              </w:rPr>
              <w:t>.80</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6" w:line="256" w:lineRule="exact"/>
              <w:ind w:left="3"/>
              <w:rPr>
                <w:rFonts w:ascii="宋体" w:hAnsi="宋体" w:eastAsia="宋体" w:cs="宋体"/>
                <w:sz w:val="19"/>
                <w:szCs w:val="19"/>
              </w:rPr>
            </w:pPr>
            <w:r>
              <w:rPr>
                <w:rFonts w:ascii="宋体" w:hAnsi="宋体" w:eastAsia="宋体" w:cs="宋体"/>
                <w:spacing w:val="6"/>
                <w:position w:val="1"/>
                <w:sz w:val="19"/>
                <w:szCs w:val="19"/>
              </w:rPr>
              <w:t>二</w:t>
            </w:r>
            <w:r>
              <w:rPr>
                <w:rFonts w:ascii="宋体" w:hAnsi="宋体" w:eastAsia="宋体" w:cs="宋体"/>
                <w:spacing w:val="4"/>
                <w:position w:val="1"/>
                <w:sz w:val="19"/>
                <w:szCs w:val="19"/>
              </w:rPr>
              <w:t>、政府性基金预算财政拨款</w:t>
            </w:r>
          </w:p>
        </w:tc>
        <w:tc>
          <w:tcPr>
            <w:tcW w:w="50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z w:val="19"/>
                <w:szCs w:val="19"/>
              </w:rPr>
              <w:t>2</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56" w:lineRule="exact"/>
              <w:ind w:left="1"/>
              <w:rPr>
                <w:rFonts w:ascii="宋体" w:hAnsi="宋体" w:eastAsia="宋体" w:cs="宋体"/>
                <w:sz w:val="19"/>
                <w:szCs w:val="19"/>
              </w:rPr>
            </w:pPr>
            <w:r>
              <w:rPr>
                <w:rFonts w:ascii="宋体" w:hAnsi="宋体" w:eastAsia="宋体" w:cs="宋体"/>
                <w:spacing w:val="4"/>
                <w:position w:val="1"/>
                <w:sz w:val="19"/>
                <w:szCs w:val="19"/>
              </w:rPr>
              <w:t>二</w:t>
            </w:r>
            <w:r>
              <w:rPr>
                <w:rFonts w:ascii="宋体" w:hAnsi="宋体" w:eastAsia="宋体" w:cs="宋体"/>
                <w:spacing w:val="3"/>
                <w:position w:val="1"/>
                <w:sz w:val="19"/>
                <w:szCs w:val="19"/>
              </w:rPr>
              <w:t>、外交支出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34</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6" w:line="241" w:lineRule="auto"/>
              <w:rPr>
                <w:rFonts w:ascii="宋体" w:hAnsi="宋体" w:eastAsia="宋体" w:cs="宋体"/>
                <w:sz w:val="19"/>
                <w:szCs w:val="19"/>
              </w:rPr>
            </w:pPr>
            <w:r>
              <w:rPr>
                <w:rFonts w:ascii="宋体" w:hAnsi="宋体" w:eastAsia="宋体" w:cs="宋体"/>
                <w:spacing w:val="8"/>
                <w:sz w:val="19"/>
                <w:szCs w:val="19"/>
              </w:rPr>
              <w:t>三</w:t>
            </w:r>
            <w:r>
              <w:rPr>
                <w:rFonts w:ascii="宋体" w:hAnsi="宋体" w:eastAsia="宋体" w:cs="宋体"/>
                <w:spacing w:val="4"/>
                <w:sz w:val="19"/>
                <w:szCs w:val="19"/>
              </w:rPr>
              <w:t>、国有资本经营财政拨款</w:t>
            </w:r>
          </w:p>
        </w:tc>
        <w:tc>
          <w:tcPr>
            <w:tcW w:w="509" w:type="dxa"/>
            <w:tcBorders>
              <w:top w:val="single" w:color="000000" w:sz="2" w:space="0"/>
              <w:bottom w:val="single" w:color="000000" w:sz="2" w:space="0"/>
            </w:tcBorders>
            <w:vAlign w:val="top"/>
          </w:tcPr>
          <w:p>
            <w:pPr>
              <w:spacing w:before="52" w:line="191" w:lineRule="auto"/>
              <w:ind w:left="194"/>
              <w:rPr>
                <w:rFonts w:ascii="宋体" w:hAnsi="宋体" w:eastAsia="宋体" w:cs="宋体"/>
                <w:sz w:val="19"/>
                <w:szCs w:val="19"/>
              </w:rPr>
            </w:pPr>
            <w:r>
              <w:rPr>
                <w:rFonts w:ascii="宋体" w:hAnsi="宋体" w:eastAsia="宋体" w:cs="宋体"/>
                <w:sz w:val="19"/>
                <w:szCs w:val="19"/>
              </w:rPr>
              <w:t>3</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41" w:lineRule="auto"/>
              <w:rPr>
                <w:rFonts w:ascii="宋体" w:hAnsi="宋体" w:eastAsia="宋体" w:cs="宋体"/>
                <w:sz w:val="19"/>
                <w:szCs w:val="19"/>
              </w:rPr>
            </w:pPr>
            <w:r>
              <w:rPr>
                <w:rFonts w:ascii="宋体" w:hAnsi="宋体" w:eastAsia="宋体" w:cs="宋体"/>
                <w:spacing w:val="5"/>
                <w:sz w:val="19"/>
                <w:szCs w:val="19"/>
              </w:rPr>
              <w:t>三</w:t>
            </w:r>
            <w:r>
              <w:rPr>
                <w:rFonts w:ascii="宋体" w:hAnsi="宋体" w:eastAsia="宋体" w:cs="宋体"/>
                <w:spacing w:val="3"/>
                <w:sz w:val="19"/>
                <w:szCs w:val="19"/>
              </w:rPr>
              <w:t>、国防支出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35</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2" w:lineRule="auto"/>
              <w:ind w:left="189"/>
              <w:rPr>
                <w:rFonts w:ascii="宋体" w:hAnsi="宋体" w:eastAsia="宋体" w:cs="宋体"/>
                <w:sz w:val="19"/>
                <w:szCs w:val="19"/>
              </w:rPr>
            </w:pPr>
            <w:r>
              <w:rPr>
                <w:rFonts w:ascii="宋体" w:hAnsi="宋体" w:eastAsia="宋体" w:cs="宋体"/>
                <w:sz w:val="19"/>
                <w:szCs w:val="19"/>
              </w:rPr>
              <w:t>4</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27" w:lineRule="auto"/>
              <w:ind w:left="16"/>
              <w:rPr>
                <w:rFonts w:ascii="宋体" w:hAnsi="宋体" w:eastAsia="宋体" w:cs="宋体"/>
                <w:sz w:val="19"/>
                <w:szCs w:val="19"/>
              </w:rPr>
            </w:pPr>
            <w:r>
              <w:rPr>
                <w:rFonts w:ascii="宋体" w:hAnsi="宋体" w:eastAsia="宋体" w:cs="宋体"/>
                <w:spacing w:val="2"/>
                <w:sz w:val="19"/>
                <w:szCs w:val="19"/>
              </w:rPr>
              <w:t>四、公共安全</w:t>
            </w:r>
            <w:r>
              <w:rPr>
                <w:rFonts w:ascii="宋体" w:hAnsi="宋体" w:eastAsia="宋体" w:cs="宋体"/>
                <w:spacing w:val="1"/>
                <w:sz w:val="19"/>
                <w:szCs w:val="19"/>
              </w:rPr>
              <w:t>支出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36</w:t>
            </w:r>
          </w:p>
        </w:tc>
        <w:tc>
          <w:tcPr>
            <w:tcW w:w="1513" w:type="dxa"/>
            <w:tcBorders>
              <w:top w:val="single" w:color="000000" w:sz="2" w:space="0"/>
              <w:bottom w:val="single" w:color="000000" w:sz="2" w:space="0"/>
            </w:tcBorders>
            <w:vAlign w:val="top"/>
          </w:tcPr>
          <w:p>
            <w:pPr>
              <w:spacing w:before="52" w:line="193" w:lineRule="auto"/>
              <w:jc w:val="right"/>
              <w:rPr>
                <w:rFonts w:ascii="宋体" w:hAnsi="宋体" w:eastAsia="宋体" w:cs="宋体"/>
                <w:sz w:val="19"/>
                <w:szCs w:val="19"/>
              </w:rPr>
            </w:pPr>
            <w:r>
              <w:rPr>
                <w:rFonts w:ascii="宋体" w:hAnsi="宋体" w:eastAsia="宋体" w:cs="宋体"/>
                <w:spacing w:val="2"/>
                <w:sz w:val="19"/>
                <w:szCs w:val="19"/>
              </w:rPr>
              <w:t>1.</w:t>
            </w:r>
            <w:r>
              <w:rPr>
                <w:rFonts w:ascii="宋体" w:hAnsi="宋体" w:eastAsia="宋体" w:cs="宋体"/>
                <w:spacing w:val="1"/>
                <w:sz w:val="19"/>
                <w:szCs w:val="19"/>
              </w:rPr>
              <w:t>00</w:t>
            </w:r>
          </w:p>
        </w:tc>
        <w:tc>
          <w:tcPr>
            <w:tcW w:w="1498" w:type="dxa"/>
            <w:tcBorders>
              <w:top w:val="single" w:color="000000" w:sz="2" w:space="0"/>
              <w:bottom w:val="single" w:color="000000" w:sz="2" w:space="0"/>
            </w:tcBorders>
            <w:vAlign w:val="top"/>
          </w:tcPr>
          <w:p>
            <w:pPr>
              <w:spacing w:before="52" w:line="193" w:lineRule="auto"/>
              <w:jc w:val="right"/>
              <w:rPr>
                <w:rFonts w:ascii="宋体" w:hAnsi="宋体" w:eastAsia="宋体" w:cs="宋体"/>
                <w:sz w:val="19"/>
                <w:szCs w:val="19"/>
              </w:rPr>
            </w:pPr>
            <w:r>
              <w:rPr>
                <w:rFonts w:ascii="宋体" w:hAnsi="宋体" w:eastAsia="宋体" w:cs="宋体"/>
                <w:spacing w:val="1"/>
                <w:sz w:val="19"/>
                <w:szCs w:val="19"/>
              </w:rPr>
              <w:t>1.00</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0" w:lineRule="auto"/>
              <w:ind w:left="194"/>
              <w:rPr>
                <w:rFonts w:ascii="宋体" w:hAnsi="宋体" w:eastAsia="宋体" w:cs="宋体"/>
                <w:sz w:val="19"/>
                <w:szCs w:val="19"/>
              </w:rPr>
            </w:pPr>
            <w:r>
              <w:rPr>
                <w:rFonts w:ascii="宋体" w:hAnsi="宋体" w:eastAsia="宋体" w:cs="宋体"/>
                <w:sz w:val="19"/>
                <w:szCs w:val="19"/>
              </w:rPr>
              <w:t>5</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34" w:lineRule="auto"/>
              <w:ind w:left="1"/>
              <w:rPr>
                <w:rFonts w:ascii="宋体" w:hAnsi="宋体" w:eastAsia="宋体" w:cs="宋体"/>
                <w:sz w:val="19"/>
                <w:szCs w:val="19"/>
              </w:rPr>
            </w:pPr>
            <w:r>
              <w:rPr>
                <w:rFonts w:ascii="宋体" w:hAnsi="宋体" w:eastAsia="宋体" w:cs="宋体"/>
                <w:spacing w:val="4"/>
                <w:sz w:val="19"/>
                <w:szCs w:val="19"/>
              </w:rPr>
              <w:t>五</w:t>
            </w:r>
            <w:r>
              <w:rPr>
                <w:rFonts w:ascii="宋体" w:hAnsi="宋体" w:eastAsia="宋体" w:cs="宋体"/>
                <w:spacing w:val="3"/>
                <w:sz w:val="19"/>
                <w:szCs w:val="19"/>
              </w:rPr>
              <w:t>、教育支出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37</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2" w:line="191" w:lineRule="auto"/>
              <w:ind w:left="191"/>
              <w:rPr>
                <w:rFonts w:ascii="宋体" w:hAnsi="宋体" w:eastAsia="宋体" w:cs="宋体"/>
                <w:sz w:val="19"/>
                <w:szCs w:val="19"/>
              </w:rPr>
            </w:pPr>
            <w:r>
              <w:rPr>
                <w:rFonts w:ascii="宋体" w:hAnsi="宋体" w:eastAsia="宋体" w:cs="宋体"/>
                <w:sz w:val="19"/>
                <w:szCs w:val="19"/>
              </w:rPr>
              <w:t>6</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5" w:line="229" w:lineRule="auto"/>
              <w:rPr>
                <w:rFonts w:ascii="宋体" w:hAnsi="宋体" w:eastAsia="宋体" w:cs="宋体"/>
                <w:sz w:val="19"/>
                <w:szCs w:val="19"/>
              </w:rPr>
            </w:pPr>
            <w:r>
              <w:rPr>
                <w:rFonts w:ascii="宋体" w:hAnsi="宋体" w:eastAsia="宋体" w:cs="宋体"/>
                <w:spacing w:val="4"/>
                <w:sz w:val="19"/>
                <w:szCs w:val="19"/>
              </w:rPr>
              <w:t>六、科学技术支</w:t>
            </w:r>
            <w:r>
              <w:rPr>
                <w:rFonts w:ascii="宋体" w:hAnsi="宋体" w:eastAsia="宋体" w:cs="宋体"/>
                <w:spacing w:val="2"/>
                <w:sz w:val="19"/>
                <w:szCs w:val="19"/>
              </w:rPr>
              <w:t>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38</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0" w:lineRule="auto"/>
              <w:ind w:left="195"/>
              <w:rPr>
                <w:rFonts w:ascii="宋体" w:hAnsi="宋体" w:eastAsia="宋体" w:cs="宋体"/>
                <w:sz w:val="19"/>
                <w:szCs w:val="19"/>
              </w:rPr>
            </w:pPr>
            <w:r>
              <w:rPr>
                <w:rFonts w:ascii="宋体" w:hAnsi="宋体" w:eastAsia="宋体" w:cs="宋体"/>
                <w:sz w:val="19"/>
                <w:szCs w:val="19"/>
              </w:rPr>
              <w:t>7</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5" w:line="236" w:lineRule="auto"/>
              <w:rPr>
                <w:rFonts w:ascii="宋体" w:hAnsi="宋体" w:eastAsia="宋体" w:cs="宋体"/>
                <w:sz w:val="19"/>
                <w:szCs w:val="19"/>
              </w:rPr>
            </w:pPr>
            <w:r>
              <w:rPr>
                <w:rFonts w:ascii="宋体" w:hAnsi="宋体" w:eastAsia="宋体" w:cs="宋体"/>
                <w:spacing w:val="7"/>
                <w:sz w:val="19"/>
                <w:szCs w:val="19"/>
              </w:rPr>
              <w:t>七</w:t>
            </w:r>
            <w:r>
              <w:rPr>
                <w:rFonts w:ascii="宋体" w:hAnsi="宋体" w:eastAsia="宋体" w:cs="宋体"/>
                <w:spacing w:val="4"/>
                <w:sz w:val="19"/>
                <w:szCs w:val="19"/>
              </w:rPr>
              <w:t>、文化旅游体育与传媒支出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39</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1" w:lineRule="auto"/>
              <w:ind w:left="191"/>
              <w:rPr>
                <w:rFonts w:ascii="宋体" w:hAnsi="宋体" w:eastAsia="宋体" w:cs="宋体"/>
                <w:sz w:val="19"/>
                <w:szCs w:val="19"/>
              </w:rPr>
            </w:pPr>
            <w:r>
              <w:rPr>
                <w:rFonts w:ascii="宋体" w:hAnsi="宋体" w:eastAsia="宋体" w:cs="宋体"/>
                <w:sz w:val="19"/>
                <w:szCs w:val="19"/>
              </w:rPr>
              <w:t>8</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25" w:lineRule="auto"/>
              <w:ind w:left="1"/>
              <w:rPr>
                <w:rFonts w:ascii="宋体" w:hAnsi="宋体" w:eastAsia="宋体" w:cs="宋体"/>
                <w:sz w:val="19"/>
                <w:szCs w:val="19"/>
              </w:rPr>
            </w:pPr>
            <w:r>
              <w:rPr>
                <w:rFonts w:ascii="宋体" w:hAnsi="宋体" w:eastAsia="宋体" w:cs="宋体"/>
                <w:spacing w:val="4"/>
                <w:sz w:val="19"/>
                <w:szCs w:val="19"/>
              </w:rPr>
              <w:t>八、社会保障和就业支出</w:t>
            </w:r>
          </w:p>
        </w:tc>
        <w:tc>
          <w:tcPr>
            <w:tcW w:w="495" w:type="dxa"/>
            <w:tcBorders>
              <w:top w:val="single" w:color="000000" w:sz="2" w:space="0"/>
              <w:bottom w:val="single" w:color="000000" w:sz="2" w:space="0"/>
            </w:tcBorders>
            <w:vAlign w:val="top"/>
          </w:tcPr>
          <w:p>
            <w:pPr>
              <w:spacing w:before="53"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0</w:t>
            </w:r>
          </w:p>
        </w:tc>
        <w:tc>
          <w:tcPr>
            <w:tcW w:w="1513" w:type="dxa"/>
            <w:tcBorders>
              <w:top w:val="single" w:color="000000" w:sz="2" w:space="0"/>
              <w:bottom w:val="single" w:color="000000" w:sz="2" w:space="0"/>
            </w:tcBorders>
            <w:vAlign w:val="top"/>
          </w:tcPr>
          <w:p>
            <w:pPr>
              <w:spacing w:before="52" w:line="192" w:lineRule="auto"/>
              <w:ind w:left="887"/>
              <w:rPr>
                <w:rFonts w:ascii="宋体" w:hAnsi="宋体" w:eastAsia="宋体" w:cs="宋体"/>
                <w:sz w:val="19"/>
                <w:szCs w:val="19"/>
              </w:rPr>
            </w:pPr>
            <w:r>
              <w:rPr>
                <w:rFonts w:ascii="宋体" w:hAnsi="宋体" w:eastAsia="宋体" w:cs="宋体"/>
                <w:spacing w:val="7"/>
                <w:sz w:val="19"/>
                <w:szCs w:val="19"/>
              </w:rPr>
              <w:t>965.0</w:t>
            </w:r>
            <w:r>
              <w:rPr>
                <w:rFonts w:ascii="宋体" w:hAnsi="宋体" w:eastAsia="宋体" w:cs="宋体"/>
                <w:spacing w:val="5"/>
                <w:sz w:val="19"/>
                <w:szCs w:val="19"/>
              </w:rPr>
              <w:t>1</w:t>
            </w:r>
          </w:p>
        </w:tc>
        <w:tc>
          <w:tcPr>
            <w:tcW w:w="1498" w:type="dxa"/>
            <w:tcBorders>
              <w:top w:val="single" w:color="000000" w:sz="2" w:space="0"/>
              <w:bottom w:val="single" w:color="000000" w:sz="2" w:space="0"/>
            </w:tcBorders>
            <w:vAlign w:val="top"/>
          </w:tcPr>
          <w:p>
            <w:pPr>
              <w:spacing w:before="52" w:line="192" w:lineRule="auto"/>
              <w:ind w:left="874"/>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65.01</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1" w:lineRule="auto"/>
              <w:ind w:left="191"/>
              <w:rPr>
                <w:rFonts w:ascii="宋体" w:hAnsi="宋体" w:eastAsia="宋体" w:cs="宋体"/>
                <w:sz w:val="19"/>
                <w:szCs w:val="19"/>
              </w:rPr>
            </w:pPr>
            <w:r>
              <w:rPr>
                <w:rFonts w:ascii="宋体" w:hAnsi="宋体" w:eastAsia="宋体" w:cs="宋体"/>
                <w:sz w:val="19"/>
                <w:szCs w:val="19"/>
              </w:rPr>
              <w:t>9</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27" w:lineRule="auto"/>
              <w:ind w:left="2"/>
              <w:rPr>
                <w:rFonts w:ascii="宋体" w:hAnsi="宋体" w:eastAsia="宋体" w:cs="宋体"/>
                <w:sz w:val="19"/>
                <w:szCs w:val="19"/>
              </w:rPr>
            </w:pPr>
            <w:r>
              <w:rPr>
                <w:rFonts w:ascii="宋体" w:hAnsi="宋体" w:eastAsia="宋体" w:cs="宋体"/>
                <w:spacing w:val="6"/>
                <w:sz w:val="19"/>
                <w:szCs w:val="19"/>
              </w:rPr>
              <w:t>九</w:t>
            </w:r>
            <w:r>
              <w:rPr>
                <w:rFonts w:ascii="宋体" w:hAnsi="宋体" w:eastAsia="宋体" w:cs="宋体"/>
                <w:spacing w:val="3"/>
                <w:sz w:val="19"/>
                <w:szCs w:val="19"/>
              </w:rPr>
              <w:t>、卫生健康支出</w:t>
            </w:r>
          </w:p>
        </w:tc>
        <w:tc>
          <w:tcPr>
            <w:tcW w:w="495" w:type="dxa"/>
            <w:tcBorders>
              <w:top w:val="single" w:color="000000" w:sz="2" w:space="0"/>
              <w:bottom w:val="single" w:color="000000" w:sz="2" w:space="0"/>
            </w:tcBorders>
            <w:vAlign w:val="top"/>
          </w:tcPr>
          <w:p>
            <w:pPr>
              <w:spacing w:before="53" w:line="193"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1</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2" w:line="192" w:lineRule="auto"/>
              <w:ind w:left="160"/>
              <w:rPr>
                <w:rFonts w:ascii="宋体" w:hAnsi="宋体" w:eastAsia="宋体" w:cs="宋体"/>
                <w:sz w:val="19"/>
                <w:szCs w:val="19"/>
              </w:rPr>
            </w:pPr>
            <w:r>
              <w:rPr>
                <w:rFonts w:ascii="宋体" w:hAnsi="宋体" w:eastAsia="宋体" w:cs="宋体"/>
                <w:spacing w:val="-4"/>
                <w:sz w:val="19"/>
                <w:szCs w:val="19"/>
              </w:rPr>
              <w:t>10</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十、节能环保支</w:t>
            </w:r>
            <w:r>
              <w:rPr>
                <w:rFonts w:ascii="宋体" w:hAnsi="宋体" w:eastAsia="宋体" w:cs="宋体"/>
                <w:spacing w:val="2"/>
                <w:sz w:val="19"/>
                <w:szCs w:val="19"/>
              </w:rPr>
              <w:t>出</w:t>
            </w:r>
          </w:p>
        </w:tc>
        <w:tc>
          <w:tcPr>
            <w:tcW w:w="495" w:type="dxa"/>
            <w:tcBorders>
              <w:top w:val="single" w:color="000000" w:sz="2" w:space="0"/>
              <w:bottom w:val="single" w:color="000000" w:sz="2" w:space="0"/>
            </w:tcBorders>
            <w:vAlign w:val="top"/>
          </w:tcPr>
          <w:p>
            <w:pPr>
              <w:spacing w:before="54" w:line="192"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2</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3" w:lineRule="auto"/>
              <w:ind w:left="160"/>
              <w:rPr>
                <w:rFonts w:ascii="宋体" w:hAnsi="宋体" w:eastAsia="宋体" w:cs="宋体"/>
                <w:sz w:val="19"/>
                <w:szCs w:val="19"/>
              </w:rPr>
            </w:pPr>
            <w:r>
              <w:rPr>
                <w:rFonts w:ascii="宋体" w:hAnsi="宋体" w:eastAsia="宋体" w:cs="宋体"/>
                <w:spacing w:val="-4"/>
                <w:sz w:val="19"/>
                <w:szCs w:val="19"/>
              </w:rPr>
              <w:t>11</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十一、城乡社区支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4"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3</w:t>
            </w:r>
          </w:p>
        </w:tc>
        <w:tc>
          <w:tcPr>
            <w:tcW w:w="1513" w:type="dxa"/>
            <w:tcBorders>
              <w:top w:val="single" w:color="000000" w:sz="2" w:space="0"/>
              <w:bottom w:val="single" w:color="000000" w:sz="2" w:space="0"/>
            </w:tcBorders>
            <w:vAlign w:val="top"/>
          </w:tcPr>
          <w:p>
            <w:pPr>
              <w:spacing w:before="54" w:line="191" w:lineRule="auto"/>
              <w:jc w:val="right"/>
              <w:rPr>
                <w:rFonts w:ascii="宋体" w:hAnsi="宋体" w:eastAsia="宋体" w:cs="宋体"/>
                <w:sz w:val="19"/>
                <w:szCs w:val="19"/>
              </w:rPr>
            </w:pPr>
            <w:r>
              <w:rPr>
                <w:rFonts w:ascii="宋体" w:hAnsi="宋体" w:eastAsia="宋体" w:cs="宋体"/>
                <w:spacing w:val="5"/>
                <w:sz w:val="19"/>
                <w:szCs w:val="19"/>
              </w:rPr>
              <w:t>6.00</w:t>
            </w:r>
          </w:p>
        </w:tc>
        <w:tc>
          <w:tcPr>
            <w:tcW w:w="1498" w:type="dxa"/>
            <w:tcBorders>
              <w:top w:val="single" w:color="000000" w:sz="2" w:space="0"/>
              <w:bottom w:val="single" w:color="000000" w:sz="2" w:space="0"/>
            </w:tcBorders>
            <w:vAlign w:val="top"/>
          </w:tcPr>
          <w:p>
            <w:pPr>
              <w:spacing w:before="54" w:line="191" w:lineRule="auto"/>
              <w:jc w:val="right"/>
              <w:rPr>
                <w:rFonts w:ascii="宋体" w:hAnsi="宋体" w:eastAsia="宋体" w:cs="宋体"/>
                <w:sz w:val="19"/>
                <w:szCs w:val="19"/>
              </w:rPr>
            </w:pPr>
            <w:r>
              <w:rPr>
                <w:rFonts w:ascii="宋体" w:hAnsi="宋体" w:eastAsia="宋体" w:cs="宋体"/>
                <w:spacing w:val="6"/>
                <w:sz w:val="19"/>
                <w:szCs w:val="19"/>
              </w:rPr>
              <w:t>6</w:t>
            </w:r>
            <w:r>
              <w:rPr>
                <w:rFonts w:ascii="宋体" w:hAnsi="宋体" w:eastAsia="宋体" w:cs="宋体"/>
                <w:spacing w:val="4"/>
                <w:sz w:val="19"/>
                <w:szCs w:val="19"/>
              </w:rPr>
              <w:t>.00</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3" w:lineRule="auto"/>
              <w:ind w:left="160"/>
              <w:rPr>
                <w:rFonts w:ascii="宋体" w:hAnsi="宋体" w:eastAsia="宋体" w:cs="宋体"/>
                <w:sz w:val="19"/>
                <w:szCs w:val="19"/>
              </w:rPr>
            </w:pPr>
            <w:r>
              <w:rPr>
                <w:rFonts w:ascii="宋体" w:hAnsi="宋体" w:eastAsia="宋体" w:cs="宋体"/>
                <w:spacing w:val="-4"/>
                <w:sz w:val="19"/>
                <w:szCs w:val="19"/>
              </w:rPr>
              <w:t>12</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十二、农林水支</w:t>
            </w:r>
            <w:r>
              <w:rPr>
                <w:rFonts w:ascii="宋体" w:hAnsi="宋体" w:eastAsia="宋体" w:cs="宋体"/>
                <w:spacing w:val="2"/>
                <w:sz w:val="19"/>
                <w:szCs w:val="19"/>
              </w:rPr>
              <w:t>出</w:t>
            </w:r>
          </w:p>
        </w:tc>
        <w:tc>
          <w:tcPr>
            <w:tcW w:w="495" w:type="dxa"/>
            <w:tcBorders>
              <w:top w:val="single" w:color="000000" w:sz="2" w:space="0"/>
              <w:bottom w:val="single" w:color="000000" w:sz="2" w:space="0"/>
            </w:tcBorders>
            <w:vAlign w:val="top"/>
          </w:tcPr>
          <w:p>
            <w:pPr>
              <w:spacing w:before="55" w:line="192"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4</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2" w:lineRule="auto"/>
              <w:ind w:left="160"/>
              <w:rPr>
                <w:rFonts w:ascii="宋体" w:hAnsi="宋体" w:eastAsia="宋体" w:cs="宋体"/>
                <w:sz w:val="19"/>
                <w:szCs w:val="19"/>
              </w:rPr>
            </w:pPr>
            <w:r>
              <w:rPr>
                <w:rFonts w:ascii="宋体" w:hAnsi="宋体" w:eastAsia="宋体" w:cs="宋体"/>
                <w:spacing w:val="-4"/>
                <w:sz w:val="19"/>
                <w:szCs w:val="19"/>
              </w:rPr>
              <w:t>13</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十三、交通运输支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4"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5</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3" w:lineRule="auto"/>
              <w:ind w:left="160"/>
              <w:rPr>
                <w:rFonts w:ascii="宋体" w:hAnsi="宋体" w:eastAsia="宋体" w:cs="宋体"/>
                <w:sz w:val="19"/>
                <w:szCs w:val="19"/>
              </w:rPr>
            </w:pPr>
            <w:r>
              <w:rPr>
                <w:rFonts w:ascii="宋体" w:hAnsi="宋体" w:eastAsia="宋体" w:cs="宋体"/>
                <w:spacing w:val="-4"/>
                <w:sz w:val="19"/>
                <w:szCs w:val="19"/>
              </w:rPr>
              <w:t>14</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8"/>
                <w:sz w:val="19"/>
                <w:szCs w:val="19"/>
              </w:rPr>
              <w:t>十</w:t>
            </w:r>
            <w:r>
              <w:rPr>
                <w:rFonts w:ascii="宋体" w:hAnsi="宋体" w:eastAsia="宋体" w:cs="宋体"/>
                <w:spacing w:val="4"/>
                <w:sz w:val="19"/>
                <w:szCs w:val="19"/>
              </w:rPr>
              <w:t>四、资源勘探工业信息等支出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6</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15</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5"/>
                <w:sz w:val="19"/>
                <w:szCs w:val="19"/>
              </w:rPr>
              <w:t>十</w:t>
            </w:r>
            <w:r>
              <w:rPr>
                <w:rFonts w:ascii="宋体" w:hAnsi="宋体" w:eastAsia="宋体" w:cs="宋体"/>
                <w:spacing w:val="4"/>
                <w:sz w:val="19"/>
                <w:szCs w:val="19"/>
              </w:rPr>
              <w:t>五、商业服务业等支出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7</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16</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6"/>
                <w:sz w:val="19"/>
                <w:szCs w:val="19"/>
              </w:rPr>
              <w:t>十</w:t>
            </w:r>
            <w:r>
              <w:rPr>
                <w:rFonts w:ascii="宋体" w:hAnsi="宋体" w:eastAsia="宋体" w:cs="宋体"/>
                <w:spacing w:val="4"/>
                <w:sz w:val="19"/>
                <w:szCs w:val="19"/>
              </w:rPr>
              <w:t>六</w:t>
            </w:r>
            <w:r>
              <w:rPr>
                <w:rFonts w:ascii="宋体" w:hAnsi="宋体" w:eastAsia="宋体" w:cs="宋体"/>
                <w:spacing w:val="3"/>
                <w:sz w:val="19"/>
                <w:szCs w:val="19"/>
              </w:rPr>
              <w:t>、金融支出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8</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17</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5"/>
                <w:sz w:val="19"/>
                <w:szCs w:val="19"/>
              </w:rPr>
              <w:t>十</w:t>
            </w:r>
            <w:r>
              <w:rPr>
                <w:rFonts w:ascii="宋体" w:hAnsi="宋体" w:eastAsia="宋体" w:cs="宋体"/>
                <w:spacing w:val="4"/>
                <w:sz w:val="19"/>
                <w:szCs w:val="19"/>
              </w:rPr>
              <w:t>七、援助其他地区支出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9</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18</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3" w:lineRule="auto"/>
              <w:rPr>
                <w:rFonts w:ascii="宋体" w:hAnsi="宋体" w:eastAsia="宋体" w:cs="宋体"/>
                <w:sz w:val="19"/>
                <w:szCs w:val="19"/>
              </w:rPr>
            </w:pPr>
            <w:r>
              <w:rPr>
                <w:rFonts w:ascii="宋体" w:hAnsi="宋体" w:eastAsia="宋体" w:cs="宋体"/>
                <w:spacing w:val="-4"/>
                <w:sz w:val="19"/>
                <w:szCs w:val="19"/>
              </w:rPr>
              <w:t>十八</w:t>
            </w:r>
            <w:r>
              <w:rPr>
                <w:rFonts w:ascii="宋体" w:hAnsi="宋体" w:eastAsia="宋体" w:cs="宋体"/>
                <w:spacing w:val="-3"/>
                <w:sz w:val="19"/>
                <w:szCs w:val="19"/>
              </w:rPr>
              <w:t>、</w:t>
            </w:r>
            <w:r>
              <w:rPr>
                <w:rFonts w:ascii="宋体" w:hAnsi="宋体" w:eastAsia="宋体" w:cs="宋体"/>
                <w:spacing w:val="-2"/>
                <w:sz w:val="19"/>
                <w:szCs w:val="19"/>
              </w:rPr>
              <w:t xml:space="preserve"> 自然资源海洋气象等支出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50</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19</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4"/>
                <w:sz w:val="19"/>
                <w:szCs w:val="19"/>
              </w:rPr>
              <w:t>十九、住房保障支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4" w:line="192" w:lineRule="auto"/>
              <w:ind w:left="140"/>
              <w:rPr>
                <w:rFonts w:ascii="宋体" w:hAnsi="宋体" w:eastAsia="宋体" w:cs="宋体"/>
                <w:sz w:val="19"/>
                <w:szCs w:val="19"/>
              </w:rPr>
            </w:pPr>
            <w:r>
              <w:rPr>
                <w:rFonts w:ascii="宋体" w:hAnsi="宋体" w:eastAsia="宋体" w:cs="宋体"/>
                <w:spacing w:val="1"/>
                <w:sz w:val="19"/>
                <w:szCs w:val="19"/>
              </w:rPr>
              <w:t>51</w:t>
            </w:r>
          </w:p>
        </w:tc>
        <w:tc>
          <w:tcPr>
            <w:tcW w:w="1513" w:type="dxa"/>
            <w:tcBorders>
              <w:top w:val="single" w:color="000000" w:sz="2" w:space="0"/>
              <w:bottom w:val="single" w:color="000000" w:sz="2" w:space="0"/>
            </w:tcBorders>
            <w:vAlign w:val="top"/>
          </w:tcPr>
          <w:p>
            <w:pPr>
              <w:spacing w:before="54" w:line="192" w:lineRule="auto"/>
              <w:ind w:left="993"/>
              <w:rPr>
                <w:rFonts w:ascii="宋体" w:hAnsi="宋体" w:eastAsia="宋体" w:cs="宋体"/>
                <w:sz w:val="19"/>
                <w:szCs w:val="19"/>
              </w:rPr>
            </w:pPr>
            <w:r>
              <w:rPr>
                <w:rFonts w:ascii="宋体" w:hAnsi="宋体" w:eastAsia="宋体" w:cs="宋体"/>
                <w:spacing w:val="6"/>
                <w:sz w:val="19"/>
                <w:szCs w:val="19"/>
              </w:rPr>
              <w:t>27.1</w:t>
            </w:r>
            <w:r>
              <w:rPr>
                <w:rFonts w:ascii="宋体" w:hAnsi="宋体" w:eastAsia="宋体" w:cs="宋体"/>
                <w:spacing w:val="5"/>
                <w:sz w:val="19"/>
                <w:szCs w:val="19"/>
              </w:rPr>
              <w:t>1</w:t>
            </w:r>
          </w:p>
        </w:tc>
        <w:tc>
          <w:tcPr>
            <w:tcW w:w="1498" w:type="dxa"/>
            <w:tcBorders>
              <w:top w:val="single" w:color="000000" w:sz="2" w:space="0"/>
              <w:bottom w:val="single" w:color="000000" w:sz="2" w:space="0"/>
            </w:tcBorders>
            <w:vAlign w:val="top"/>
          </w:tcPr>
          <w:p>
            <w:pPr>
              <w:spacing w:before="54" w:line="192" w:lineRule="auto"/>
              <w:ind w:left="980"/>
              <w:rPr>
                <w:rFonts w:ascii="宋体" w:hAnsi="宋体" w:eastAsia="宋体" w:cs="宋体"/>
                <w:sz w:val="19"/>
                <w:szCs w:val="19"/>
              </w:rPr>
            </w:pPr>
            <w:r>
              <w:rPr>
                <w:rFonts w:ascii="宋体" w:hAnsi="宋体" w:eastAsia="宋体" w:cs="宋体"/>
                <w:spacing w:val="7"/>
                <w:sz w:val="19"/>
                <w:szCs w:val="19"/>
              </w:rPr>
              <w:t>2</w:t>
            </w:r>
            <w:r>
              <w:rPr>
                <w:rFonts w:ascii="宋体" w:hAnsi="宋体" w:eastAsia="宋体" w:cs="宋体"/>
                <w:spacing w:val="5"/>
                <w:sz w:val="19"/>
                <w:szCs w:val="19"/>
              </w:rPr>
              <w:t>7.11</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1" w:lineRule="auto"/>
              <w:ind w:left="147"/>
              <w:rPr>
                <w:rFonts w:ascii="宋体" w:hAnsi="宋体" w:eastAsia="宋体" w:cs="宋体"/>
                <w:sz w:val="19"/>
                <w:szCs w:val="19"/>
              </w:rPr>
            </w:pPr>
            <w:r>
              <w:rPr>
                <w:rFonts w:ascii="宋体" w:hAnsi="宋体" w:eastAsia="宋体" w:cs="宋体"/>
                <w:spacing w:val="2"/>
                <w:sz w:val="19"/>
                <w:szCs w:val="19"/>
              </w:rPr>
              <w:t>20</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4"/>
                <w:sz w:val="19"/>
                <w:szCs w:val="19"/>
              </w:rPr>
              <w:t>二十、粮油物资储备支出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52</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3" w:lineRule="auto"/>
              <w:ind w:left="147"/>
              <w:rPr>
                <w:rFonts w:ascii="宋体" w:hAnsi="宋体" w:eastAsia="宋体" w:cs="宋体"/>
                <w:sz w:val="19"/>
                <w:szCs w:val="19"/>
              </w:rPr>
            </w:pPr>
            <w:r>
              <w:rPr>
                <w:rFonts w:ascii="宋体" w:hAnsi="宋体" w:eastAsia="宋体" w:cs="宋体"/>
                <w:spacing w:val="2"/>
                <w:sz w:val="19"/>
                <w:szCs w:val="19"/>
              </w:rPr>
              <w:t>21</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7"/>
                <w:sz w:val="19"/>
                <w:szCs w:val="19"/>
              </w:rPr>
              <w:t>二</w:t>
            </w:r>
            <w:r>
              <w:rPr>
                <w:rFonts w:ascii="宋体" w:hAnsi="宋体" w:eastAsia="宋体" w:cs="宋体"/>
                <w:spacing w:val="4"/>
                <w:sz w:val="19"/>
                <w:szCs w:val="19"/>
              </w:rPr>
              <w:t>十一、国有资本经营预算支出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53</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6" w:line="192" w:lineRule="auto"/>
              <w:ind w:left="147"/>
              <w:rPr>
                <w:rFonts w:ascii="宋体" w:hAnsi="宋体" w:eastAsia="宋体" w:cs="宋体"/>
                <w:sz w:val="19"/>
                <w:szCs w:val="19"/>
              </w:rPr>
            </w:pPr>
            <w:r>
              <w:rPr>
                <w:rFonts w:ascii="宋体" w:hAnsi="宋体" w:eastAsia="宋体" w:cs="宋体"/>
                <w:spacing w:val="2"/>
                <w:sz w:val="19"/>
                <w:szCs w:val="19"/>
              </w:rPr>
              <w:t>22</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十二、灾害防治及应急管理支出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54</w:t>
            </w:r>
          </w:p>
        </w:tc>
        <w:tc>
          <w:tcPr>
            <w:tcW w:w="1513"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5"/>
                <w:sz w:val="19"/>
                <w:szCs w:val="19"/>
              </w:rPr>
              <w:t>0.50</w:t>
            </w:r>
          </w:p>
        </w:tc>
        <w:tc>
          <w:tcPr>
            <w:tcW w:w="1498"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6"/>
                <w:sz w:val="19"/>
                <w:szCs w:val="19"/>
              </w:rPr>
              <w:t>0</w:t>
            </w:r>
            <w:r>
              <w:rPr>
                <w:rFonts w:ascii="宋体" w:hAnsi="宋体" w:eastAsia="宋体" w:cs="宋体"/>
                <w:spacing w:val="4"/>
                <w:sz w:val="19"/>
                <w:szCs w:val="19"/>
              </w:rPr>
              <w:t>.50</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1" w:lineRule="auto"/>
              <w:ind w:left="147"/>
              <w:rPr>
                <w:rFonts w:ascii="宋体" w:hAnsi="宋体" w:eastAsia="宋体" w:cs="宋体"/>
                <w:sz w:val="19"/>
                <w:szCs w:val="19"/>
              </w:rPr>
            </w:pPr>
            <w:r>
              <w:rPr>
                <w:rFonts w:ascii="宋体" w:hAnsi="宋体" w:eastAsia="宋体" w:cs="宋体"/>
                <w:spacing w:val="2"/>
                <w:sz w:val="19"/>
                <w:szCs w:val="19"/>
              </w:rPr>
              <w:t>23</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6"/>
                <w:sz w:val="19"/>
                <w:szCs w:val="19"/>
              </w:rPr>
              <w:t>二</w:t>
            </w:r>
            <w:r>
              <w:rPr>
                <w:rFonts w:ascii="宋体" w:hAnsi="宋体" w:eastAsia="宋体" w:cs="宋体"/>
                <w:spacing w:val="5"/>
                <w:sz w:val="19"/>
                <w:szCs w:val="19"/>
              </w:rPr>
              <w:t>十</w:t>
            </w:r>
            <w:r>
              <w:rPr>
                <w:rFonts w:ascii="宋体" w:hAnsi="宋体" w:eastAsia="宋体" w:cs="宋体"/>
                <w:spacing w:val="3"/>
                <w:sz w:val="19"/>
                <w:szCs w:val="19"/>
              </w:rPr>
              <w:t>三、其他支出</w:t>
            </w:r>
          </w:p>
        </w:tc>
        <w:tc>
          <w:tcPr>
            <w:tcW w:w="495" w:type="dxa"/>
            <w:tcBorders>
              <w:top w:val="single" w:color="000000" w:sz="2" w:space="0"/>
              <w:bottom w:val="single" w:color="000000" w:sz="2" w:space="0"/>
            </w:tcBorders>
            <w:vAlign w:val="top"/>
          </w:tcPr>
          <w:p>
            <w:pPr>
              <w:spacing w:before="56" w:line="190" w:lineRule="auto"/>
              <w:ind w:left="140"/>
              <w:rPr>
                <w:rFonts w:ascii="宋体" w:hAnsi="宋体" w:eastAsia="宋体" w:cs="宋体"/>
                <w:sz w:val="19"/>
                <w:szCs w:val="19"/>
              </w:rPr>
            </w:pPr>
            <w:r>
              <w:rPr>
                <w:rFonts w:ascii="宋体" w:hAnsi="宋体" w:eastAsia="宋体" w:cs="宋体"/>
                <w:spacing w:val="1"/>
                <w:sz w:val="19"/>
                <w:szCs w:val="19"/>
              </w:rPr>
              <w:t>55</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6" w:line="192" w:lineRule="auto"/>
              <w:ind w:left="147"/>
              <w:rPr>
                <w:rFonts w:ascii="宋体" w:hAnsi="宋体" w:eastAsia="宋体" w:cs="宋体"/>
                <w:sz w:val="19"/>
                <w:szCs w:val="19"/>
              </w:rPr>
            </w:pPr>
            <w:r>
              <w:rPr>
                <w:rFonts w:ascii="宋体" w:hAnsi="宋体" w:eastAsia="宋体" w:cs="宋体"/>
                <w:spacing w:val="2"/>
                <w:sz w:val="19"/>
                <w:szCs w:val="19"/>
              </w:rPr>
              <w:t>24</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4"/>
                <w:sz w:val="19"/>
                <w:szCs w:val="19"/>
              </w:rPr>
              <w:t>二十四、债务还本支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56</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bl>
    <w:p>
      <w:pPr>
        <w:spacing w:before="1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部门本年度一般公共预算财政拨款、政府性基金预算财政拨款和国有资本经营预算财政拨款的总收支和年末结转结余情况。</w:t>
      </w:r>
    </w:p>
    <w:p>
      <w:pPr>
        <w:spacing w:before="3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200" w:bottom="400" w:left="1072" w:header="0" w:footer="0" w:gutter="0"/>
          <w:cols w:equalWidth="0" w:num="1">
            <w:col w:w="14565"/>
          </w:cols>
        </w:sectPr>
      </w:pPr>
    </w:p>
    <w:p>
      <w:pPr>
        <w:spacing w:before="72" w:line="219" w:lineRule="auto"/>
        <w:ind w:left="5137"/>
        <w:rPr>
          <w:rFonts w:ascii="宋体" w:hAnsi="宋体" w:eastAsia="宋体" w:cs="宋体"/>
          <w:sz w:val="36"/>
          <w:szCs w:val="36"/>
        </w:rPr>
      </w:pPr>
      <w:r>
        <w:rPr>
          <w:rFonts w:ascii="宋体" w:hAnsi="宋体" w:eastAsia="宋体" w:cs="宋体"/>
          <w:spacing w:val="-2"/>
          <w:sz w:val="36"/>
          <w:szCs w:val="36"/>
        </w:rPr>
        <w:t>财政拨款</w:t>
      </w:r>
      <w:r>
        <w:rPr>
          <w:rFonts w:ascii="宋体" w:hAnsi="宋体" w:eastAsia="宋体" w:cs="宋体"/>
          <w:spacing w:val="-1"/>
          <w:sz w:val="36"/>
          <w:szCs w:val="36"/>
        </w:rPr>
        <w:t>收入支出决算总表</w:t>
      </w:r>
    </w:p>
    <w:p>
      <w:pPr>
        <w:spacing w:line="276"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458" w:lineRule="auto"/>
        <w:rPr>
          <w:rFonts w:ascii="Arial"/>
          <w:sz w:val="21"/>
        </w:rPr>
      </w:pPr>
    </w:p>
    <w:p>
      <w:pPr>
        <w:spacing w:before="62" w:line="250" w:lineRule="auto"/>
        <w:ind w:right="33" w:firstLine="574"/>
        <w:rPr>
          <w:rFonts w:ascii="宋体" w:hAnsi="宋体" w:eastAsia="宋体" w:cs="宋体"/>
          <w:sz w:val="19"/>
          <w:szCs w:val="19"/>
        </w:rPr>
      </w:pPr>
      <w:r>
        <w:rPr>
          <w:rFonts w:ascii="宋体" w:hAnsi="宋体" w:eastAsia="宋体" w:cs="宋体"/>
          <w:spacing w:val="5"/>
          <w:sz w:val="19"/>
          <w:szCs w:val="19"/>
        </w:rPr>
        <w:t>公开04表</w:t>
      </w:r>
      <w:r>
        <w:rPr>
          <w:rFonts w:ascii="宋体" w:hAnsi="宋体" w:eastAsia="宋体" w:cs="宋体"/>
          <w:sz w:val="19"/>
          <w:szCs w:val="19"/>
        </w:rPr>
        <w:t xml:space="preserve"> </w:t>
      </w: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39"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90"/>
        <w:gridCol w:w="509"/>
        <w:gridCol w:w="1498"/>
        <w:gridCol w:w="3312"/>
        <w:gridCol w:w="495"/>
        <w:gridCol w:w="1513"/>
        <w:gridCol w:w="1498"/>
        <w:gridCol w:w="1513"/>
        <w:gridCol w:w="1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4697" w:type="dxa"/>
            <w:gridSpan w:val="3"/>
            <w:tcBorders>
              <w:top w:val="single" w:color="000000" w:sz="2" w:space="0"/>
              <w:bottom w:val="single" w:color="000000" w:sz="2" w:space="0"/>
            </w:tcBorders>
            <w:shd w:val="clear" w:color="auto" w:fill="C0C0C0"/>
            <w:vAlign w:val="top"/>
          </w:tcPr>
          <w:p>
            <w:pPr>
              <w:spacing w:before="129" w:line="227" w:lineRule="auto"/>
              <w:ind w:left="1823"/>
              <w:rPr>
                <w:rFonts w:ascii="宋体" w:hAnsi="宋体" w:eastAsia="宋体" w:cs="宋体"/>
                <w:sz w:val="21"/>
                <w:szCs w:val="21"/>
              </w:rPr>
            </w:pPr>
            <w:r>
              <w:rPr>
                <w:rFonts w:ascii="宋体" w:hAnsi="宋体" w:eastAsia="宋体" w:cs="宋体"/>
                <w:spacing w:val="12"/>
                <w:sz w:val="21"/>
                <w:szCs w:val="21"/>
              </w:rPr>
              <w:t xml:space="preserve">收     </w:t>
            </w:r>
            <w:r>
              <w:rPr>
                <w:rFonts w:ascii="宋体" w:hAnsi="宋体" w:eastAsia="宋体" w:cs="宋体"/>
                <w:spacing w:val="10"/>
                <w:sz w:val="21"/>
                <w:szCs w:val="21"/>
              </w:rPr>
              <w:t>入</w:t>
            </w:r>
          </w:p>
        </w:tc>
        <w:tc>
          <w:tcPr>
            <w:tcW w:w="9852" w:type="dxa"/>
            <w:gridSpan w:val="6"/>
            <w:tcBorders>
              <w:top w:val="single" w:color="000000" w:sz="2" w:space="0"/>
              <w:bottom w:val="single" w:color="000000" w:sz="2" w:space="0"/>
            </w:tcBorders>
            <w:shd w:val="clear" w:color="auto" w:fill="C0C0C0"/>
            <w:vAlign w:val="top"/>
          </w:tcPr>
          <w:p>
            <w:pPr>
              <w:spacing w:before="129" w:line="228" w:lineRule="auto"/>
              <w:ind w:left="4394"/>
              <w:rPr>
                <w:rFonts w:ascii="宋体" w:hAnsi="宋体" w:eastAsia="宋体" w:cs="宋体"/>
                <w:sz w:val="21"/>
                <w:szCs w:val="21"/>
              </w:rPr>
            </w:pPr>
            <w:r>
              <w:rPr>
                <w:rFonts w:ascii="宋体" w:hAnsi="宋体" w:eastAsia="宋体" w:cs="宋体"/>
                <w:spacing w:val="1"/>
                <w:sz w:val="21"/>
                <w:szCs w:val="21"/>
              </w:rPr>
              <w:t xml:space="preserve">支 </w:t>
            </w:r>
            <w:r>
              <w:rPr>
                <w:rFonts w:ascii="宋体" w:hAnsi="宋体" w:eastAsia="宋体" w:cs="宋体"/>
                <w:sz w:val="21"/>
                <w:szCs w:val="21"/>
              </w:rPr>
              <w:t xml:space="preserve">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2690" w:type="dxa"/>
            <w:tcBorders>
              <w:top w:val="single" w:color="000000" w:sz="2" w:space="0"/>
              <w:bottom w:val="single" w:color="000000" w:sz="2" w:space="0"/>
            </w:tcBorders>
            <w:shd w:val="clear" w:color="auto" w:fill="C0C0C0"/>
            <w:vAlign w:val="top"/>
          </w:tcPr>
          <w:p>
            <w:pPr>
              <w:spacing w:before="167" w:line="227" w:lineRule="auto"/>
              <w:ind w:left="111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09" w:type="dxa"/>
            <w:tcBorders>
              <w:top w:val="single" w:color="000000" w:sz="2" w:space="0"/>
              <w:bottom w:val="single" w:color="000000" w:sz="2" w:space="0"/>
            </w:tcBorders>
            <w:shd w:val="clear" w:color="auto" w:fill="C0C0C0"/>
            <w:vAlign w:val="top"/>
          </w:tcPr>
          <w:p>
            <w:pPr>
              <w:spacing w:before="167" w:line="227" w:lineRule="auto"/>
              <w:ind w:left="2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498" w:type="dxa"/>
            <w:tcBorders>
              <w:top w:val="single" w:color="000000" w:sz="2" w:space="0"/>
              <w:bottom w:val="single" w:color="000000" w:sz="2" w:space="0"/>
            </w:tcBorders>
            <w:shd w:val="clear" w:color="auto" w:fill="C0C0C0"/>
            <w:vAlign w:val="top"/>
          </w:tcPr>
          <w:p>
            <w:pPr>
              <w:spacing w:before="167" w:line="226" w:lineRule="auto"/>
              <w:ind w:left="52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3312" w:type="dxa"/>
            <w:tcBorders>
              <w:top w:val="single" w:color="000000" w:sz="2" w:space="0"/>
              <w:bottom w:val="single" w:color="000000" w:sz="2" w:space="0"/>
            </w:tcBorders>
            <w:shd w:val="clear" w:color="auto" w:fill="C0C0C0"/>
            <w:vAlign w:val="top"/>
          </w:tcPr>
          <w:p>
            <w:pPr>
              <w:spacing w:before="167" w:line="227" w:lineRule="auto"/>
              <w:ind w:left="1427"/>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495" w:type="dxa"/>
            <w:tcBorders>
              <w:top w:val="single" w:color="000000" w:sz="2" w:space="0"/>
              <w:bottom w:val="single" w:color="000000" w:sz="2" w:space="0"/>
            </w:tcBorders>
            <w:shd w:val="clear" w:color="auto" w:fill="C0C0C0"/>
            <w:vAlign w:val="top"/>
          </w:tcPr>
          <w:p>
            <w:pPr>
              <w:spacing w:before="167" w:line="227" w:lineRule="auto"/>
              <w:ind w:left="20"/>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513" w:type="dxa"/>
            <w:tcBorders>
              <w:top w:val="single" w:color="000000" w:sz="2" w:space="0"/>
              <w:bottom w:val="single" w:color="000000" w:sz="2" w:space="0"/>
            </w:tcBorders>
            <w:shd w:val="clear" w:color="auto" w:fill="C0C0C0"/>
            <w:vAlign w:val="top"/>
          </w:tcPr>
          <w:p>
            <w:pPr>
              <w:spacing w:before="167" w:line="229" w:lineRule="auto"/>
              <w:ind w:left="527"/>
              <w:rPr>
                <w:rFonts w:ascii="宋体" w:hAnsi="宋体" w:eastAsia="宋体" w:cs="宋体"/>
                <w:sz w:val="21"/>
                <w:szCs w:val="21"/>
              </w:rPr>
            </w:pPr>
            <w:r>
              <w:rPr>
                <w:rFonts w:ascii="宋体" w:hAnsi="宋体" w:eastAsia="宋体" w:cs="宋体"/>
                <w:spacing w:val="7"/>
                <w:sz w:val="21"/>
                <w:szCs w:val="21"/>
              </w:rPr>
              <w:t>合计</w:t>
            </w:r>
          </w:p>
        </w:tc>
        <w:tc>
          <w:tcPr>
            <w:tcW w:w="1498" w:type="dxa"/>
            <w:tcBorders>
              <w:top w:val="single" w:color="000000" w:sz="2" w:space="0"/>
              <w:bottom w:val="single" w:color="000000" w:sz="2" w:space="0"/>
            </w:tcBorders>
            <w:shd w:val="clear" w:color="auto" w:fill="C0C0C0"/>
            <w:vAlign w:val="top"/>
          </w:tcPr>
          <w:p>
            <w:pPr>
              <w:spacing w:before="32" w:line="227" w:lineRule="auto"/>
              <w:ind w:left="304" w:right="68" w:hanging="222"/>
              <w:rPr>
                <w:rFonts w:ascii="宋体" w:hAnsi="宋体" w:eastAsia="宋体" w:cs="宋体"/>
                <w:sz w:val="21"/>
                <w:szCs w:val="21"/>
              </w:rPr>
            </w:pPr>
            <w:r>
              <w:rPr>
                <w:rFonts w:ascii="宋体" w:hAnsi="宋体" w:eastAsia="宋体" w:cs="宋体"/>
                <w:spacing w:val="12"/>
                <w:sz w:val="21"/>
                <w:szCs w:val="21"/>
              </w:rPr>
              <w:t>一般公共预</w:t>
            </w:r>
            <w:r>
              <w:rPr>
                <w:rFonts w:ascii="宋体" w:hAnsi="宋体" w:eastAsia="宋体" w:cs="宋体"/>
                <w:spacing w:val="11"/>
                <w:sz w:val="21"/>
                <w:szCs w:val="21"/>
              </w:rPr>
              <w:t>算</w:t>
            </w:r>
            <w:r>
              <w:rPr>
                <w:rFonts w:ascii="宋体" w:hAnsi="宋体" w:eastAsia="宋体" w:cs="宋体"/>
                <w:sz w:val="21"/>
                <w:szCs w:val="21"/>
              </w:rPr>
              <w:t xml:space="preserve"> </w:t>
            </w:r>
            <w:r>
              <w:rPr>
                <w:rFonts w:ascii="宋体" w:hAnsi="宋体" w:eastAsia="宋体" w:cs="宋体"/>
                <w:spacing w:val="11"/>
                <w:sz w:val="21"/>
                <w:szCs w:val="21"/>
              </w:rPr>
              <w:t>财政拨款</w:t>
            </w:r>
          </w:p>
        </w:tc>
        <w:tc>
          <w:tcPr>
            <w:tcW w:w="1513" w:type="dxa"/>
            <w:tcBorders>
              <w:top w:val="single" w:color="000000" w:sz="2" w:space="0"/>
              <w:bottom w:val="single" w:color="000000" w:sz="2" w:space="0"/>
            </w:tcBorders>
            <w:shd w:val="clear" w:color="auto" w:fill="C0C0C0"/>
            <w:vAlign w:val="top"/>
          </w:tcPr>
          <w:p>
            <w:pPr>
              <w:spacing w:before="32" w:line="227" w:lineRule="auto"/>
              <w:ind w:left="202" w:right="81" w:hanging="122"/>
              <w:rPr>
                <w:rFonts w:ascii="宋体" w:hAnsi="宋体" w:eastAsia="宋体" w:cs="宋体"/>
                <w:sz w:val="21"/>
                <w:szCs w:val="21"/>
              </w:rPr>
            </w:pPr>
            <w:r>
              <w:rPr>
                <w:rFonts w:ascii="宋体" w:hAnsi="宋体" w:eastAsia="宋体" w:cs="宋体"/>
                <w:spacing w:val="16"/>
                <w:sz w:val="21"/>
                <w:szCs w:val="21"/>
              </w:rPr>
              <w:t>政</w:t>
            </w:r>
            <w:r>
              <w:rPr>
                <w:rFonts w:ascii="宋体" w:hAnsi="宋体" w:eastAsia="宋体" w:cs="宋体"/>
                <w:spacing w:val="12"/>
                <w:sz w:val="21"/>
                <w:szCs w:val="21"/>
              </w:rPr>
              <w:t>府性基金预</w:t>
            </w:r>
            <w:r>
              <w:rPr>
                <w:rFonts w:ascii="宋体" w:hAnsi="宋体" w:eastAsia="宋体" w:cs="宋体"/>
                <w:sz w:val="21"/>
                <w:szCs w:val="21"/>
              </w:rPr>
              <w:t xml:space="preserve"> </w:t>
            </w:r>
            <w:r>
              <w:rPr>
                <w:rFonts w:ascii="宋体" w:hAnsi="宋体" w:eastAsia="宋体" w:cs="宋体"/>
                <w:spacing w:val="14"/>
                <w:sz w:val="21"/>
                <w:szCs w:val="21"/>
              </w:rPr>
              <w:t>算</w:t>
            </w:r>
            <w:r>
              <w:rPr>
                <w:rFonts w:ascii="宋体" w:hAnsi="宋体" w:eastAsia="宋体" w:cs="宋体"/>
                <w:spacing w:val="11"/>
                <w:sz w:val="21"/>
                <w:szCs w:val="21"/>
              </w:rPr>
              <w:t>财政拨款</w:t>
            </w:r>
          </w:p>
        </w:tc>
        <w:tc>
          <w:tcPr>
            <w:tcW w:w="1521" w:type="dxa"/>
            <w:tcBorders>
              <w:top w:val="single" w:color="000000" w:sz="2" w:space="0"/>
              <w:bottom w:val="single" w:color="000000" w:sz="2" w:space="0"/>
            </w:tcBorders>
            <w:shd w:val="clear" w:color="auto" w:fill="C0C0C0"/>
            <w:vAlign w:val="top"/>
          </w:tcPr>
          <w:p>
            <w:pPr>
              <w:spacing w:before="32" w:line="227" w:lineRule="auto"/>
              <w:ind w:left="84" w:right="87" w:firstLine="19"/>
              <w:rPr>
                <w:rFonts w:ascii="宋体" w:hAnsi="宋体" w:eastAsia="宋体" w:cs="宋体"/>
                <w:sz w:val="21"/>
                <w:szCs w:val="21"/>
              </w:rPr>
            </w:pPr>
            <w:r>
              <w:rPr>
                <w:rFonts w:ascii="宋体" w:hAnsi="宋体" w:eastAsia="宋体" w:cs="宋体"/>
                <w:spacing w:val="9"/>
                <w:sz w:val="21"/>
                <w:szCs w:val="21"/>
              </w:rPr>
              <w:t>国有资本经</w:t>
            </w:r>
            <w:r>
              <w:rPr>
                <w:rFonts w:ascii="宋体" w:hAnsi="宋体" w:eastAsia="宋体" w:cs="宋体"/>
                <w:spacing w:val="8"/>
                <w:sz w:val="21"/>
                <w:szCs w:val="21"/>
              </w:rPr>
              <w:t>营</w:t>
            </w:r>
            <w:r>
              <w:rPr>
                <w:rFonts w:ascii="宋体" w:hAnsi="宋体" w:eastAsia="宋体" w:cs="宋体"/>
                <w:sz w:val="21"/>
                <w:szCs w:val="21"/>
              </w:rPr>
              <w:t xml:space="preserve"> </w:t>
            </w:r>
            <w:r>
              <w:rPr>
                <w:rFonts w:ascii="宋体" w:hAnsi="宋体" w:eastAsia="宋体" w:cs="宋体"/>
                <w:spacing w:val="13"/>
                <w:sz w:val="21"/>
                <w:szCs w:val="21"/>
              </w:rPr>
              <w:t>预</w:t>
            </w:r>
            <w:r>
              <w:rPr>
                <w:rFonts w:ascii="宋体" w:hAnsi="宋体" w:eastAsia="宋体" w:cs="宋体"/>
                <w:spacing w:val="12"/>
                <w:sz w:val="21"/>
                <w:szCs w:val="21"/>
              </w:rPr>
              <w:t>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2690" w:type="dxa"/>
            <w:tcBorders>
              <w:top w:val="single" w:color="000000" w:sz="2" w:space="0"/>
              <w:bottom w:val="single" w:color="000000" w:sz="2" w:space="0"/>
            </w:tcBorders>
            <w:shd w:val="clear" w:color="auto" w:fill="C0C0C0"/>
            <w:vAlign w:val="top"/>
          </w:tcPr>
          <w:p>
            <w:pPr>
              <w:spacing w:before="93" w:line="227" w:lineRule="auto"/>
              <w:ind w:left="111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09" w:type="dxa"/>
            <w:tcBorders>
              <w:top w:val="single" w:color="000000" w:sz="2" w:space="0"/>
              <w:bottom w:val="single" w:color="000000" w:sz="2" w:space="0"/>
            </w:tcBorders>
            <w:shd w:val="clear" w:color="auto" w:fill="C0C0C0"/>
            <w:vAlign w:val="top"/>
          </w:tcPr>
          <w:p>
            <w:pPr>
              <w:rPr>
                <w:rFonts w:ascii="Arial"/>
                <w:sz w:val="21"/>
              </w:rPr>
            </w:pPr>
          </w:p>
        </w:tc>
        <w:tc>
          <w:tcPr>
            <w:tcW w:w="1498" w:type="dxa"/>
            <w:tcBorders>
              <w:top w:val="single" w:color="000000" w:sz="2" w:space="0"/>
              <w:bottom w:val="single" w:color="000000" w:sz="2" w:space="0"/>
            </w:tcBorders>
            <w:shd w:val="clear" w:color="auto" w:fill="C0C0C0"/>
            <w:vAlign w:val="top"/>
          </w:tcPr>
          <w:p>
            <w:pPr>
              <w:spacing w:before="127" w:line="192" w:lineRule="auto"/>
              <w:ind w:left="703"/>
              <w:rPr>
                <w:rFonts w:ascii="宋体" w:hAnsi="宋体" w:eastAsia="宋体" w:cs="宋体"/>
                <w:sz w:val="21"/>
                <w:szCs w:val="21"/>
              </w:rPr>
            </w:pPr>
            <w:r>
              <w:rPr>
                <w:rFonts w:ascii="宋体" w:hAnsi="宋体" w:eastAsia="宋体" w:cs="宋体"/>
                <w:sz w:val="21"/>
                <w:szCs w:val="21"/>
              </w:rPr>
              <w:t>1</w:t>
            </w:r>
          </w:p>
        </w:tc>
        <w:tc>
          <w:tcPr>
            <w:tcW w:w="3312" w:type="dxa"/>
            <w:tcBorders>
              <w:top w:val="single" w:color="000000" w:sz="2" w:space="0"/>
              <w:bottom w:val="single" w:color="000000" w:sz="2" w:space="0"/>
            </w:tcBorders>
            <w:shd w:val="clear" w:color="auto" w:fill="C0C0C0"/>
            <w:vAlign w:val="top"/>
          </w:tcPr>
          <w:p>
            <w:pPr>
              <w:spacing w:before="93" w:line="227" w:lineRule="auto"/>
              <w:ind w:left="1424"/>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495" w:type="dxa"/>
            <w:tcBorders>
              <w:top w:val="single" w:color="000000" w:sz="2" w:space="0"/>
              <w:bottom w:val="single" w:color="000000" w:sz="2" w:space="0"/>
            </w:tcBorders>
            <w:shd w:val="clear" w:color="auto" w:fill="C0C0C0"/>
            <w:vAlign w:val="top"/>
          </w:tcPr>
          <w:p>
            <w:pPr>
              <w:rPr>
                <w:rFonts w:ascii="Arial"/>
                <w:sz w:val="21"/>
              </w:rPr>
            </w:pPr>
          </w:p>
        </w:tc>
        <w:tc>
          <w:tcPr>
            <w:tcW w:w="1513" w:type="dxa"/>
            <w:tcBorders>
              <w:top w:val="single" w:color="000000" w:sz="2" w:space="0"/>
              <w:bottom w:val="single" w:color="000000" w:sz="2" w:space="0"/>
            </w:tcBorders>
            <w:shd w:val="clear" w:color="auto" w:fill="C0C0C0"/>
            <w:vAlign w:val="top"/>
          </w:tcPr>
          <w:p>
            <w:pPr>
              <w:spacing w:before="127" w:line="192" w:lineRule="auto"/>
              <w:ind w:left="694"/>
              <w:rPr>
                <w:rFonts w:ascii="宋体" w:hAnsi="宋体" w:eastAsia="宋体" w:cs="宋体"/>
                <w:sz w:val="21"/>
                <w:szCs w:val="21"/>
              </w:rPr>
            </w:pPr>
            <w:r>
              <w:rPr>
                <w:rFonts w:ascii="宋体" w:hAnsi="宋体" w:eastAsia="宋体" w:cs="宋体"/>
                <w:sz w:val="21"/>
                <w:szCs w:val="21"/>
              </w:rPr>
              <w:t>2</w:t>
            </w:r>
          </w:p>
        </w:tc>
        <w:tc>
          <w:tcPr>
            <w:tcW w:w="1498" w:type="dxa"/>
            <w:tcBorders>
              <w:top w:val="single" w:color="000000" w:sz="2" w:space="0"/>
              <w:bottom w:val="single" w:color="000000" w:sz="2" w:space="0"/>
            </w:tcBorders>
            <w:shd w:val="clear" w:color="auto" w:fill="C0C0C0"/>
            <w:vAlign w:val="top"/>
          </w:tcPr>
          <w:p>
            <w:pPr>
              <w:spacing w:before="128" w:line="190" w:lineRule="auto"/>
              <w:ind w:left="698"/>
              <w:rPr>
                <w:rFonts w:ascii="宋体" w:hAnsi="宋体" w:eastAsia="宋体" w:cs="宋体"/>
                <w:sz w:val="21"/>
                <w:szCs w:val="21"/>
              </w:rPr>
            </w:pPr>
            <w:r>
              <w:rPr>
                <w:rFonts w:ascii="宋体" w:hAnsi="宋体" w:eastAsia="宋体" w:cs="宋体"/>
                <w:sz w:val="21"/>
                <w:szCs w:val="21"/>
              </w:rPr>
              <w:t>3</w:t>
            </w:r>
          </w:p>
        </w:tc>
        <w:tc>
          <w:tcPr>
            <w:tcW w:w="1513" w:type="dxa"/>
            <w:tcBorders>
              <w:top w:val="single" w:color="000000" w:sz="2" w:space="0"/>
              <w:bottom w:val="single" w:color="000000" w:sz="2" w:space="0"/>
            </w:tcBorders>
            <w:shd w:val="clear" w:color="auto" w:fill="C0C0C0"/>
            <w:vAlign w:val="top"/>
          </w:tcPr>
          <w:p>
            <w:pPr>
              <w:spacing w:before="127" w:line="192" w:lineRule="auto"/>
              <w:ind w:left="695"/>
              <w:rPr>
                <w:rFonts w:ascii="宋体" w:hAnsi="宋体" w:eastAsia="宋体" w:cs="宋体"/>
                <w:sz w:val="21"/>
                <w:szCs w:val="21"/>
              </w:rPr>
            </w:pPr>
            <w:r>
              <w:rPr>
                <w:rFonts w:ascii="宋体" w:hAnsi="宋体" w:eastAsia="宋体" w:cs="宋体"/>
                <w:sz w:val="21"/>
                <w:szCs w:val="21"/>
              </w:rPr>
              <w:t>4</w:t>
            </w:r>
          </w:p>
        </w:tc>
        <w:tc>
          <w:tcPr>
            <w:tcW w:w="1521" w:type="dxa"/>
            <w:tcBorders>
              <w:top w:val="single" w:color="000000" w:sz="2" w:space="0"/>
              <w:bottom w:val="single" w:color="000000" w:sz="2" w:space="0"/>
            </w:tcBorders>
            <w:shd w:val="clear" w:color="auto" w:fill="C0C0C0"/>
            <w:vAlign w:val="top"/>
          </w:tcPr>
          <w:p>
            <w:pPr>
              <w:spacing w:before="129" w:line="189" w:lineRule="auto"/>
              <w:ind w:left="702"/>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2" w:line="191" w:lineRule="auto"/>
              <w:ind w:left="147"/>
              <w:rPr>
                <w:rFonts w:ascii="宋体" w:hAnsi="宋体" w:eastAsia="宋体" w:cs="宋体"/>
                <w:sz w:val="19"/>
                <w:szCs w:val="19"/>
              </w:rPr>
            </w:pPr>
            <w:r>
              <w:rPr>
                <w:rFonts w:ascii="宋体" w:hAnsi="宋体" w:eastAsia="宋体" w:cs="宋体"/>
                <w:spacing w:val="2"/>
                <w:sz w:val="19"/>
                <w:szCs w:val="19"/>
              </w:rPr>
              <w:t>25</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5" w:line="226" w:lineRule="auto"/>
              <w:ind w:left="1"/>
              <w:rPr>
                <w:rFonts w:ascii="宋体" w:hAnsi="宋体" w:eastAsia="宋体" w:cs="宋体"/>
                <w:sz w:val="19"/>
                <w:szCs w:val="19"/>
              </w:rPr>
            </w:pPr>
            <w:r>
              <w:rPr>
                <w:rFonts w:ascii="宋体" w:hAnsi="宋体" w:eastAsia="宋体" w:cs="宋体"/>
                <w:spacing w:val="4"/>
                <w:sz w:val="19"/>
                <w:szCs w:val="19"/>
              </w:rPr>
              <w:t>二十五、债务付息支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3" w:line="190" w:lineRule="auto"/>
              <w:ind w:left="140"/>
              <w:rPr>
                <w:rFonts w:ascii="宋体" w:hAnsi="宋体" w:eastAsia="宋体" w:cs="宋体"/>
                <w:sz w:val="19"/>
                <w:szCs w:val="19"/>
              </w:rPr>
            </w:pPr>
            <w:r>
              <w:rPr>
                <w:rFonts w:ascii="宋体" w:hAnsi="宋体" w:eastAsia="宋体" w:cs="宋体"/>
                <w:spacing w:val="1"/>
                <w:sz w:val="19"/>
                <w:szCs w:val="19"/>
              </w:rPr>
              <w:t>57</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26</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26" w:lineRule="auto"/>
              <w:ind w:left="1"/>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十六、抗疫特别国债安排的支出</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58</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7" w:line="223" w:lineRule="auto"/>
              <w:ind w:left="750"/>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年收入合计</w:t>
            </w: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27</w:t>
            </w:r>
          </w:p>
        </w:tc>
        <w:tc>
          <w:tcPr>
            <w:tcW w:w="1498" w:type="dxa"/>
            <w:tcBorders>
              <w:top w:val="single" w:color="000000" w:sz="2" w:space="0"/>
              <w:bottom w:val="single" w:color="000000" w:sz="2" w:space="0"/>
            </w:tcBorders>
            <w:vAlign w:val="top"/>
          </w:tcPr>
          <w:p>
            <w:pPr>
              <w:spacing w:before="53" w:line="191" w:lineRule="auto"/>
              <w:ind w:left="867"/>
              <w:rPr>
                <w:rFonts w:ascii="宋体" w:hAnsi="宋体" w:eastAsia="宋体" w:cs="宋体"/>
                <w:sz w:val="19"/>
                <w:szCs w:val="19"/>
              </w:rPr>
            </w:pPr>
            <w:r>
              <w:rPr>
                <w:rFonts w:ascii="宋体" w:hAnsi="宋体" w:eastAsia="宋体" w:cs="宋体"/>
                <w:spacing w:val="10"/>
                <w:sz w:val="19"/>
                <w:szCs w:val="19"/>
              </w:rPr>
              <w:t>9</w:t>
            </w:r>
            <w:r>
              <w:rPr>
                <w:rFonts w:ascii="宋体" w:hAnsi="宋体" w:eastAsia="宋体" w:cs="宋体"/>
                <w:spacing w:val="7"/>
                <w:sz w:val="19"/>
                <w:szCs w:val="19"/>
              </w:rPr>
              <w:t>79.76</w:t>
            </w:r>
          </w:p>
        </w:tc>
        <w:tc>
          <w:tcPr>
            <w:tcW w:w="3312" w:type="dxa"/>
            <w:tcBorders>
              <w:top w:val="single" w:color="000000" w:sz="2" w:space="0"/>
              <w:bottom w:val="single" w:color="000000" w:sz="2" w:space="0"/>
            </w:tcBorders>
            <w:vAlign w:val="top"/>
          </w:tcPr>
          <w:p>
            <w:pPr>
              <w:spacing w:before="27" w:line="223" w:lineRule="auto"/>
              <w:ind w:left="1063"/>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年支出合计</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59</w:t>
            </w:r>
          </w:p>
        </w:tc>
        <w:tc>
          <w:tcPr>
            <w:tcW w:w="1513" w:type="dxa"/>
            <w:tcBorders>
              <w:top w:val="single" w:color="000000" w:sz="2" w:space="0"/>
              <w:bottom w:val="single" w:color="000000" w:sz="2" w:space="0"/>
            </w:tcBorders>
            <w:vAlign w:val="top"/>
          </w:tcPr>
          <w:p>
            <w:pPr>
              <w:spacing w:before="52" w:line="216" w:lineRule="auto"/>
              <w:ind w:left="691"/>
              <w:rPr>
                <w:rFonts w:ascii="宋体" w:hAnsi="宋体" w:eastAsia="宋体" w:cs="宋体"/>
                <w:sz w:val="19"/>
                <w:szCs w:val="19"/>
              </w:rPr>
            </w:pPr>
            <w:r>
              <w:rPr>
                <w:rFonts w:ascii="宋体" w:hAnsi="宋体" w:eastAsia="宋体" w:cs="宋体"/>
                <w:spacing w:val="6"/>
                <w:sz w:val="19"/>
                <w:szCs w:val="19"/>
              </w:rPr>
              <w:t>1,000.4</w:t>
            </w:r>
            <w:r>
              <w:rPr>
                <w:rFonts w:ascii="宋体" w:hAnsi="宋体" w:eastAsia="宋体" w:cs="宋体"/>
                <w:spacing w:val="4"/>
                <w:sz w:val="19"/>
                <w:szCs w:val="19"/>
              </w:rPr>
              <w:t>2</w:t>
            </w:r>
          </w:p>
        </w:tc>
        <w:tc>
          <w:tcPr>
            <w:tcW w:w="1498" w:type="dxa"/>
            <w:tcBorders>
              <w:top w:val="single" w:color="000000" w:sz="2" w:space="0"/>
              <w:bottom w:val="single" w:color="000000" w:sz="2" w:space="0"/>
            </w:tcBorders>
            <w:vAlign w:val="top"/>
          </w:tcPr>
          <w:p>
            <w:pPr>
              <w:spacing w:before="52" w:line="216" w:lineRule="auto"/>
              <w:ind w:left="678"/>
              <w:rPr>
                <w:rFonts w:ascii="宋体" w:hAnsi="宋体" w:eastAsia="宋体" w:cs="宋体"/>
                <w:sz w:val="19"/>
                <w:szCs w:val="19"/>
              </w:rPr>
            </w:pPr>
            <w:r>
              <w:rPr>
                <w:rFonts w:ascii="宋体" w:hAnsi="宋体" w:eastAsia="宋体" w:cs="宋体"/>
                <w:spacing w:val="9"/>
                <w:sz w:val="19"/>
                <w:szCs w:val="19"/>
              </w:rPr>
              <w:t>1</w:t>
            </w:r>
            <w:r>
              <w:rPr>
                <w:rFonts w:ascii="宋体" w:hAnsi="宋体" w:eastAsia="宋体" w:cs="宋体"/>
                <w:spacing w:val="5"/>
                <w:sz w:val="19"/>
                <w:szCs w:val="19"/>
              </w:rPr>
              <w:t>,000.42</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6" w:line="223" w:lineRule="auto"/>
              <w:rPr>
                <w:rFonts w:ascii="宋体" w:hAnsi="宋体" w:eastAsia="宋体" w:cs="宋体"/>
                <w:sz w:val="19"/>
                <w:szCs w:val="19"/>
              </w:rPr>
            </w:pPr>
            <w:r>
              <w:rPr>
                <w:rFonts w:ascii="宋体" w:hAnsi="宋体" w:eastAsia="宋体" w:cs="宋体"/>
                <w:spacing w:val="6"/>
                <w:sz w:val="19"/>
                <w:szCs w:val="19"/>
              </w:rPr>
              <w:t>年</w:t>
            </w:r>
            <w:r>
              <w:rPr>
                <w:rFonts w:ascii="宋体" w:hAnsi="宋体" w:eastAsia="宋体" w:cs="宋体"/>
                <w:spacing w:val="4"/>
                <w:sz w:val="19"/>
                <w:szCs w:val="19"/>
              </w:rPr>
              <w:t>初财政拨款结转和结余</w:t>
            </w: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28</w:t>
            </w:r>
          </w:p>
        </w:tc>
        <w:tc>
          <w:tcPr>
            <w:tcW w:w="1498" w:type="dxa"/>
            <w:tcBorders>
              <w:top w:val="single" w:color="000000" w:sz="2" w:space="0"/>
              <w:bottom w:val="single" w:color="000000" w:sz="2" w:space="0"/>
            </w:tcBorders>
            <w:vAlign w:val="top"/>
          </w:tcPr>
          <w:p>
            <w:pPr>
              <w:spacing w:before="53" w:line="191" w:lineRule="auto"/>
              <w:ind w:left="973"/>
              <w:rPr>
                <w:rFonts w:ascii="宋体" w:hAnsi="宋体" w:eastAsia="宋体" w:cs="宋体"/>
                <w:sz w:val="19"/>
                <w:szCs w:val="19"/>
              </w:rPr>
            </w:pPr>
            <w:r>
              <w:rPr>
                <w:rFonts w:ascii="宋体" w:hAnsi="宋体" w:eastAsia="宋体" w:cs="宋体"/>
                <w:spacing w:val="7"/>
                <w:sz w:val="19"/>
                <w:szCs w:val="19"/>
              </w:rPr>
              <w:t>20.6</w:t>
            </w:r>
            <w:r>
              <w:rPr>
                <w:rFonts w:ascii="宋体" w:hAnsi="宋体" w:eastAsia="宋体" w:cs="宋体"/>
                <w:spacing w:val="6"/>
                <w:sz w:val="19"/>
                <w:szCs w:val="19"/>
              </w:rPr>
              <w:t>6</w:t>
            </w:r>
          </w:p>
        </w:tc>
        <w:tc>
          <w:tcPr>
            <w:tcW w:w="3312" w:type="dxa"/>
            <w:tcBorders>
              <w:top w:val="single" w:color="000000" w:sz="2" w:space="0"/>
              <w:bottom w:val="single" w:color="000000" w:sz="2" w:space="0"/>
            </w:tcBorders>
            <w:vAlign w:val="top"/>
          </w:tcPr>
          <w:p>
            <w:pPr>
              <w:spacing w:before="26" w:line="223" w:lineRule="auto"/>
              <w:rPr>
                <w:rFonts w:ascii="宋体" w:hAnsi="宋体" w:eastAsia="宋体" w:cs="宋体"/>
                <w:sz w:val="19"/>
                <w:szCs w:val="19"/>
              </w:rPr>
            </w:pPr>
            <w:r>
              <w:rPr>
                <w:rFonts w:ascii="宋体" w:hAnsi="宋体" w:eastAsia="宋体" w:cs="宋体"/>
                <w:spacing w:val="5"/>
                <w:sz w:val="19"/>
                <w:szCs w:val="19"/>
              </w:rPr>
              <w:t>年</w:t>
            </w:r>
            <w:r>
              <w:rPr>
                <w:rFonts w:ascii="宋体" w:hAnsi="宋体" w:eastAsia="宋体" w:cs="宋体"/>
                <w:spacing w:val="4"/>
                <w:sz w:val="19"/>
                <w:szCs w:val="19"/>
              </w:rPr>
              <w:t>末财政拨款结转和结余</w:t>
            </w:r>
          </w:p>
        </w:tc>
        <w:tc>
          <w:tcPr>
            <w:tcW w:w="495" w:type="dxa"/>
            <w:tcBorders>
              <w:top w:val="single" w:color="000000" w:sz="2" w:space="0"/>
              <w:bottom w:val="single" w:color="000000" w:sz="2" w:space="0"/>
            </w:tcBorders>
            <w:vAlign w:val="top"/>
          </w:tcPr>
          <w:p>
            <w:pPr>
              <w:spacing w:before="53"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0</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7" w:line="224" w:lineRule="auto"/>
              <w:ind w:left="3"/>
              <w:rPr>
                <w:rFonts w:ascii="宋体" w:hAnsi="宋体" w:eastAsia="宋体" w:cs="宋体"/>
                <w:sz w:val="19"/>
                <w:szCs w:val="19"/>
              </w:rPr>
            </w:pPr>
            <w:r>
              <w:rPr>
                <w:rFonts w:ascii="宋体" w:hAnsi="宋体" w:eastAsia="宋体" w:cs="宋体"/>
                <w:spacing w:val="4"/>
                <w:sz w:val="19"/>
                <w:szCs w:val="19"/>
              </w:rPr>
              <w:t>一般公共预算财政拨</w:t>
            </w:r>
            <w:r>
              <w:rPr>
                <w:rFonts w:ascii="宋体" w:hAnsi="宋体" w:eastAsia="宋体" w:cs="宋体"/>
                <w:spacing w:val="3"/>
                <w:sz w:val="19"/>
                <w:szCs w:val="19"/>
              </w:rPr>
              <w:t>款</w:t>
            </w: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29</w:t>
            </w:r>
          </w:p>
        </w:tc>
        <w:tc>
          <w:tcPr>
            <w:tcW w:w="1498" w:type="dxa"/>
            <w:tcBorders>
              <w:top w:val="single" w:color="000000" w:sz="2" w:space="0"/>
              <w:bottom w:val="single" w:color="000000" w:sz="2" w:space="0"/>
            </w:tcBorders>
            <w:vAlign w:val="top"/>
          </w:tcPr>
          <w:p>
            <w:pPr>
              <w:spacing w:before="53" w:line="191" w:lineRule="auto"/>
              <w:ind w:left="973"/>
              <w:rPr>
                <w:rFonts w:ascii="宋体" w:hAnsi="宋体" w:eastAsia="宋体" w:cs="宋体"/>
                <w:sz w:val="19"/>
                <w:szCs w:val="19"/>
              </w:rPr>
            </w:pPr>
            <w:r>
              <w:rPr>
                <w:rFonts w:ascii="宋体" w:hAnsi="宋体" w:eastAsia="宋体" w:cs="宋体"/>
                <w:spacing w:val="7"/>
                <w:sz w:val="19"/>
                <w:szCs w:val="19"/>
              </w:rPr>
              <w:t>20.6</w:t>
            </w:r>
            <w:r>
              <w:rPr>
                <w:rFonts w:ascii="宋体" w:hAnsi="宋体" w:eastAsia="宋体" w:cs="宋体"/>
                <w:spacing w:val="6"/>
                <w:sz w:val="19"/>
                <w:szCs w:val="19"/>
              </w:rPr>
              <w:t>6</w:t>
            </w:r>
          </w:p>
        </w:tc>
        <w:tc>
          <w:tcPr>
            <w:tcW w:w="3312" w:type="dxa"/>
            <w:tcBorders>
              <w:top w:val="single" w:color="000000" w:sz="2" w:space="0"/>
              <w:bottom w:val="single" w:color="000000" w:sz="2" w:space="0"/>
            </w:tcBorders>
            <w:vAlign w:val="top"/>
          </w:tcPr>
          <w:p>
            <w:pPr>
              <w:rPr>
                <w:rFonts w:ascii="Arial"/>
                <w:sz w:val="21"/>
              </w:rPr>
            </w:pPr>
          </w:p>
        </w:tc>
        <w:tc>
          <w:tcPr>
            <w:tcW w:w="495" w:type="dxa"/>
            <w:tcBorders>
              <w:top w:val="single" w:color="000000" w:sz="2" w:space="0"/>
              <w:bottom w:val="single" w:color="000000" w:sz="2" w:space="0"/>
            </w:tcBorders>
            <w:vAlign w:val="top"/>
          </w:tcPr>
          <w:p>
            <w:pPr>
              <w:spacing w:before="52" w:line="192"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1</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7"/>
                <w:sz w:val="19"/>
                <w:szCs w:val="19"/>
              </w:rPr>
              <w:t>政</w:t>
            </w:r>
            <w:r>
              <w:rPr>
                <w:rFonts w:ascii="宋体" w:hAnsi="宋体" w:eastAsia="宋体" w:cs="宋体"/>
                <w:spacing w:val="4"/>
                <w:sz w:val="19"/>
                <w:szCs w:val="19"/>
              </w:rPr>
              <w:t>府性基金预算财政拨款</w:t>
            </w:r>
          </w:p>
        </w:tc>
        <w:tc>
          <w:tcPr>
            <w:tcW w:w="509" w:type="dxa"/>
            <w:tcBorders>
              <w:top w:val="single" w:color="000000" w:sz="2" w:space="0"/>
              <w:bottom w:val="single" w:color="000000" w:sz="2" w:space="0"/>
            </w:tcBorders>
            <w:vAlign w:val="top"/>
          </w:tcPr>
          <w:p>
            <w:pPr>
              <w:spacing w:before="53" w:line="191" w:lineRule="auto"/>
              <w:ind w:left="149"/>
              <w:rPr>
                <w:rFonts w:ascii="宋体" w:hAnsi="宋体" w:eastAsia="宋体" w:cs="宋体"/>
                <w:sz w:val="19"/>
                <w:szCs w:val="19"/>
              </w:rPr>
            </w:pPr>
            <w:r>
              <w:rPr>
                <w:rFonts w:ascii="宋体" w:hAnsi="宋体" w:eastAsia="宋体" w:cs="宋体"/>
                <w:spacing w:val="1"/>
                <w:sz w:val="19"/>
                <w:szCs w:val="19"/>
              </w:rPr>
              <w:t>30</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rPr>
                <w:rFonts w:ascii="Arial"/>
                <w:sz w:val="21"/>
              </w:rPr>
            </w:pPr>
          </w:p>
        </w:tc>
        <w:tc>
          <w:tcPr>
            <w:tcW w:w="495" w:type="dxa"/>
            <w:tcBorders>
              <w:top w:val="single" w:color="000000" w:sz="2" w:space="0"/>
              <w:bottom w:val="single" w:color="000000" w:sz="2" w:space="0"/>
            </w:tcBorders>
            <w:vAlign w:val="top"/>
          </w:tcPr>
          <w:p>
            <w:pPr>
              <w:spacing w:before="53"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2</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spacing w:before="26" w:line="223" w:lineRule="auto"/>
              <w:ind w:left="19"/>
              <w:rPr>
                <w:rFonts w:ascii="宋体" w:hAnsi="宋体" w:eastAsia="宋体" w:cs="宋体"/>
                <w:sz w:val="19"/>
                <w:szCs w:val="19"/>
              </w:rPr>
            </w:pPr>
            <w:r>
              <w:rPr>
                <w:rFonts w:ascii="宋体" w:hAnsi="宋体" w:eastAsia="宋体" w:cs="宋体"/>
                <w:spacing w:val="4"/>
                <w:sz w:val="19"/>
                <w:szCs w:val="19"/>
              </w:rPr>
              <w:t>国有资本</w:t>
            </w:r>
            <w:r>
              <w:rPr>
                <w:rFonts w:ascii="宋体" w:hAnsi="宋体" w:eastAsia="宋体" w:cs="宋体"/>
                <w:spacing w:val="3"/>
                <w:sz w:val="19"/>
                <w:szCs w:val="19"/>
              </w:rPr>
              <w:t>经</w:t>
            </w:r>
            <w:r>
              <w:rPr>
                <w:rFonts w:ascii="宋体" w:hAnsi="宋体" w:eastAsia="宋体" w:cs="宋体"/>
                <w:spacing w:val="2"/>
                <w:sz w:val="19"/>
                <w:szCs w:val="19"/>
              </w:rPr>
              <w:t>营预算财政拨款</w:t>
            </w:r>
          </w:p>
        </w:tc>
        <w:tc>
          <w:tcPr>
            <w:tcW w:w="509" w:type="dxa"/>
            <w:tcBorders>
              <w:top w:val="single" w:color="000000" w:sz="2" w:space="0"/>
              <w:bottom w:val="single" w:color="000000" w:sz="2" w:space="0"/>
            </w:tcBorders>
            <w:vAlign w:val="top"/>
          </w:tcPr>
          <w:p>
            <w:pPr>
              <w:spacing w:before="52" w:line="192" w:lineRule="auto"/>
              <w:ind w:left="149"/>
              <w:rPr>
                <w:rFonts w:ascii="宋体" w:hAnsi="宋体" w:eastAsia="宋体" w:cs="宋体"/>
                <w:sz w:val="19"/>
                <w:szCs w:val="19"/>
              </w:rPr>
            </w:pPr>
            <w:r>
              <w:rPr>
                <w:rFonts w:ascii="宋体" w:hAnsi="宋体" w:eastAsia="宋体" w:cs="宋体"/>
                <w:spacing w:val="1"/>
                <w:sz w:val="19"/>
                <w:szCs w:val="19"/>
              </w:rPr>
              <w:t>31</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rPr>
                <w:rFonts w:ascii="Arial"/>
                <w:sz w:val="21"/>
              </w:rPr>
            </w:pPr>
          </w:p>
        </w:tc>
        <w:tc>
          <w:tcPr>
            <w:tcW w:w="495" w:type="dxa"/>
            <w:tcBorders>
              <w:top w:val="single" w:color="000000" w:sz="2" w:space="0"/>
              <w:bottom w:val="single" w:color="000000" w:sz="2" w:space="0"/>
            </w:tcBorders>
            <w:vAlign w:val="top"/>
          </w:tcPr>
          <w:p>
            <w:pPr>
              <w:spacing w:before="53"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3</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2690" w:type="dxa"/>
            <w:tcBorders>
              <w:top w:val="single" w:color="000000" w:sz="2" w:space="0"/>
              <w:bottom w:val="single" w:color="000000" w:sz="2" w:space="0"/>
            </w:tcBorders>
            <w:vAlign w:val="top"/>
          </w:tcPr>
          <w:p>
            <w:pPr>
              <w:spacing w:before="27" w:line="226" w:lineRule="auto"/>
              <w:ind w:left="1145"/>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509" w:type="dxa"/>
            <w:tcBorders>
              <w:top w:val="single" w:color="000000" w:sz="2" w:space="0"/>
              <w:bottom w:val="single" w:color="000000" w:sz="2" w:space="0"/>
            </w:tcBorders>
            <w:vAlign w:val="top"/>
          </w:tcPr>
          <w:p>
            <w:pPr>
              <w:spacing w:before="54" w:line="191" w:lineRule="auto"/>
              <w:ind w:left="149"/>
              <w:rPr>
                <w:rFonts w:ascii="宋体" w:hAnsi="宋体" w:eastAsia="宋体" w:cs="宋体"/>
                <w:sz w:val="19"/>
                <w:szCs w:val="19"/>
              </w:rPr>
            </w:pPr>
            <w:r>
              <w:rPr>
                <w:rFonts w:ascii="宋体" w:hAnsi="宋体" w:eastAsia="宋体" w:cs="宋体"/>
                <w:spacing w:val="1"/>
                <w:sz w:val="19"/>
                <w:szCs w:val="19"/>
              </w:rPr>
              <w:t>32</w:t>
            </w:r>
          </w:p>
        </w:tc>
        <w:tc>
          <w:tcPr>
            <w:tcW w:w="1498" w:type="dxa"/>
            <w:tcBorders>
              <w:top w:val="single" w:color="000000" w:sz="2" w:space="0"/>
              <w:bottom w:val="single" w:color="000000" w:sz="2" w:space="0"/>
            </w:tcBorders>
            <w:vAlign w:val="top"/>
          </w:tcPr>
          <w:p>
            <w:pPr>
              <w:spacing w:before="53" w:line="216" w:lineRule="auto"/>
              <w:ind w:left="671"/>
              <w:rPr>
                <w:rFonts w:ascii="宋体" w:hAnsi="宋体" w:eastAsia="宋体" w:cs="宋体"/>
                <w:sz w:val="19"/>
                <w:szCs w:val="19"/>
              </w:rPr>
            </w:pPr>
            <w:r>
              <w:rPr>
                <w:rFonts w:ascii="宋体" w:hAnsi="宋体" w:eastAsia="宋体" w:cs="宋体"/>
                <w:spacing w:val="9"/>
                <w:sz w:val="19"/>
                <w:szCs w:val="19"/>
              </w:rPr>
              <w:t>1</w:t>
            </w:r>
            <w:r>
              <w:rPr>
                <w:rFonts w:ascii="宋体" w:hAnsi="宋体" w:eastAsia="宋体" w:cs="宋体"/>
                <w:spacing w:val="6"/>
                <w:sz w:val="19"/>
                <w:szCs w:val="19"/>
              </w:rPr>
              <w:t>,000.42</w:t>
            </w:r>
          </w:p>
        </w:tc>
        <w:tc>
          <w:tcPr>
            <w:tcW w:w="3312" w:type="dxa"/>
            <w:tcBorders>
              <w:top w:val="single" w:color="000000" w:sz="2" w:space="0"/>
              <w:bottom w:val="single" w:color="000000" w:sz="2" w:space="0"/>
            </w:tcBorders>
            <w:vAlign w:val="top"/>
          </w:tcPr>
          <w:p>
            <w:pPr>
              <w:spacing w:before="27" w:line="226" w:lineRule="auto"/>
              <w:ind w:left="1458"/>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495" w:type="dxa"/>
            <w:tcBorders>
              <w:top w:val="single" w:color="000000" w:sz="2" w:space="0"/>
              <w:bottom w:val="single" w:color="000000" w:sz="2" w:space="0"/>
            </w:tcBorders>
            <w:vAlign w:val="top"/>
          </w:tcPr>
          <w:p>
            <w:pPr>
              <w:spacing w:before="54"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4</w:t>
            </w:r>
          </w:p>
        </w:tc>
        <w:tc>
          <w:tcPr>
            <w:tcW w:w="1513" w:type="dxa"/>
            <w:tcBorders>
              <w:top w:val="single" w:color="000000" w:sz="2" w:space="0"/>
              <w:bottom w:val="single" w:color="000000" w:sz="2" w:space="0"/>
            </w:tcBorders>
            <w:vAlign w:val="top"/>
          </w:tcPr>
          <w:p>
            <w:pPr>
              <w:spacing w:before="53" w:line="216" w:lineRule="auto"/>
              <w:ind w:left="691"/>
              <w:rPr>
                <w:rFonts w:ascii="宋体" w:hAnsi="宋体" w:eastAsia="宋体" w:cs="宋体"/>
                <w:sz w:val="19"/>
                <w:szCs w:val="19"/>
              </w:rPr>
            </w:pPr>
            <w:r>
              <w:rPr>
                <w:rFonts w:ascii="宋体" w:hAnsi="宋体" w:eastAsia="宋体" w:cs="宋体"/>
                <w:spacing w:val="6"/>
                <w:sz w:val="19"/>
                <w:szCs w:val="19"/>
              </w:rPr>
              <w:t>1,000.4</w:t>
            </w:r>
            <w:r>
              <w:rPr>
                <w:rFonts w:ascii="宋体" w:hAnsi="宋体" w:eastAsia="宋体" w:cs="宋体"/>
                <w:spacing w:val="4"/>
                <w:sz w:val="19"/>
                <w:szCs w:val="19"/>
              </w:rPr>
              <w:t>2</w:t>
            </w:r>
          </w:p>
        </w:tc>
        <w:tc>
          <w:tcPr>
            <w:tcW w:w="1498" w:type="dxa"/>
            <w:tcBorders>
              <w:top w:val="single" w:color="000000" w:sz="2" w:space="0"/>
              <w:bottom w:val="single" w:color="000000" w:sz="2" w:space="0"/>
            </w:tcBorders>
            <w:vAlign w:val="top"/>
          </w:tcPr>
          <w:p>
            <w:pPr>
              <w:spacing w:before="53" w:line="216" w:lineRule="auto"/>
              <w:ind w:left="678"/>
              <w:rPr>
                <w:rFonts w:ascii="宋体" w:hAnsi="宋体" w:eastAsia="宋体" w:cs="宋体"/>
                <w:sz w:val="19"/>
                <w:szCs w:val="19"/>
              </w:rPr>
            </w:pPr>
            <w:r>
              <w:rPr>
                <w:rFonts w:ascii="宋体" w:hAnsi="宋体" w:eastAsia="宋体" w:cs="宋体"/>
                <w:spacing w:val="9"/>
                <w:sz w:val="19"/>
                <w:szCs w:val="19"/>
              </w:rPr>
              <w:t>1</w:t>
            </w:r>
            <w:r>
              <w:rPr>
                <w:rFonts w:ascii="宋体" w:hAnsi="宋体" w:eastAsia="宋体" w:cs="宋体"/>
                <w:spacing w:val="5"/>
                <w:sz w:val="19"/>
                <w:szCs w:val="19"/>
              </w:rPr>
              <w:t>,000.42</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bl>
    <w:p>
      <w:pPr>
        <w:spacing w:before="1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部门本年度一般公共预算财政拨款、政府性基金预算财政拨款和国有资本经营预算财政拨款的总收支和年末结转结余情况。</w:t>
      </w:r>
    </w:p>
    <w:p>
      <w:pPr>
        <w:spacing w:before="3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200" w:bottom="400" w:left="1072" w:header="0" w:footer="0" w:gutter="0"/>
          <w:cols w:equalWidth="0" w:num="1">
            <w:col w:w="14565"/>
          </w:cols>
        </w:sectPr>
      </w:pPr>
    </w:p>
    <w:p>
      <w:pPr>
        <w:spacing w:before="71" w:line="601" w:lineRule="exact"/>
        <w:ind w:left="4227"/>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935" w:bottom="400" w:left="1072" w:header="0" w:footer="0" w:gutter="0"/>
          <w:cols w:equalWidth="0" w:num="2">
            <w:col w:w="12337" w:space="100"/>
            <w:col w:w="1394"/>
          </w:cols>
        </w:sectPr>
      </w:pPr>
    </w:p>
    <w:p>
      <w:pPr>
        <w:spacing w:line="54" w:lineRule="exact"/>
      </w:pPr>
    </w:p>
    <w:tbl>
      <w:tblPr>
        <w:tblStyle w:val="4"/>
        <w:tblW w:w="1381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6"/>
        <w:gridCol w:w="5139"/>
        <w:gridCol w:w="2367"/>
        <w:gridCol w:w="2382"/>
        <w:gridCol w:w="23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6675" w:type="dxa"/>
            <w:gridSpan w:val="2"/>
            <w:tcBorders>
              <w:top w:val="single" w:color="000000" w:sz="2" w:space="0"/>
              <w:bottom w:val="single" w:color="000000" w:sz="2" w:space="0"/>
            </w:tcBorders>
            <w:shd w:val="clear" w:color="auto" w:fill="C0C0C0"/>
            <w:vAlign w:val="top"/>
          </w:tcPr>
          <w:p>
            <w:pPr>
              <w:spacing w:before="39" w:line="227" w:lineRule="auto"/>
              <w:ind w:left="310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7139" w:type="dxa"/>
            <w:gridSpan w:val="3"/>
            <w:tcBorders>
              <w:top w:val="single" w:color="000000" w:sz="2" w:space="0"/>
              <w:bottom w:val="single" w:color="000000" w:sz="2" w:space="0"/>
            </w:tcBorders>
            <w:shd w:val="clear" w:color="auto" w:fill="C0C0C0"/>
            <w:vAlign w:val="top"/>
          </w:tcPr>
          <w:p>
            <w:pPr>
              <w:spacing w:before="38" w:line="227" w:lineRule="auto"/>
              <w:ind w:left="3121"/>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9" w:hRule="atLeast"/>
        </w:trPr>
        <w:tc>
          <w:tcPr>
            <w:tcW w:w="1536" w:type="dxa"/>
            <w:tcBorders>
              <w:top w:val="single" w:color="000000" w:sz="2" w:space="0"/>
              <w:bottom w:val="single" w:color="000000" w:sz="2" w:space="0"/>
            </w:tcBorders>
            <w:shd w:val="clear" w:color="auto" w:fill="C0C0C0"/>
            <w:vAlign w:val="top"/>
          </w:tcPr>
          <w:p>
            <w:pPr>
              <w:spacing w:before="196" w:line="253" w:lineRule="auto"/>
              <w:ind w:left="542" w:right="9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5139"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11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367"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966"/>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38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739"/>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390"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745"/>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6675" w:type="dxa"/>
            <w:gridSpan w:val="2"/>
            <w:tcBorders>
              <w:top w:val="single" w:color="000000" w:sz="2" w:space="0"/>
              <w:bottom w:val="single" w:color="000000" w:sz="2" w:space="0"/>
            </w:tcBorders>
            <w:shd w:val="clear" w:color="auto" w:fill="C0C0C0"/>
            <w:vAlign w:val="top"/>
          </w:tcPr>
          <w:p>
            <w:pPr>
              <w:spacing w:before="48" w:line="227" w:lineRule="auto"/>
              <w:ind w:left="310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367" w:type="dxa"/>
            <w:tcBorders>
              <w:top w:val="single" w:color="000000" w:sz="2" w:space="0"/>
              <w:bottom w:val="single" w:color="000000" w:sz="2" w:space="0"/>
            </w:tcBorders>
            <w:shd w:val="clear" w:color="auto" w:fill="C0C0C0"/>
            <w:vAlign w:val="top"/>
          </w:tcPr>
          <w:p>
            <w:pPr>
              <w:spacing w:before="82" w:line="192" w:lineRule="auto"/>
              <w:ind w:left="1142"/>
              <w:rPr>
                <w:rFonts w:ascii="宋体" w:hAnsi="宋体" w:eastAsia="宋体" w:cs="宋体"/>
                <w:sz w:val="21"/>
                <w:szCs w:val="21"/>
              </w:rPr>
            </w:pPr>
            <w:r>
              <w:rPr>
                <w:rFonts w:ascii="宋体" w:hAnsi="宋体" w:eastAsia="宋体" w:cs="宋体"/>
                <w:sz w:val="21"/>
                <w:szCs w:val="21"/>
              </w:rPr>
              <w:t>1</w:t>
            </w:r>
          </w:p>
        </w:tc>
        <w:tc>
          <w:tcPr>
            <w:tcW w:w="2382" w:type="dxa"/>
            <w:tcBorders>
              <w:top w:val="single" w:color="000000" w:sz="2" w:space="0"/>
              <w:bottom w:val="single" w:color="000000" w:sz="2" w:space="0"/>
            </w:tcBorders>
            <w:shd w:val="clear" w:color="auto" w:fill="C0C0C0"/>
            <w:vAlign w:val="top"/>
          </w:tcPr>
          <w:p>
            <w:pPr>
              <w:spacing w:before="82" w:line="192" w:lineRule="auto"/>
              <w:ind w:left="1131"/>
              <w:rPr>
                <w:rFonts w:ascii="宋体" w:hAnsi="宋体" w:eastAsia="宋体" w:cs="宋体"/>
                <w:sz w:val="21"/>
                <w:szCs w:val="21"/>
              </w:rPr>
            </w:pPr>
            <w:r>
              <w:rPr>
                <w:rFonts w:ascii="宋体" w:hAnsi="宋体" w:eastAsia="宋体" w:cs="宋体"/>
                <w:sz w:val="21"/>
                <w:szCs w:val="21"/>
              </w:rPr>
              <w:t>2</w:t>
            </w:r>
          </w:p>
        </w:tc>
        <w:tc>
          <w:tcPr>
            <w:tcW w:w="2390" w:type="dxa"/>
            <w:tcBorders>
              <w:top w:val="single" w:color="000000" w:sz="2" w:space="0"/>
              <w:bottom w:val="single" w:color="000000" w:sz="2" w:space="0"/>
            </w:tcBorders>
            <w:shd w:val="clear" w:color="auto" w:fill="C0C0C0"/>
            <w:vAlign w:val="top"/>
          </w:tcPr>
          <w:p>
            <w:pPr>
              <w:spacing w:before="83" w:line="190" w:lineRule="auto"/>
              <w:ind w:left="1136"/>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rPr>
                <w:rFonts w:ascii="Arial"/>
                <w:sz w:val="21"/>
              </w:rPr>
            </w:pPr>
          </w:p>
        </w:tc>
        <w:tc>
          <w:tcPr>
            <w:tcW w:w="5139" w:type="dxa"/>
            <w:tcBorders>
              <w:top w:val="single" w:color="000000" w:sz="2" w:space="0"/>
              <w:bottom w:val="single" w:color="000000" w:sz="2" w:space="0"/>
            </w:tcBorders>
            <w:vAlign w:val="top"/>
          </w:tcPr>
          <w:p>
            <w:pPr>
              <w:spacing w:before="110" w:line="230" w:lineRule="auto"/>
              <w:ind w:left="25"/>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2367" w:type="dxa"/>
            <w:tcBorders>
              <w:top w:val="single" w:color="000000" w:sz="2" w:space="0"/>
              <w:bottom w:val="single" w:color="000000" w:sz="2" w:space="0"/>
            </w:tcBorders>
            <w:vAlign w:val="top"/>
          </w:tcPr>
          <w:p>
            <w:pPr>
              <w:spacing w:before="140" w:line="216" w:lineRule="auto"/>
              <w:ind w:right="24"/>
              <w:jc w:val="right"/>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,000.42</w:t>
            </w:r>
          </w:p>
        </w:tc>
        <w:tc>
          <w:tcPr>
            <w:tcW w:w="2382" w:type="dxa"/>
            <w:tcBorders>
              <w:top w:val="single" w:color="000000" w:sz="2" w:space="0"/>
              <w:bottom w:val="single" w:color="000000" w:sz="2" w:space="0"/>
            </w:tcBorders>
            <w:vAlign w:val="top"/>
          </w:tcPr>
          <w:p>
            <w:pPr>
              <w:spacing w:before="141" w:line="191" w:lineRule="auto"/>
              <w:ind w:right="21"/>
              <w:jc w:val="right"/>
              <w:rPr>
                <w:rFonts w:ascii="宋体" w:hAnsi="宋体" w:eastAsia="宋体" w:cs="宋体"/>
                <w:sz w:val="19"/>
                <w:szCs w:val="19"/>
              </w:rPr>
            </w:pPr>
            <w:r>
              <w:rPr>
                <w:rFonts w:ascii="宋体" w:hAnsi="宋体" w:eastAsia="宋体" w:cs="宋体"/>
                <w:spacing w:val="10"/>
                <w:sz w:val="19"/>
                <w:szCs w:val="19"/>
              </w:rPr>
              <w:t>6</w:t>
            </w:r>
            <w:r>
              <w:rPr>
                <w:rFonts w:ascii="宋体" w:hAnsi="宋体" w:eastAsia="宋体" w:cs="宋体"/>
                <w:spacing w:val="7"/>
                <w:sz w:val="19"/>
                <w:szCs w:val="19"/>
              </w:rPr>
              <w:t>26.95</w:t>
            </w:r>
          </w:p>
        </w:tc>
        <w:tc>
          <w:tcPr>
            <w:tcW w:w="2390" w:type="dxa"/>
            <w:tcBorders>
              <w:top w:val="single" w:color="000000" w:sz="2" w:space="0"/>
              <w:bottom w:val="single" w:color="000000" w:sz="2" w:space="0"/>
            </w:tcBorders>
            <w:vAlign w:val="top"/>
          </w:tcPr>
          <w:p>
            <w:pPr>
              <w:spacing w:before="141" w:line="191" w:lineRule="auto"/>
              <w:ind w:right="26"/>
              <w:jc w:val="right"/>
              <w:rPr>
                <w:rFonts w:ascii="宋体" w:hAnsi="宋体" w:eastAsia="宋体" w:cs="宋体"/>
                <w:sz w:val="19"/>
                <w:szCs w:val="19"/>
              </w:rPr>
            </w:pPr>
            <w:r>
              <w:rPr>
                <w:rFonts w:ascii="宋体" w:hAnsi="宋体" w:eastAsia="宋体" w:cs="宋体"/>
                <w:spacing w:val="7"/>
                <w:sz w:val="19"/>
                <w:szCs w:val="19"/>
              </w:rPr>
              <w:t>373.47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536" w:type="dxa"/>
            <w:tcBorders>
              <w:top w:val="single" w:color="000000" w:sz="2" w:space="0"/>
              <w:bottom w:val="single" w:color="000000" w:sz="2" w:space="0"/>
            </w:tcBorders>
            <w:vAlign w:val="top"/>
          </w:tcPr>
          <w:p>
            <w:pPr>
              <w:spacing w:before="140" w:line="192"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1</w:t>
            </w:r>
          </w:p>
        </w:tc>
        <w:tc>
          <w:tcPr>
            <w:tcW w:w="5139" w:type="dxa"/>
            <w:tcBorders>
              <w:top w:val="single" w:color="000000" w:sz="2" w:space="0"/>
              <w:bottom w:val="single" w:color="000000" w:sz="2" w:space="0"/>
            </w:tcBorders>
            <w:vAlign w:val="top"/>
          </w:tcPr>
          <w:p>
            <w:pPr>
              <w:spacing w:before="109" w:line="229" w:lineRule="auto"/>
              <w:ind w:left="2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般公共服务支出</w:t>
            </w:r>
          </w:p>
        </w:tc>
        <w:tc>
          <w:tcPr>
            <w:tcW w:w="2367" w:type="dxa"/>
            <w:tcBorders>
              <w:top w:val="single" w:color="000000" w:sz="2" w:space="0"/>
              <w:bottom w:val="single" w:color="000000" w:sz="2" w:space="0"/>
            </w:tcBorders>
            <w:vAlign w:val="top"/>
          </w:tcPr>
          <w:p>
            <w:pPr>
              <w:spacing w:before="141"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1"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536" w:type="dxa"/>
            <w:tcBorders>
              <w:top w:val="single" w:color="000000" w:sz="2" w:space="0"/>
              <w:bottom w:val="single" w:color="000000" w:sz="2" w:space="0"/>
            </w:tcBorders>
            <w:vAlign w:val="top"/>
          </w:tcPr>
          <w:p>
            <w:pPr>
              <w:spacing w:before="156" w:line="192" w:lineRule="auto"/>
              <w:ind w:left="32"/>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3</w:t>
            </w:r>
          </w:p>
        </w:tc>
        <w:tc>
          <w:tcPr>
            <w:tcW w:w="5139" w:type="dxa"/>
            <w:tcBorders>
              <w:top w:val="single" w:color="000000" w:sz="2" w:space="0"/>
              <w:bottom w:val="single" w:color="000000" w:sz="2" w:space="0"/>
            </w:tcBorders>
            <w:vAlign w:val="top"/>
          </w:tcPr>
          <w:p>
            <w:pPr>
              <w:spacing w:before="125" w:line="228" w:lineRule="auto"/>
              <w:ind w:left="23"/>
              <w:rPr>
                <w:rFonts w:ascii="宋体" w:hAnsi="宋体" w:eastAsia="宋体" w:cs="宋体"/>
                <w:sz w:val="19"/>
                <w:szCs w:val="19"/>
              </w:rPr>
            </w:pPr>
            <w:r>
              <w:rPr>
                <w:rFonts w:ascii="宋体" w:hAnsi="宋体" w:eastAsia="宋体" w:cs="宋体"/>
                <w:spacing w:val="8"/>
                <w:sz w:val="19"/>
                <w:szCs w:val="19"/>
              </w:rPr>
              <w:t>政</w:t>
            </w:r>
            <w:r>
              <w:rPr>
                <w:rFonts w:ascii="宋体" w:hAnsi="宋体" w:eastAsia="宋体" w:cs="宋体"/>
                <w:spacing w:val="4"/>
                <w:sz w:val="19"/>
                <w:szCs w:val="19"/>
              </w:rPr>
              <w:t>府办公厅 (室) 及相关机构事务</w:t>
            </w:r>
          </w:p>
        </w:tc>
        <w:tc>
          <w:tcPr>
            <w:tcW w:w="2367" w:type="dxa"/>
            <w:tcBorders>
              <w:top w:val="single" w:color="000000" w:sz="2" w:space="0"/>
              <w:bottom w:val="single" w:color="000000" w:sz="2" w:space="0"/>
            </w:tcBorders>
            <w:vAlign w:val="top"/>
          </w:tcPr>
          <w:p>
            <w:pPr>
              <w:spacing w:before="157"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57"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010302</w:t>
            </w:r>
          </w:p>
        </w:tc>
        <w:tc>
          <w:tcPr>
            <w:tcW w:w="5139"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367"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1</w:t>
            </w:r>
          </w:p>
        </w:tc>
        <w:tc>
          <w:tcPr>
            <w:tcW w:w="5139" w:type="dxa"/>
            <w:tcBorders>
              <w:top w:val="single" w:color="000000" w:sz="2" w:space="0"/>
              <w:bottom w:val="single" w:color="000000" w:sz="2" w:space="0"/>
            </w:tcBorders>
            <w:vAlign w:val="top"/>
          </w:tcPr>
          <w:p>
            <w:pPr>
              <w:spacing w:before="112" w:line="225" w:lineRule="auto"/>
              <w:ind w:left="25"/>
              <w:rPr>
                <w:rFonts w:ascii="宋体" w:hAnsi="宋体" w:eastAsia="宋体" w:cs="宋体"/>
                <w:sz w:val="19"/>
                <w:szCs w:val="19"/>
              </w:rPr>
            </w:pPr>
            <w:r>
              <w:rPr>
                <w:rFonts w:ascii="宋体" w:hAnsi="宋体" w:eastAsia="宋体" w:cs="宋体"/>
                <w:spacing w:val="6"/>
                <w:sz w:val="19"/>
                <w:szCs w:val="19"/>
              </w:rPr>
              <w:t>党</w:t>
            </w:r>
            <w:r>
              <w:rPr>
                <w:rFonts w:ascii="宋体" w:hAnsi="宋体" w:eastAsia="宋体" w:cs="宋体"/>
                <w:spacing w:val="4"/>
                <w:sz w:val="19"/>
                <w:szCs w:val="19"/>
              </w:rPr>
              <w:t>委办公厅 (室) 及相关机构事务</w:t>
            </w:r>
          </w:p>
        </w:tc>
        <w:tc>
          <w:tcPr>
            <w:tcW w:w="2367"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013102</w:t>
            </w:r>
          </w:p>
        </w:tc>
        <w:tc>
          <w:tcPr>
            <w:tcW w:w="5139"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367"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3" w:line="191"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4</w:t>
            </w:r>
          </w:p>
        </w:tc>
        <w:tc>
          <w:tcPr>
            <w:tcW w:w="5139" w:type="dxa"/>
            <w:tcBorders>
              <w:top w:val="single" w:color="000000" w:sz="2" w:space="0"/>
              <w:bottom w:val="single" w:color="000000" w:sz="2" w:space="0"/>
            </w:tcBorders>
            <w:vAlign w:val="top"/>
          </w:tcPr>
          <w:p>
            <w:pPr>
              <w:spacing w:before="111" w:line="229" w:lineRule="auto"/>
              <w:ind w:left="30"/>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共安全支出</w:t>
            </w:r>
          </w:p>
        </w:tc>
        <w:tc>
          <w:tcPr>
            <w:tcW w:w="2367" w:type="dxa"/>
            <w:tcBorders>
              <w:top w:val="single" w:color="000000" w:sz="2" w:space="0"/>
              <w:bottom w:val="single" w:color="000000" w:sz="2" w:space="0"/>
            </w:tcBorders>
            <w:vAlign w:val="top"/>
          </w:tcPr>
          <w:p>
            <w:pPr>
              <w:spacing w:before="143" w:line="193" w:lineRule="auto"/>
              <w:ind w:right="24"/>
              <w:jc w:val="right"/>
              <w:rPr>
                <w:rFonts w:ascii="宋体" w:hAnsi="宋体" w:eastAsia="宋体" w:cs="宋体"/>
                <w:sz w:val="19"/>
                <w:szCs w:val="19"/>
              </w:rPr>
            </w:pPr>
            <w:r>
              <w:rPr>
                <w:rFonts w:ascii="宋体" w:hAnsi="宋体" w:eastAsia="宋体" w:cs="宋体"/>
                <w:spacing w:val="3"/>
                <w:sz w:val="19"/>
                <w:szCs w:val="19"/>
              </w:rPr>
              <w:t>1.00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3" w:line="193" w:lineRule="auto"/>
              <w:ind w:right="26"/>
              <w:jc w:val="right"/>
              <w:rPr>
                <w:rFonts w:ascii="宋体" w:hAnsi="宋体" w:eastAsia="宋体" w:cs="宋体"/>
                <w:sz w:val="19"/>
                <w:szCs w:val="19"/>
              </w:rPr>
            </w:pPr>
            <w:r>
              <w:rPr>
                <w:rFonts w:ascii="宋体" w:hAnsi="宋体" w:eastAsia="宋体" w:cs="宋体"/>
                <w:spacing w:val="3"/>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536" w:type="dxa"/>
            <w:tcBorders>
              <w:top w:val="single" w:color="000000" w:sz="2" w:space="0"/>
              <w:bottom w:val="single" w:color="000000" w:sz="2" w:space="0"/>
            </w:tcBorders>
            <w:vAlign w:val="top"/>
          </w:tcPr>
          <w:p>
            <w:pPr>
              <w:spacing w:before="158" w:line="191" w:lineRule="auto"/>
              <w:ind w:left="32"/>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2</w:t>
            </w:r>
          </w:p>
        </w:tc>
        <w:tc>
          <w:tcPr>
            <w:tcW w:w="5139" w:type="dxa"/>
            <w:tcBorders>
              <w:top w:val="single" w:color="000000" w:sz="2" w:space="0"/>
              <w:bottom w:val="single" w:color="000000" w:sz="2" w:space="0"/>
            </w:tcBorders>
            <w:vAlign w:val="top"/>
          </w:tcPr>
          <w:p>
            <w:pPr>
              <w:spacing w:before="126" w:line="229" w:lineRule="auto"/>
              <w:ind w:left="30"/>
              <w:rPr>
                <w:rFonts w:ascii="宋体" w:hAnsi="宋体" w:eastAsia="宋体" w:cs="宋体"/>
                <w:sz w:val="19"/>
                <w:szCs w:val="19"/>
              </w:rPr>
            </w:pPr>
            <w:r>
              <w:rPr>
                <w:rFonts w:ascii="宋体" w:hAnsi="宋体" w:eastAsia="宋体" w:cs="宋体"/>
                <w:sz w:val="19"/>
                <w:szCs w:val="19"/>
              </w:rPr>
              <w:t>公安</w:t>
            </w:r>
          </w:p>
        </w:tc>
        <w:tc>
          <w:tcPr>
            <w:tcW w:w="2367" w:type="dxa"/>
            <w:tcBorders>
              <w:top w:val="single" w:color="000000" w:sz="2" w:space="0"/>
              <w:bottom w:val="single" w:color="000000" w:sz="2" w:space="0"/>
            </w:tcBorders>
            <w:vAlign w:val="top"/>
          </w:tcPr>
          <w:p>
            <w:pPr>
              <w:spacing w:before="158" w:line="193" w:lineRule="auto"/>
              <w:ind w:right="24"/>
              <w:jc w:val="right"/>
              <w:rPr>
                <w:rFonts w:ascii="宋体" w:hAnsi="宋体" w:eastAsia="宋体" w:cs="宋体"/>
                <w:sz w:val="19"/>
                <w:szCs w:val="19"/>
              </w:rPr>
            </w:pPr>
            <w:r>
              <w:rPr>
                <w:rFonts w:ascii="宋体" w:hAnsi="宋体" w:eastAsia="宋体" w:cs="宋体"/>
                <w:spacing w:val="3"/>
                <w:sz w:val="19"/>
                <w:szCs w:val="19"/>
              </w:rPr>
              <w:t>1.00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58" w:line="193" w:lineRule="auto"/>
              <w:ind w:right="26"/>
              <w:jc w:val="right"/>
              <w:rPr>
                <w:rFonts w:ascii="宋体" w:hAnsi="宋体" w:eastAsia="宋体" w:cs="宋体"/>
                <w:sz w:val="19"/>
                <w:szCs w:val="19"/>
              </w:rPr>
            </w:pPr>
            <w:r>
              <w:rPr>
                <w:rFonts w:ascii="宋体" w:hAnsi="宋体" w:eastAsia="宋体" w:cs="宋体"/>
                <w:spacing w:val="3"/>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040299</w:t>
            </w:r>
          </w:p>
        </w:tc>
        <w:tc>
          <w:tcPr>
            <w:tcW w:w="5139" w:type="dxa"/>
            <w:tcBorders>
              <w:top w:val="single" w:color="000000" w:sz="2" w:space="0"/>
              <w:bottom w:val="single" w:color="000000" w:sz="2" w:space="0"/>
            </w:tcBorders>
            <w:vAlign w:val="top"/>
          </w:tcPr>
          <w:p>
            <w:pPr>
              <w:spacing w:before="113" w:line="226" w:lineRule="auto"/>
              <w:ind w:left="235"/>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他公安支出</w:t>
            </w:r>
          </w:p>
        </w:tc>
        <w:tc>
          <w:tcPr>
            <w:tcW w:w="2367" w:type="dxa"/>
            <w:tcBorders>
              <w:top w:val="single" w:color="000000" w:sz="2" w:space="0"/>
              <w:bottom w:val="single" w:color="000000" w:sz="2" w:space="0"/>
            </w:tcBorders>
            <w:vAlign w:val="top"/>
          </w:tcPr>
          <w:p>
            <w:pPr>
              <w:spacing w:before="144" w:line="193" w:lineRule="auto"/>
              <w:ind w:right="24"/>
              <w:jc w:val="right"/>
              <w:rPr>
                <w:rFonts w:ascii="宋体" w:hAnsi="宋体" w:eastAsia="宋体" w:cs="宋体"/>
                <w:sz w:val="19"/>
                <w:szCs w:val="19"/>
              </w:rPr>
            </w:pPr>
            <w:r>
              <w:rPr>
                <w:rFonts w:ascii="宋体" w:hAnsi="宋体" w:eastAsia="宋体" w:cs="宋体"/>
                <w:spacing w:val="3"/>
                <w:sz w:val="19"/>
                <w:szCs w:val="19"/>
              </w:rPr>
              <w:t>1.00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4" w:line="193" w:lineRule="auto"/>
              <w:ind w:right="26"/>
              <w:jc w:val="right"/>
              <w:rPr>
                <w:rFonts w:ascii="宋体" w:hAnsi="宋体" w:eastAsia="宋体" w:cs="宋体"/>
                <w:sz w:val="19"/>
                <w:szCs w:val="19"/>
              </w:rPr>
            </w:pPr>
            <w:r>
              <w:rPr>
                <w:rFonts w:ascii="宋体" w:hAnsi="宋体" w:eastAsia="宋体" w:cs="宋体"/>
                <w:spacing w:val="3"/>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4" w:line="191" w:lineRule="auto"/>
              <w:ind w:left="3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8</w:t>
            </w:r>
          </w:p>
        </w:tc>
        <w:tc>
          <w:tcPr>
            <w:tcW w:w="5139" w:type="dxa"/>
            <w:tcBorders>
              <w:top w:val="single" w:color="000000" w:sz="2" w:space="0"/>
              <w:bottom w:val="single" w:color="000000" w:sz="2" w:space="0"/>
            </w:tcBorders>
            <w:vAlign w:val="top"/>
          </w:tcPr>
          <w:p>
            <w:pPr>
              <w:spacing w:before="113" w:line="225" w:lineRule="auto"/>
              <w:ind w:left="25"/>
              <w:rPr>
                <w:rFonts w:ascii="宋体" w:hAnsi="宋体" w:eastAsia="宋体" w:cs="宋体"/>
                <w:sz w:val="19"/>
                <w:szCs w:val="19"/>
              </w:rPr>
            </w:pPr>
            <w:r>
              <w:rPr>
                <w:rFonts w:ascii="宋体" w:hAnsi="宋体" w:eastAsia="宋体" w:cs="宋体"/>
                <w:spacing w:val="8"/>
                <w:sz w:val="19"/>
                <w:szCs w:val="19"/>
              </w:rPr>
              <w:t>社</w:t>
            </w:r>
            <w:r>
              <w:rPr>
                <w:rFonts w:ascii="宋体" w:hAnsi="宋体" w:eastAsia="宋体" w:cs="宋体"/>
                <w:spacing w:val="4"/>
                <w:sz w:val="19"/>
                <w:szCs w:val="19"/>
              </w:rPr>
              <w:t>会保障和就业支出</w:t>
            </w:r>
          </w:p>
        </w:tc>
        <w:tc>
          <w:tcPr>
            <w:tcW w:w="2367" w:type="dxa"/>
            <w:tcBorders>
              <w:top w:val="single" w:color="000000" w:sz="2" w:space="0"/>
              <w:bottom w:val="single" w:color="000000" w:sz="2" w:space="0"/>
            </w:tcBorders>
            <w:vAlign w:val="top"/>
          </w:tcPr>
          <w:p>
            <w:pPr>
              <w:spacing w:before="143" w:line="192" w:lineRule="auto"/>
              <w:ind w:right="24"/>
              <w:jc w:val="right"/>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65.01</w:t>
            </w:r>
          </w:p>
        </w:tc>
        <w:tc>
          <w:tcPr>
            <w:tcW w:w="2382" w:type="dxa"/>
            <w:tcBorders>
              <w:top w:val="single" w:color="000000" w:sz="2" w:space="0"/>
              <w:bottom w:val="single" w:color="000000" w:sz="2" w:space="0"/>
            </w:tcBorders>
            <w:vAlign w:val="top"/>
          </w:tcPr>
          <w:p>
            <w:pPr>
              <w:spacing w:before="144" w:line="191" w:lineRule="auto"/>
              <w:ind w:right="21"/>
              <w:jc w:val="right"/>
              <w:rPr>
                <w:rFonts w:ascii="宋体" w:hAnsi="宋体" w:eastAsia="宋体" w:cs="宋体"/>
                <w:sz w:val="19"/>
                <w:szCs w:val="19"/>
              </w:rPr>
            </w:pPr>
            <w:r>
              <w:rPr>
                <w:rFonts w:ascii="宋体" w:hAnsi="宋体" w:eastAsia="宋体" w:cs="宋体"/>
                <w:spacing w:val="7"/>
                <w:sz w:val="19"/>
                <w:szCs w:val="19"/>
              </w:rPr>
              <w:t>599.84</w:t>
            </w:r>
          </w:p>
        </w:tc>
        <w:tc>
          <w:tcPr>
            <w:tcW w:w="2390"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7"/>
                <w:sz w:val="19"/>
                <w:szCs w:val="19"/>
              </w:rPr>
              <w:t>365.17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3" w:line="192" w:lineRule="auto"/>
              <w:ind w:left="3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1</w:t>
            </w:r>
          </w:p>
        </w:tc>
        <w:tc>
          <w:tcPr>
            <w:tcW w:w="5139" w:type="dxa"/>
            <w:tcBorders>
              <w:top w:val="single" w:color="000000" w:sz="2" w:space="0"/>
              <w:bottom w:val="single" w:color="000000" w:sz="2" w:space="0"/>
            </w:tcBorders>
            <w:vAlign w:val="top"/>
          </w:tcPr>
          <w:p>
            <w:pPr>
              <w:spacing w:before="113" w:line="225" w:lineRule="auto"/>
              <w:ind w:left="25"/>
              <w:rPr>
                <w:rFonts w:ascii="宋体" w:hAnsi="宋体" w:eastAsia="宋体" w:cs="宋体"/>
                <w:sz w:val="19"/>
                <w:szCs w:val="19"/>
              </w:rPr>
            </w:pPr>
            <w:r>
              <w:rPr>
                <w:rFonts w:ascii="宋体" w:hAnsi="宋体" w:eastAsia="宋体" w:cs="宋体"/>
                <w:spacing w:val="8"/>
                <w:sz w:val="19"/>
                <w:szCs w:val="19"/>
              </w:rPr>
              <w:t>人力</w:t>
            </w:r>
            <w:r>
              <w:rPr>
                <w:rFonts w:ascii="宋体" w:hAnsi="宋体" w:eastAsia="宋体" w:cs="宋体"/>
                <w:spacing w:val="4"/>
                <w:sz w:val="19"/>
                <w:szCs w:val="19"/>
              </w:rPr>
              <w:t>资源和社会保障管理事务</w:t>
            </w:r>
          </w:p>
        </w:tc>
        <w:tc>
          <w:tcPr>
            <w:tcW w:w="2367"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67.90</w:t>
            </w:r>
          </w:p>
        </w:tc>
        <w:tc>
          <w:tcPr>
            <w:tcW w:w="2382" w:type="dxa"/>
            <w:tcBorders>
              <w:top w:val="single" w:color="000000" w:sz="2" w:space="0"/>
              <w:bottom w:val="single" w:color="000000" w:sz="2" w:space="0"/>
            </w:tcBorders>
            <w:vAlign w:val="top"/>
          </w:tcPr>
          <w:p>
            <w:pPr>
              <w:spacing w:before="144" w:line="191" w:lineRule="auto"/>
              <w:ind w:right="21"/>
              <w:jc w:val="right"/>
              <w:rPr>
                <w:rFonts w:ascii="宋体" w:hAnsi="宋体" w:eastAsia="宋体" w:cs="宋体"/>
                <w:sz w:val="19"/>
                <w:szCs w:val="19"/>
              </w:rPr>
            </w:pPr>
            <w:r>
              <w:rPr>
                <w:rFonts w:ascii="宋体" w:hAnsi="宋体" w:eastAsia="宋体" w:cs="宋体"/>
                <w:spacing w:val="7"/>
                <w:sz w:val="19"/>
                <w:szCs w:val="19"/>
              </w:rPr>
              <w:t>502.74</w:t>
            </w:r>
          </w:p>
        </w:tc>
        <w:tc>
          <w:tcPr>
            <w:tcW w:w="2390"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7"/>
                <w:sz w:val="19"/>
                <w:szCs w:val="19"/>
              </w:rPr>
              <w:t>365.17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536" w:type="dxa"/>
            <w:tcBorders>
              <w:top w:val="single" w:color="000000" w:sz="2" w:space="0"/>
              <w:bottom w:val="single" w:color="000000" w:sz="2" w:space="0"/>
            </w:tcBorders>
            <w:vAlign w:val="top"/>
          </w:tcPr>
          <w:p>
            <w:pPr>
              <w:spacing w:before="158"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080101</w:t>
            </w:r>
          </w:p>
        </w:tc>
        <w:tc>
          <w:tcPr>
            <w:tcW w:w="5139" w:type="dxa"/>
            <w:tcBorders>
              <w:top w:val="single" w:color="000000" w:sz="2" w:space="0"/>
              <w:bottom w:val="single" w:color="000000" w:sz="2" w:space="0"/>
            </w:tcBorders>
            <w:vAlign w:val="top"/>
          </w:tcPr>
          <w:p>
            <w:pPr>
              <w:spacing w:before="128" w:line="229" w:lineRule="auto"/>
              <w:ind w:left="237"/>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2367" w:type="dxa"/>
            <w:tcBorders>
              <w:top w:val="single" w:color="000000" w:sz="2" w:space="0"/>
              <w:bottom w:val="single" w:color="000000" w:sz="2" w:space="0"/>
            </w:tcBorders>
            <w:vAlign w:val="top"/>
          </w:tcPr>
          <w:p>
            <w:pPr>
              <w:spacing w:before="159" w:line="191" w:lineRule="auto"/>
              <w:ind w:right="24"/>
              <w:jc w:val="right"/>
              <w:rPr>
                <w:rFonts w:ascii="宋体" w:hAnsi="宋体" w:eastAsia="宋体" w:cs="宋体"/>
                <w:sz w:val="19"/>
                <w:szCs w:val="19"/>
              </w:rPr>
            </w:pPr>
            <w:r>
              <w:rPr>
                <w:rFonts w:ascii="宋体" w:hAnsi="宋体" w:eastAsia="宋体" w:cs="宋体"/>
                <w:spacing w:val="7"/>
                <w:sz w:val="19"/>
                <w:szCs w:val="19"/>
              </w:rPr>
              <w:t>502.74</w:t>
            </w:r>
          </w:p>
        </w:tc>
        <w:tc>
          <w:tcPr>
            <w:tcW w:w="2382" w:type="dxa"/>
            <w:tcBorders>
              <w:top w:val="single" w:color="000000" w:sz="2" w:space="0"/>
              <w:bottom w:val="single" w:color="000000" w:sz="2" w:space="0"/>
            </w:tcBorders>
            <w:vAlign w:val="top"/>
          </w:tcPr>
          <w:p>
            <w:pPr>
              <w:spacing w:before="159" w:line="191" w:lineRule="auto"/>
              <w:ind w:right="21"/>
              <w:jc w:val="right"/>
              <w:rPr>
                <w:rFonts w:ascii="宋体" w:hAnsi="宋体" w:eastAsia="宋体" w:cs="宋体"/>
                <w:sz w:val="19"/>
                <w:szCs w:val="19"/>
              </w:rPr>
            </w:pPr>
            <w:r>
              <w:rPr>
                <w:rFonts w:ascii="宋体" w:hAnsi="宋体" w:eastAsia="宋体" w:cs="宋体"/>
                <w:spacing w:val="7"/>
                <w:sz w:val="19"/>
                <w:szCs w:val="19"/>
              </w:rPr>
              <w:t>502.74</w:t>
            </w:r>
          </w:p>
        </w:tc>
        <w:tc>
          <w:tcPr>
            <w:tcW w:w="2390"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080102</w:t>
            </w:r>
          </w:p>
        </w:tc>
        <w:tc>
          <w:tcPr>
            <w:tcW w:w="5139" w:type="dxa"/>
            <w:tcBorders>
              <w:top w:val="single" w:color="000000" w:sz="2" w:space="0"/>
              <w:bottom w:val="single" w:color="000000" w:sz="2" w:space="0"/>
            </w:tcBorders>
            <w:vAlign w:val="top"/>
          </w:tcPr>
          <w:p>
            <w:pPr>
              <w:spacing w:before="113"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367" w:type="dxa"/>
            <w:tcBorders>
              <w:top w:val="single" w:color="000000" w:sz="2" w:space="0"/>
              <w:bottom w:val="single" w:color="000000" w:sz="2" w:space="0"/>
            </w:tcBorders>
            <w:vAlign w:val="top"/>
          </w:tcPr>
          <w:p>
            <w:pPr>
              <w:spacing w:before="144" w:line="192" w:lineRule="auto"/>
              <w:ind w:right="24"/>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48.65</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4" w:line="192" w:lineRule="auto"/>
              <w:ind w:right="26"/>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48.65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080108</w:t>
            </w:r>
          </w:p>
        </w:tc>
        <w:tc>
          <w:tcPr>
            <w:tcW w:w="5139" w:type="dxa"/>
            <w:tcBorders>
              <w:top w:val="single" w:color="000000" w:sz="2" w:space="0"/>
              <w:bottom w:val="single" w:color="000000" w:sz="2" w:space="0"/>
            </w:tcBorders>
            <w:vAlign w:val="top"/>
          </w:tcPr>
          <w:p>
            <w:pPr>
              <w:spacing w:before="113" w:line="229" w:lineRule="auto"/>
              <w:ind w:left="234"/>
              <w:rPr>
                <w:rFonts w:ascii="宋体" w:hAnsi="宋体" w:eastAsia="宋体" w:cs="宋体"/>
                <w:sz w:val="19"/>
                <w:szCs w:val="19"/>
              </w:rPr>
            </w:pPr>
            <w:r>
              <w:rPr>
                <w:rFonts w:ascii="宋体" w:hAnsi="宋体" w:eastAsia="宋体" w:cs="宋体"/>
                <w:spacing w:val="5"/>
                <w:sz w:val="19"/>
                <w:szCs w:val="19"/>
              </w:rPr>
              <w:t>信</w:t>
            </w:r>
            <w:r>
              <w:rPr>
                <w:rFonts w:ascii="宋体" w:hAnsi="宋体" w:eastAsia="宋体" w:cs="宋体"/>
                <w:spacing w:val="4"/>
                <w:sz w:val="19"/>
                <w:szCs w:val="19"/>
              </w:rPr>
              <w:t>息化建设</w:t>
            </w:r>
          </w:p>
        </w:tc>
        <w:tc>
          <w:tcPr>
            <w:tcW w:w="2367"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1536"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080115</w:t>
            </w:r>
          </w:p>
        </w:tc>
        <w:tc>
          <w:tcPr>
            <w:tcW w:w="5139" w:type="dxa"/>
            <w:tcBorders>
              <w:top w:val="single" w:color="000000" w:sz="2" w:space="0"/>
              <w:bottom w:val="single" w:color="000000" w:sz="2" w:space="0"/>
            </w:tcBorders>
            <w:vAlign w:val="top"/>
          </w:tcPr>
          <w:p>
            <w:pPr>
              <w:spacing w:before="113" w:line="228" w:lineRule="auto"/>
              <w:ind w:left="235"/>
              <w:rPr>
                <w:rFonts w:ascii="宋体" w:hAnsi="宋体" w:eastAsia="宋体" w:cs="宋体"/>
                <w:sz w:val="19"/>
                <w:szCs w:val="19"/>
              </w:rPr>
            </w:pPr>
            <w:r>
              <w:rPr>
                <w:rFonts w:ascii="宋体" w:hAnsi="宋体" w:eastAsia="宋体" w:cs="宋体"/>
                <w:spacing w:val="6"/>
                <w:sz w:val="19"/>
                <w:szCs w:val="19"/>
              </w:rPr>
              <w:t>博</w:t>
            </w:r>
            <w:r>
              <w:rPr>
                <w:rFonts w:ascii="宋体" w:hAnsi="宋体" w:eastAsia="宋体" w:cs="宋体"/>
                <w:spacing w:val="4"/>
                <w:sz w:val="19"/>
                <w:szCs w:val="19"/>
              </w:rPr>
              <w:t>士后日常经费</w:t>
            </w:r>
          </w:p>
        </w:tc>
        <w:tc>
          <w:tcPr>
            <w:tcW w:w="2367"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.00</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w:t>
      </w:r>
    </w:p>
    <w:p>
      <w:pPr>
        <w:spacing w:before="69" w:line="184" w:lineRule="auto"/>
        <w:ind w:left="406"/>
        <w:rPr>
          <w:rFonts w:hint="default" w:ascii="宋体" w:hAnsi="宋体" w:eastAsia="宋体" w:cs="宋体"/>
          <w:sz w:val="18"/>
          <w:szCs w:val="18"/>
          <w:lang w:val="en-US" w:eastAsia="zh-CN"/>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935" w:bottom="400" w:left="1072" w:header="0" w:footer="0" w:gutter="0"/>
          <w:cols w:equalWidth="0" w:num="1">
            <w:col w:w="13830"/>
          </w:cols>
        </w:sectPr>
      </w:pPr>
    </w:p>
    <w:p>
      <w:pPr>
        <w:spacing w:before="71" w:line="601" w:lineRule="exact"/>
        <w:ind w:left="4227"/>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935" w:bottom="400" w:left="1072" w:header="0" w:footer="0" w:gutter="0"/>
          <w:cols w:equalWidth="0" w:num="2">
            <w:col w:w="12337" w:space="100"/>
            <w:col w:w="1394"/>
          </w:cols>
        </w:sectPr>
      </w:pPr>
    </w:p>
    <w:p>
      <w:pPr>
        <w:spacing w:line="54" w:lineRule="exact"/>
      </w:pPr>
    </w:p>
    <w:tbl>
      <w:tblPr>
        <w:tblStyle w:val="4"/>
        <w:tblW w:w="1381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6"/>
        <w:gridCol w:w="5139"/>
        <w:gridCol w:w="2367"/>
        <w:gridCol w:w="2382"/>
        <w:gridCol w:w="23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6675" w:type="dxa"/>
            <w:gridSpan w:val="2"/>
            <w:tcBorders>
              <w:top w:val="single" w:color="000000" w:sz="2" w:space="0"/>
              <w:bottom w:val="single" w:color="000000" w:sz="2" w:space="0"/>
            </w:tcBorders>
            <w:shd w:val="clear" w:color="auto" w:fill="C0C0C0"/>
            <w:vAlign w:val="top"/>
          </w:tcPr>
          <w:p>
            <w:pPr>
              <w:spacing w:before="39" w:line="227" w:lineRule="auto"/>
              <w:ind w:left="310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7139" w:type="dxa"/>
            <w:gridSpan w:val="3"/>
            <w:tcBorders>
              <w:top w:val="single" w:color="000000" w:sz="2" w:space="0"/>
              <w:bottom w:val="single" w:color="000000" w:sz="2" w:space="0"/>
            </w:tcBorders>
            <w:shd w:val="clear" w:color="auto" w:fill="C0C0C0"/>
            <w:vAlign w:val="top"/>
          </w:tcPr>
          <w:p>
            <w:pPr>
              <w:spacing w:before="38" w:line="227" w:lineRule="auto"/>
              <w:ind w:left="3121"/>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9" w:hRule="atLeast"/>
        </w:trPr>
        <w:tc>
          <w:tcPr>
            <w:tcW w:w="1536" w:type="dxa"/>
            <w:tcBorders>
              <w:top w:val="single" w:color="000000" w:sz="2" w:space="0"/>
              <w:bottom w:val="single" w:color="000000" w:sz="2" w:space="0"/>
            </w:tcBorders>
            <w:shd w:val="clear" w:color="auto" w:fill="C0C0C0"/>
            <w:vAlign w:val="top"/>
          </w:tcPr>
          <w:p>
            <w:pPr>
              <w:spacing w:before="196" w:line="253" w:lineRule="auto"/>
              <w:ind w:left="542" w:right="9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5139"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11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367"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966"/>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38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739"/>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390"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745"/>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6675" w:type="dxa"/>
            <w:gridSpan w:val="2"/>
            <w:tcBorders>
              <w:top w:val="single" w:color="000000" w:sz="2" w:space="0"/>
              <w:bottom w:val="single" w:color="000000" w:sz="2" w:space="0"/>
            </w:tcBorders>
            <w:shd w:val="clear" w:color="auto" w:fill="C0C0C0"/>
            <w:vAlign w:val="top"/>
          </w:tcPr>
          <w:p>
            <w:pPr>
              <w:spacing w:before="48" w:line="227" w:lineRule="auto"/>
              <w:ind w:left="310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367" w:type="dxa"/>
            <w:tcBorders>
              <w:top w:val="single" w:color="000000" w:sz="2" w:space="0"/>
              <w:bottom w:val="single" w:color="000000" w:sz="2" w:space="0"/>
            </w:tcBorders>
            <w:shd w:val="clear" w:color="auto" w:fill="C0C0C0"/>
            <w:vAlign w:val="top"/>
          </w:tcPr>
          <w:p>
            <w:pPr>
              <w:spacing w:before="82" w:line="192" w:lineRule="auto"/>
              <w:ind w:left="1142"/>
              <w:rPr>
                <w:rFonts w:ascii="宋体" w:hAnsi="宋体" w:eastAsia="宋体" w:cs="宋体"/>
                <w:sz w:val="21"/>
                <w:szCs w:val="21"/>
              </w:rPr>
            </w:pPr>
            <w:r>
              <w:rPr>
                <w:rFonts w:ascii="宋体" w:hAnsi="宋体" w:eastAsia="宋体" w:cs="宋体"/>
                <w:sz w:val="21"/>
                <w:szCs w:val="21"/>
              </w:rPr>
              <w:t>1</w:t>
            </w:r>
          </w:p>
        </w:tc>
        <w:tc>
          <w:tcPr>
            <w:tcW w:w="2382" w:type="dxa"/>
            <w:tcBorders>
              <w:top w:val="single" w:color="000000" w:sz="2" w:space="0"/>
              <w:bottom w:val="single" w:color="000000" w:sz="2" w:space="0"/>
            </w:tcBorders>
            <w:shd w:val="clear" w:color="auto" w:fill="C0C0C0"/>
            <w:vAlign w:val="top"/>
          </w:tcPr>
          <w:p>
            <w:pPr>
              <w:spacing w:before="82" w:line="192" w:lineRule="auto"/>
              <w:ind w:left="1131"/>
              <w:rPr>
                <w:rFonts w:ascii="宋体" w:hAnsi="宋体" w:eastAsia="宋体" w:cs="宋体"/>
                <w:sz w:val="21"/>
                <w:szCs w:val="21"/>
              </w:rPr>
            </w:pPr>
            <w:r>
              <w:rPr>
                <w:rFonts w:ascii="宋体" w:hAnsi="宋体" w:eastAsia="宋体" w:cs="宋体"/>
                <w:sz w:val="21"/>
                <w:szCs w:val="21"/>
              </w:rPr>
              <w:t>2</w:t>
            </w:r>
          </w:p>
        </w:tc>
        <w:tc>
          <w:tcPr>
            <w:tcW w:w="2390" w:type="dxa"/>
            <w:tcBorders>
              <w:top w:val="single" w:color="000000" w:sz="2" w:space="0"/>
              <w:bottom w:val="single" w:color="000000" w:sz="2" w:space="0"/>
            </w:tcBorders>
            <w:shd w:val="clear" w:color="auto" w:fill="C0C0C0"/>
            <w:vAlign w:val="top"/>
          </w:tcPr>
          <w:p>
            <w:pPr>
              <w:spacing w:before="83" w:line="190" w:lineRule="auto"/>
              <w:ind w:left="1136"/>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536" w:type="dxa"/>
            <w:tcBorders>
              <w:top w:val="single" w:color="000000" w:sz="2" w:space="0"/>
              <w:bottom w:val="single" w:color="000000" w:sz="2" w:space="0"/>
            </w:tcBorders>
            <w:vAlign w:val="top"/>
          </w:tcPr>
          <w:p>
            <w:pPr>
              <w:spacing w:before="155"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080199</w:t>
            </w:r>
          </w:p>
        </w:tc>
        <w:tc>
          <w:tcPr>
            <w:tcW w:w="5139" w:type="dxa"/>
            <w:tcBorders>
              <w:top w:val="single" w:color="000000" w:sz="2" w:space="0"/>
              <w:bottom w:val="single" w:color="000000" w:sz="2" w:space="0"/>
            </w:tcBorders>
            <w:vAlign w:val="top"/>
          </w:tcPr>
          <w:p>
            <w:pPr>
              <w:spacing w:before="125" w:line="225" w:lineRule="auto"/>
              <w:ind w:left="235"/>
              <w:rPr>
                <w:rFonts w:ascii="宋体" w:hAnsi="宋体" w:eastAsia="宋体" w:cs="宋体"/>
                <w:sz w:val="19"/>
                <w:szCs w:val="19"/>
              </w:rPr>
            </w:pPr>
            <w:r>
              <w:rPr>
                <w:rFonts w:ascii="宋体" w:hAnsi="宋体" w:eastAsia="宋体" w:cs="宋体"/>
                <w:spacing w:val="8"/>
                <w:sz w:val="19"/>
                <w:szCs w:val="19"/>
              </w:rPr>
              <w:t>其他人</w:t>
            </w:r>
            <w:r>
              <w:rPr>
                <w:rFonts w:ascii="宋体" w:hAnsi="宋体" w:eastAsia="宋体" w:cs="宋体"/>
                <w:spacing w:val="4"/>
                <w:sz w:val="19"/>
                <w:szCs w:val="19"/>
              </w:rPr>
              <w:t>力资源和社会保障管理事务支出</w:t>
            </w:r>
          </w:p>
        </w:tc>
        <w:tc>
          <w:tcPr>
            <w:tcW w:w="2367" w:type="dxa"/>
            <w:tcBorders>
              <w:top w:val="single" w:color="000000" w:sz="2" w:space="0"/>
              <w:bottom w:val="single" w:color="000000" w:sz="2" w:space="0"/>
            </w:tcBorders>
            <w:vAlign w:val="top"/>
          </w:tcPr>
          <w:p>
            <w:pPr>
              <w:spacing w:before="156" w:line="191" w:lineRule="auto"/>
              <w:ind w:right="24"/>
              <w:jc w:val="right"/>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08.52</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56" w:line="191" w:lineRule="auto"/>
              <w:ind w:right="26"/>
              <w:jc w:val="right"/>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536" w:type="dxa"/>
            <w:tcBorders>
              <w:top w:val="single" w:color="000000" w:sz="2" w:space="0"/>
              <w:bottom w:val="single" w:color="000000" w:sz="2" w:space="0"/>
            </w:tcBorders>
            <w:vAlign w:val="top"/>
          </w:tcPr>
          <w:p>
            <w:pPr>
              <w:spacing w:before="142" w:line="191" w:lineRule="auto"/>
              <w:ind w:left="3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5</w:t>
            </w:r>
          </w:p>
        </w:tc>
        <w:tc>
          <w:tcPr>
            <w:tcW w:w="5139" w:type="dxa"/>
            <w:tcBorders>
              <w:top w:val="single" w:color="000000" w:sz="2" w:space="0"/>
              <w:bottom w:val="single" w:color="000000" w:sz="2" w:space="0"/>
            </w:tcBorders>
            <w:vAlign w:val="top"/>
          </w:tcPr>
          <w:p>
            <w:pPr>
              <w:spacing w:before="110" w:line="229" w:lineRule="auto"/>
              <w:ind w:left="27"/>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4"/>
                <w:sz w:val="19"/>
                <w:szCs w:val="19"/>
              </w:rPr>
              <w:t>政事业单位养老支出</w:t>
            </w:r>
          </w:p>
        </w:tc>
        <w:tc>
          <w:tcPr>
            <w:tcW w:w="2367" w:type="dxa"/>
            <w:tcBorders>
              <w:top w:val="single" w:color="000000" w:sz="2" w:space="0"/>
              <w:bottom w:val="single" w:color="000000" w:sz="2" w:space="0"/>
            </w:tcBorders>
            <w:vAlign w:val="top"/>
          </w:tcPr>
          <w:p>
            <w:pPr>
              <w:spacing w:before="141" w:line="192" w:lineRule="auto"/>
              <w:ind w:right="24"/>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7.10</w:t>
            </w:r>
          </w:p>
        </w:tc>
        <w:tc>
          <w:tcPr>
            <w:tcW w:w="2382" w:type="dxa"/>
            <w:tcBorders>
              <w:top w:val="single" w:color="000000" w:sz="2" w:space="0"/>
              <w:bottom w:val="single" w:color="000000" w:sz="2" w:space="0"/>
            </w:tcBorders>
            <w:vAlign w:val="top"/>
          </w:tcPr>
          <w:p>
            <w:pPr>
              <w:spacing w:before="141" w:line="192" w:lineRule="auto"/>
              <w:ind w:right="21"/>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7.10</w:t>
            </w:r>
          </w:p>
        </w:tc>
        <w:tc>
          <w:tcPr>
            <w:tcW w:w="2390"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2"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080501</w:t>
            </w:r>
          </w:p>
        </w:tc>
        <w:tc>
          <w:tcPr>
            <w:tcW w:w="5139"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4"/>
                <w:sz w:val="19"/>
                <w:szCs w:val="19"/>
              </w:rPr>
              <w:t>行政单位离退休</w:t>
            </w:r>
          </w:p>
        </w:tc>
        <w:tc>
          <w:tcPr>
            <w:tcW w:w="2367"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2.22</w:t>
            </w:r>
          </w:p>
        </w:tc>
        <w:tc>
          <w:tcPr>
            <w:tcW w:w="2382" w:type="dxa"/>
            <w:tcBorders>
              <w:top w:val="single" w:color="000000" w:sz="2" w:space="0"/>
              <w:bottom w:val="single" w:color="000000" w:sz="2" w:space="0"/>
            </w:tcBorders>
            <w:vAlign w:val="top"/>
          </w:tcPr>
          <w:p>
            <w:pPr>
              <w:spacing w:before="143" w:line="191" w:lineRule="auto"/>
              <w:ind w:right="21"/>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7"/>
                <w:sz w:val="19"/>
                <w:szCs w:val="19"/>
              </w:rPr>
              <w:t>2.22</w:t>
            </w:r>
          </w:p>
        </w:tc>
        <w:tc>
          <w:tcPr>
            <w:tcW w:w="2390"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3" w:line="191"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080506</w:t>
            </w:r>
          </w:p>
        </w:tc>
        <w:tc>
          <w:tcPr>
            <w:tcW w:w="5139" w:type="dxa"/>
            <w:tcBorders>
              <w:top w:val="single" w:color="000000" w:sz="2" w:space="0"/>
              <w:bottom w:val="single" w:color="000000" w:sz="2" w:space="0"/>
            </w:tcBorders>
            <w:vAlign w:val="top"/>
          </w:tcPr>
          <w:p>
            <w:pPr>
              <w:spacing w:before="111" w:line="228" w:lineRule="auto"/>
              <w:ind w:left="233"/>
              <w:rPr>
                <w:rFonts w:ascii="宋体" w:hAnsi="宋体" w:eastAsia="宋体" w:cs="宋体"/>
                <w:sz w:val="19"/>
                <w:szCs w:val="19"/>
              </w:rPr>
            </w:pPr>
            <w:r>
              <w:rPr>
                <w:rFonts w:ascii="宋体" w:hAnsi="宋体" w:eastAsia="宋体" w:cs="宋体"/>
                <w:spacing w:val="5"/>
                <w:sz w:val="19"/>
                <w:szCs w:val="19"/>
              </w:rPr>
              <w:t>机关事业单位职业年金缴费支</w:t>
            </w:r>
            <w:r>
              <w:rPr>
                <w:rFonts w:ascii="宋体" w:hAnsi="宋体" w:eastAsia="宋体" w:cs="宋体"/>
                <w:spacing w:val="2"/>
                <w:sz w:val="19"/>
                <w:szCs w:val="19"/>
              </w:rPr>
              <w:t>出</w:t>
            </w:r>
          </w:p>
        </w:tc>
        <w:tc>
          <w:tcPr>
            <w:tcW w:w="2367" w:type="dxa"/>
            <w:tcBorders>
              <w:top w:val="single" w:color="000000" w:sz="2" w:space="0"/>
              <w:bottom w:val="single" w:color="000000" w:sz="2" w:space="0"/>
            </w:tcBorders>
            <w:vAlign w:val="top"/>
          </w:tcPr>
          <w:p>
            <w:pPr>
              <w:spacing w:before="144" w:line="192" w:lineRule="auto"/>
              <w:ind w:right="24"/>
              <w:jc w:val="right"/>
              <w:rPr>
                <w:rFonts w:ascii="宋体" w:hAnsi="宋体" w:eastAsia="宋体" w:cs="宋体"/>
                <w:sz w:val="19"/>
                <w:szCs w:val="19"/>
              </w:rPr>
            </w:pPr>
            <w:r>
              <w:rPr>
                <w:rFonts w:ascii="宋体" w:hAnsi="宋体" w:eastAsia="宋体" w:cs="宋体"/>
                <w:spacing w:val="7"/>
                <w:sz w:val="19"/>
                <w:szCs w:val="19"/>
              </w:rPr>
              <w:t>4.8</w:t>
            </w:r>
            <w:r>
              <w:rPr>
                <w:rFonts w:ascii="宋体" w:hAnsi="宋体" w:eastAsia="宋体" w:cs="宋体"/>
                <w:spacing w:val="6"/>
                <w:sz w:val="19"/>
                <w:szCs w:val="19"/>
              </w:rPr>
              <w:t>9</w:t>
            </w:r>
          </w:p>
        </w:tc>
        <w:tc>
          <w:tcPr>
            <w:tcW w:w="2382" w:type="dxa"/>
            <w:tcBorders>
              <w:top w:val="single" w:color="000000" w:sz="2" w:space="0"/>
              <w:bottom w:val="single" w:color="000000" w:sz="2" w:space="0"/>
            </w:tcBorders>
            <w:vAlign w:val="top"/>
          </w:tcPr>
          <w:p>
            <w:pPr>
              <w:spacing w:before="144" w:line="192" w:lineRule="auto"/>
              <w:ind w:right="21"/>
              <w:jc w:val="right"/>
              <w:rPr>
                <w:rFonts w:ascii="宋体" w:hAnsi="宋体" w:eastAsia="宋体" w:cs="宋体"/>
                <w:sz w:val="19"/>
                <w:szCs w:val="19"/>
              </w:rPr>
            </w:pPr>
            <w:r>
              <w:rPr>
                <w:rFonts w:ascii="宋体" w:hAnsi="宋体" w:eastAsia="宋体" w:cs="宋体"/>
                <w:spacing w:val="7"/>
                <w:sz w:val="19"/>
                <w:szCs w:val="19"/>
              </w:rPr>
              <w:t>4.8</w:t>
            </w:r>
            <w:r>
              <w:rPr>
                <w:rFonts w:ascii="宋体" w:hAnsi="宋体" w:eastAsia="宋体" w:cs="宋体"/>
                <w:spacing w:val="6"/>
                <w:sz w:val="19"/>
                <w:szCs w:val="19"/>
              </w:rPr>
              <w:t>9</w:t>
            </w:r>
          </w:p>
        </w:tc>
        <w:tc>
          <w:tcPr>
            <w:tcW w:w="2390"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536" w:type="dxa"/>
            <w:tcBorders>
              <w:top w:val="single" w:color="000000" w:sz="2" w:space="0"/>
              <w:bottom w:val="single" w:color="000000" w:sz="2" w:space="0"/>
            </w:tcBorders>
            <w:vAlign w:val="top"/>
          </w:tcPr>
          <w:p>
            <w:pPr>
              <w:spacing w:before="158" w:line="193" w:lineRule="auto"/>
              <w:ind w:left="32"/>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2</w:t>
            </w:r>
          </w:p>
        </w:tc>
        <w:tc>
          <w:tcPr>
            <w:tcW w:w="5139" w:type="dxa"/>
            <w:tcBorders>
              <w:top w:val="single" w:color="000000" w:sz="2" w:space="0"/>
              <w:bottom w:val="single" w:color="000000" w:sz="2" w:space="0"/>
            </w:tcBorders>
            <w:vAlign w:val="top"/>
          </w:tcPr>
          <w:p>
            <w:pPr>
              <w:spacing w:before="127" w:line="227" w:lineRule="auto"/>
              <w:ind w:left="24"/>
              <w:rPr>
                <w:rFonts w:ascii="宋体" w:hAnsi="宋体" w:eastAsia="宋体" w:cs="宋体"/>
                <w:sz w:val="19"/>
                <w:szCs w:val="19"/>
              </w:rPr>
            </w:pPr>
            <w:r>
              <w:rPr>
                <w:rFonts w:ascii="宋体" w:hAnsi="宋体" w:eastAsia="宋体" w:cs="宋体"/>
                <w:spacing w:val="6"/>
                <w:sz w:val="19"/>
                <w:szCs w:val="19"/>
              </w:rPr>
              <w:t>城</w:t>
            </w:r>
            <w:r>
              <w:rPr>
                <w:rFonts w:ascii="宋体" w:hAnsi="宋体" w:eastAsia="宋体" w:cs="宋体"/>
                <w:spacing w:val="4"/>
                <w:sz w:val="19"/>
                <w:szCs w:val="19"/>
              </w:rPr>
              <w:t>乡社区支出</w:t>
            </w:r>
          </w:p>
        </w:tc>
        <w:tc>
          <w:tcPr>
            <w:tcW w:w="2367" w:type="dxa"/>
            <w:tcBorders>
              <w:top w:val="single" w:color="000000" w:sz="2" w:space="0"/>
              <w:bottom w:val="single" w:color="000000" w:sz="2" w:space="0"/>
            </w:tcBorders>
            <w:vAlign w:val="top"/>
          </w:tcPr>
          <w:p>
            <w:pPr>
              <w:spacing w:before="158" w:line="191" w:lineRule="auto"/>
              <w:ind w:right="24"/>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58" w:line="191" w:lineRule="auto"/>
              <w:ind w:right="26"/>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3" w:line="192" w:lineRule="auto"/>
              <w:ind w:left="32"/>
              <w:rPr>
                <w:rFonts w:ascii="宋体" w:hAnsi="宋体" w:eastAsia="宋体" w:cs="宋体"/>
                <w:sz w:val="19"/>
                <w:szCs w:val="19"/>
              </w:rPr>
            </w:pPr>
            <w:r>
              <w:rPr>
                <w:rFonts w:ascii="宋体" w:hAnsi="宋体" w:eastAsia="宋体" w:cs="宋体"/>
                <w:spacing w:val="7"/>
                <w:sz w:val="19"/>
                <w:szCs w:val="19"/>
              </w:rPr>
              <w:t>2129</w:t>
            </w:r>
            <w:r>
              <w:rPr>
                <w:rFonts w:ascii="宋体" w:hAnsi="宋体" w:eastAsia="宋体" w:cs="宋体"/>
                <w:spacing w:val="6"/>
                <w:sz w:val="19"/>
                <w:szCs w:val="19"/>
              </w:rPr>
              <w:t>9</w:t>
            </w:r>
          </w:p>
        </w:tc>
        <w:tc>
          <w:tcPr>
            <w:tcW w:w="5139" w:type="dxa"/>
            <w:tcBorders>
              <w:top w:val="single" w:color="000000" w:sz="2" w:space="0"/>
              <w:bottom w:val="single" w:color="000000" w:sz="2" w:space="0"/>
            </w:tcBorders>
            <w:vAlign w:val="top"/>
          </w:tcPr>
          <w:p>
            <w:pPr>
              <w:spacing w:before="113" w:line="226" w:lineRule="auto"/>
              <w:ind w:left="2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2367"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3"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129999</w:t>
            </w:r>
          </w:p>
        </w:tc>
        <w:tc>
          <w:tcPr>
            <w:tcW w:w="5139" w:type="dxa"/>
            <w:tcBorders>
              <w:top w:val="single" w:color="000000" w:sz="2" w:space="0"/>
              <w:bottom w:val="single" w:color="000000" w:sz="2" w:space="0"/>
            </w:tcBorders>
            <w:vAlign w:val="top"/>
          </w:tcPr>
          <w:p>
            <w:pPr>
              <w:spacing w:before="113" w:line="226" w:lineRule="auto"/>
              <w:ind w:left="23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2367"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6"/>
                <w:sz w:val="19"/>
                <w:szCs w:val="19"/>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4" w:line="193" w:lineRule="auto"/>
              <w:ind w:left="3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1</w:t>
            </w:r>
          </w:p>
        </w:tc>
        <w:tc>
          <w:tcPr>
            <w:tcW w:w="5139" w:type="dxa"/>
            <w:tcBorders>
              <w:top w:val="single" w:color="000000" w:sz="2" w:space="0"/>
              <w:bottom w:val="single" w:color="000000" w:sz="2" w:space="0"/>
            </w:tcBorders>
            <w:vAlign w:val="top"/>
          </w:tcPr>
          <w:p>
            <w:pPr>
              <w:spacing w:before="112" w:line="229" w:lineRule="auto"/>
              <w:ind w:left="23"/>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房保障支出</w:t>
            </w:r>
          </w:p>
        </w:tc>
        <w:tc>
          <w:tcPr>
            <w:tcW w:w="2367" w:type="dxa"/>
            <w:tcBorders>
              <w:top w:val="single" w:color="000000" w:sz="2" w:space="0"/>
              <w:bottom w:val="single" w:color="000000" w:sz="2" w:space="0"/>
            </w:tcBorders>
            <w:vAlign w:val="top"/>
          </w:tcPr>
          <w:p>
            <w:pPr>
              <w:spacing w:before="143" w:line="192" w:lineRule="auto"/>
              <w:ind w:right="24"/>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2382" w:type="dxa"/>
            <w:tcBorders>
              <w:top w:val="single" w:color="000000" w:sz="2" w:space="0"/>
              <w:bottom w:val="single" w:color="000000" w:sz="2" w:space="0"/>
            </w:tcBorders>
            <w:vAlign w:val="top"/>
          </w:tcPr>
          <w:p>
            <w:pPr>
              <w:spacing w:before="143" w:line="192" w:lineRule="auto"/>
              <w:ind w:right="21"/>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2390"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536" w:type="dxa"/>
            <w:tcBorders>
              <w:top w:val="single" w:color="000000" w:sz="2" w:space="0"/>
              <w:bottom w:val="single" w:color="000000" w:sz="2" w:space="0"/>
            </w:tcBorders>
            <w:vAlign w:val="top"/>
          </w:tcPr>
          <w:p>
            <w:pPr>
              <w:spacing w:before="158" w:line="192" w:lineRule="auto"/>
              <w:ind w:left="32"/>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2</w:t>
            </w:r>
          </w:p>
        </w:tc>
        <w:tc>
          <w:tcPr>
            <w:tcW w:w="5139" w:type="dxa"/>
            <w:tcBorders>
              <w:top w:val="single" w:color="000000" w:sz="2" w:space="0"/>
              <w:bottom w:val="single" w:color="000000" w:sz="2" w:space="0"/>
            </w:tcBorders>
            <w:vAlign w:val="top"/>
          </w:tcPr>
          <w:p>
            <w:pPr>
              <w:spacing w:before="127" w:line="229" w:lineRule="auto"/>
              <w:ind w:left="23"/>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房改革支出</w:t>
            </w:r>
          </w:p>
        </w:tc>
        <w:tc>
          <w:tcPr>
            <w:tcW w:w="2367" w:type="dxa"/>
            <w:tcBorders>
              <w:top w:val="single" w:color="000000" w:sz="2" w:space="0"/>
              <w:bottom w:val="single" w:color="000000" w:sz="2" w:space="0"/>
            </w:tcBorders>
            <w:vAlign w:val="top"/>
          </w:tcPr>
          <w:p>
            <w:pPr>
              <w:spacing w:before="158" w:line="192" w:lineRule="auto"/>
              <w:ind w:right="24"/>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2382" w:type="dxa"/>
            <w:tcBorders>
              <w:top w:val="single" w:color="000000" w:sz="2" w:space="0"/>
              <w:bottom w:val="single" w:color="000000" w:sz="2" w:space="0"/>
            </w:tcBorders>
            <w:vAlign w:val="top"/>
          </w:tcPr>
          <w:p>
            <w:pPr>
              <w:spacing w:before="158" w:line="192" w:lineRule="auto"/>
              <w:ind w:right="21"/>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2390"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210201</w:t>
            </w:r>
          </w:p>
        </w:tc>
        <w:tc>
          <w:tcPr>
            <w:tcW w:w="5139" w:type="dxa"/>
            <w:tcBorders>
              <w:top w:val="single" w:color="000000" w:sz="2" w:space="0"/>
              <w:bottom w:val="single" w:color="000000" w:sz="2" w:space="0"/>
            </w:tcBorders>
            <w:vAlign w:val="top"/>
          </w:tcPr>
          <w:p>
            <w:pPr>
              <w:spacing w:before="113" w:line="229" w:lineRule="auto"/>
              <w:ind w:left="233"/>
              <w:rPr>
                <w:rFonts w:ascii="宋体" w:hAnsi="宋体" w:eastAsia="宋体" w:cs="宋体"/>
                <w:sz w:val="19"/>
                <w:szCs w:val="19"/>
              </w:rPr>
            </w:pPr>
            <w:r>
              <w:rPr>
                <w:rFonts w:ascii="宋体" w:hAnsi="宋体" w:eastAsia="宋体" w:cs="宋体"/>
                <w:spacing w:val="6"/>
                <w:sz w:val="19"/>
                <w:szCs w:val="19"/>
              </w:rPr>
              <w:t>住</w:t>
            </w:r>
            <w:r>
              <w:rPr>
                <w:rFonts w:ascii="宋体" w:hAnsi="宋体" w:eastAsia="宋体" w:cs="宋体"/>
                <w:spacing w:val="4"/>
                <w:sz w:val="19"/>
                <w:szCs w:val="19"/>
              </w:rPr>
              <w:t>房公积金</w:t>
            </w:r>
          </w:p>
        </w:tc>
        <w:tc>
          <w:tcPr>
            <w:tcW w:w="2367" w:type="dxa"/>
            <w:tcBorders>
              <w:top w:val="single" w:color="000000" w:sz="2" w:space="0"/>
              <w:bottom w:val="single" w:color="000000" w:sz="2" w:space="0"/>
            </w:tcBorders>
            <w:vAlign w:val="top"/>
          </w:tcPr>
          <w:p>
            <w:pPr>
              <w:spacing w:before="144" w:line="192" w:lineRule="auto"/>
              <w:ind w:right="24"/>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2382" w:type="dxa"/>
            <w:tcBorders>
              <w:top w:val="single" w:color="000000" w:sz="2" w:space="0"/>
              <w:bottom w:val="single" w:color="000000" w:sz="2" w:space="0"/>
            </w:tcBorders>
            <w:vAlign w:val="top"/>
          </w:tcPr>
          <w:p>
            <w:pPr>
              <w:spacing w:before="144" w:line="192" w:lineRule="auto"/>
              <w:ind w:right="21"/>
              <w:jc w:val="right"/>
              <w:rPr>
                <w:rFonts w:ascii="宋体" w:hAnsi="宋体" w:eastAsia="宋体" w:cs="宋体"/>
                <w:sz w:val="19"/>
                <w:szCs w:val="19"/>
              </w:rPr>
            </w:pPr>
            <w:r>
              <w:rPr>
                <w:rFonts w:ascii="宋体" w:hAnsi="宋体" w:eastAsia="宋体" w:cs="宋体"/>
                <w:spacing w:val="7"/>
                <w:sz w:val="19"/>
                <w:szCs w:val="19"/>
              </w:rPr>
              <w:t>27.1</w:t>
            </w:r>
            <w:r>
              <w:rPr>
                <w:rFonts w:ascii="宋体" w:hAnsi="宋体" w:eastAsia="宋体" w:cs="宋体"/>
                <w:spacing w:val="6"/>
                <w:sz w:val="19"/>
                <w:szCs w:val="19"/>
              </w:rPr>
              <w:t>1</w:t>
            </w:r>
          </w:p>
        </w:tc>
        <w:tc>
          <w:tcPr>
            <w:tcW w:w="2390"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6" w:line="192" w:lineRule="auto"/>
              <w:ind w:left="3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4</w:t>
            </w:r>
          </w:p>
        </w:tc>
        <w:tc>
          <w:tcPr>
            <w:tcW w:w="5139" w:type="dxa"/>
            <w:tcBorders>
              <w:top w:val="single" w:color="000000" w:sz="2" w:space="0"/>
              <w:bottom w:val="single" w:color="000000" w:sz="2" w:space="0"/>
            </w:tcBorders>
            <w:vAlign w:val="top"/>
          </w:tcPr>
          <w:p>
            <w:pPr>
              <w:spacing w:before="113" w:line="229" w:lineRule="auto"/>
              <w:ind w:left="29"/>
              <w:rPr>
                <w:rFonts w:ascii="宋体" w:hAnsi="宋体" w:eastAsia="宋体" w:cs="宋体"/>
                <w:sz w:val="19"/>
                <w:szCs w:val="19"/>
              </w:rPr>
            </w:pPr>
            <w:r>
              <w:rPr>
                <w:rFonts w:ascii="宋体" w:hAnsi="宋体" w:eastAsia="宋体" w:cs="宋体"/>
                <w:spacing w:val="6"/>
                <w:sz w:val="19"/>
                <w:szCs w:val="19"/>
              </w:rPr>
              <w:t>灾</w:t>
            </w:r>
            <w:r>
              <w:rPr>
                <w:rFonts w:ascii="宋体" w:hAnsi="宋体" w:eastAsia="宋体" w:cs="宋体"/>
                <w:spacing w:val="4"/>
                <w:sz w:val="19"/>
                <w:szCs w:val="19"/>
              </w:rPr>
              <w:t>害防治及应急管理支出</w:t>
            </w:r>
          </w:p>
        </w:tc>
        <w:tc>
          <w:tcPr>
            <w:tcW w:w="2367"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36"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7"/>
                <w:sz w:val="19"/>
                <w:szCs w:val="19"/>
              </w:rPr>
              <w:t>2240</w:t>
            </w:r>
            <w:r>
              <w:rPr>
                <w:rFonts w:ascii="宋体" w:hAnsi="宋体" w:eastAsia="宋体" w:cs="宋体"/>
                <w:spacing w:val="6"/>
                <w:sz w:val="19"/>
                <w:szCs w:val="19"/>
              </w:rPr>
              <w:t>1</w:t>
            </w:r>
          </w:p>
        </w:tc>
        <w:tc>
          <w:tcPr>
            <w:tcW w:w="5139" w:type="dxa"/>
            <w:tcBorders>
              <w:top w:val="single" w:color="000000" w:sz="2" w:space="0"/>
              <w:bottom w:val="single" w:color="000000" w:sz="2" w:space="0"/>
            </w:tcBorders>
            <w:vAlign w:val="top"/>
          </w:tcPr>
          <w:p>
            <w:pPr>
              <w:spacing w:before="113" w:line="229" w:lineRule="auto"/>
              <w:ind w:left="24"/>
              <w:rPr>
                <w:rFonts w:ascii="宋体" w:hAnsi="宋体" w:eastAsia="宋体" w:cs="宋体"/>
                <w:sz w:val="19"/>
                <w:szCs w:val="19"/>
              </w:rPr>
            </w:pPr>
            <w:r>
              <w:rPr>
                <w:rFonts w:ascii="宋体" w:hAnsi="宋体" w:eastAsia="宋体" w:cs="宋体"/>
                <w:spacing w:val="6"/>
                <w:sz w:val="19"/>
                <w:szCs w:val="19"/>
              </w:rPr>
              <w:t>应</w:t>
            </w:r>
            <w:r>
              <w:rPr>
                <w:rFonts w:ascii="宋体" w:hAnsi="宋体" w:eastAsia="宋体" w:cs="宋体"/>
                <w:spacing w:val="4"/>
                <w:sz w:val="19"/>
                <w:szCs w:val="19"/>
              </w:rPr>
              <w:t>急管理事务</w:t>
            </w:r>
          </w:p>
        </w:tc>
        <w:tc>
          <w:tcPr>
            <w:tcW w:w="2367"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1536" w:type="dxa"/>
            <w:tcBorders>
              <w:top w:val="single" w:color="000000" w:sz="2" w:space="0"/>
              <w:bottom w:val="single" w:color="000000" w:sz="2" w:space="0"/>
            </w:tcBorders>
            <w:vAlign w:val="top"/>
          </w:tcPr>
          <w:p>
            <w:pPr>
              <w:spacing w:before="144" w:line="192" w:lineRule="auto"/>
              <w:ind w:left="3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240102</w:t>
            </w:r>
          </w:p>
        </w:tc>
        <w:tc>
          <w:tcPr>
            <w:tcW w:w="5139" w:type="dxa"/>
            <w:tcBorders>
              <w:top w:val="single" w:color="000000" w:sz="2" w:space="0"/>
              <w:bottom w:val="single" w:color="000000" w:sz="2" w:space="0"/>
            </w:tcBorders>
            <w:vAlign w:val="top"/>
          </w:tcPr>
          <w:p>
            <w:pPr>
              <w:spacing w:before="113"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367"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382" w:type="dxa"/>
            <w:tcBorders>
              <w:top w:val="single" w:color="000000" w:sz="2" w:space="0"/>
              <w:bottom w:val="single" w:color="000000" w:sz="2" w:space="0"/>
            </w:tcBorders>
            <w:vAlign w:val="top"/>
          </w:tcPr>
          <w:p>
            <w:pPr>
              <w:rPr>
                <w:rFonts w:ascii="Arial"/>
                <w:sz w:val="21"/>
              </w:rPr>
            </w:pPr>
          </w:p>
        </w:tc>
        <w:tc>
          <w:tcPr>
            <w:tcW w:w="2390"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935" w:bottom="400" w:left="1072" w:header="0" w:footer="0" w:gutter="0"/>
          <w:cols w:equalWidth="0" w:num="1">
            <w:col w:w="13830"/>
          </w:cols>
        </w:sectPr>
      </w:pPr>
    </w:p>
    <w:p>
      <w:pPr>
        <w:spacing w:before="71" w:line="601" w:lineRule="exact"/>
        <w:ind w:left="4227"/>
        <w:rPr>
          <w:rFonts w:ascii="宋体" w:hAnsi="宋体" w:eastAsia="宋体" w:cs="宋体"/>
          <w:sz w:val="36"/>
          <w:szCs w:val="36"/>
        </w:rPr>
      </w:pPr>
      <w:r>
        <w:rPr>
          <w:rFonts w:ascii="宋体" w:hAnsi="宋体" w:eastAsia="宋体" w:cs="宋体"/>
          <w:spacing w:val="-2"/>
          <w:position w:val="3"/>
          <w:sz w:val="36"/>
          <w:szCs w:val="36"/>
        </w:rPr>
        <w:t>一般公</w:t>
      </w:r>
      <w:r>
        <w:rPr>
          <w:rFonts w:ascii="宋体" w:hAnsi="宋体" w:eastAsia="宋体" w:cs="宋体"/>
          <w:spacing w:val="-1"/>
          <w:position w:val="3"/>
          <w:sz w:val="36"/>
          <w:szCs w:val="36"/>
        </w:rPr>
        <w:t>共预算财政拨款基本支出决算表</w:t>
      </w:r>
    </w:p>
    <w:p>
      <w:pPr>
        <w:spacing w:before="181"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478" w:lineRule="auto"/>
        <w:rPr>
          <w:rFonts w:ascii="Arial"/>
          <w:sz w:val="21"/>
        </w:rPr>
      </w:pPr>
    </w:p>
    <w:p>
      <w:pPr>
        <w:spacing w:before="58" w:line="263" w:lineRule="auto"/>
        <w:ind w:right="37" w:firstLine="544"/>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开</w:t>
      </w:r>
      <w:r>
        <w:rPr>
          <w:rFonts w:ascii="宋体" w:hAnsi="宋体" w:eastAsia="宋体" w:cs="宋体"/>
          <w:spacing w:val="-2"/>
          <w:sz w:val="18"/>
          <w:szCs w:val="18"/>
        </w:rPr>
        <w:t>06表</w:t>
      </w:r>
      <w:r>
        <w:rPr>
          <w:rFonts w:ascii="宋体" w:hAnsi="宋体" w:eastAsia="宋体" w:cs="宋体"/>
          <w:sz w:val="18"/>
          <w:szCs w:val="18"/>
        </w:rPr>
        <w:t xml:space="preserve"> </w:t>
      </w:r>
      <w:r>
        <w:rPr>
          <w:rFonts w:ascii="宋体" w:hAnsi="宋体" w:eastAsia="宋体" w:cs="宋体"/>
          <w:spacing w:val="-2"/>
          <w:sz w:val="18"/>
          <w:szCs w:val="18"/>
        </w:rPr>
        <w:t>金额</w:t>
      </w:r>
      <w:r>
        <w:rPr>
          <w:rFonts w:ascii="宋体" w:hAnsi="宋体" w:eastAsia="宋体" w:cs="宋体"/>
          <w:spacing w:val="-1"/>
          <w:sz w:val="18"/>
          <w:szCs w:val="18"/>
        </w:rPr>
        <w:t>单位：万元</w:t>
      </w:r>
    </w:p>
    <w:p>
      <w:pPr>
        <w:sectPr>
          <w:pgSz w:w="16838" w:h="11906"/>
          <w:pgMar w:top="548" w:right="1230" w:bottom="400" w:left="1072" w:header="0" w:footer="0" w:gutter="0"/>
          <w:cols w:equalWidth="0" w:num="2">
            <w:col w:w="13146" w:space="100"/>
            <w:col w:w="1290"/>
          </w:cols>
        </w:sectPr>
      </w:pPr>
    </w:p>
    <w:p>
      <w:pPr>
        <w:spacing w:line="54" w:lineRule="exact"/>
      </w:pPr>
    </w:p>
    <w:tbl>
      <w:tblPr>
        <w:tblStyle w:val="4"/>
        <w:tblW w:w="1451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2667"/>
        <w:gridCol w:w="1348"/>
        <w:gridCol w:w="824"/>
        <w:gridCol w:w="2667"/>
        <w:gridCol w:w="1349"/>
        <w:gridCol w:w="824"/>
        <w:gridCol w:w="2667"/>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4832" w:type="dxa"/>
            <w:gridSpan w:val="3"/>
            <w:tcBorders>
              <w:top w:val="single" w:color="000000" w:sz="2" w:space="0"/>
              <w:bottom w:val="single" w:color="000000" w:sz="2" w:space="0"/>
            </w:tcBorders>
            <w:shd w:val="clear" w:color="auto" w:fill="C0C0C0"/>
            <w:vAlign w:val="top"/>
          </w:tcPr>
          <w:p>
            <w:pPr>
              <w:spacing w:before="128" w:line="227" w:lineRule="auto"/>
              <w:ind w:left="1967"/>
              <w:rPr>
                <w:rFonts w:ascii="宋体" w:hAnsi="宋体" w:eastAsia="宋体" w:cs="宋体"/>
                <w:sz w:val="21"/>
                <w:szCs w:val="21"/>
              </w:rPr>
            </w:pPr>
            <w:r>
              <w:rPr>
                <w:rFonts w:ascii="宋体" w:hAnsi="宋体" w:eastAsia="宋体" w:cs="宋体"/>
                <w:spacing w:val="11"/>
                <w:sz w:val="21"/>
                <w:szCs w:val="21"/>
              </w:rPr>
              <w:t>人员经</w:t>
            </w:r>
            <w:r>
              <w:rPr>
                <w:rFonts w:ascii="宋体" w:hAnsi="宋体" w:eastAsia="宋体" w:cs="宋体"/>
                <w:spacing w:val="10"/>
                <w:sz w:val="21"/>
                <w:szCs w:val="21"/>
              </w:rPr>
              <w:t>费</w:t>
            </w:r>
          </w:p>
        </w:tc>
        <w:tc>
          <w:tcPr>
            <w:tcW w:w="9687" w:type="dxa"/>
            <w:gridSpan w:val="6"/>
            <w:tcBorders>
              <w:top w:val="single" w:color="000000" w:sz="2" w:space="0"/>
              <w:bottom w:val="single" w:color="000000" w:sz="2" w:space="0"/>
            </w:tcBorders>
            <w:shd w:val="clear" w:color="auto" w:fill="C0C0C0"/>
            <w:vAlign w:val="top"/>
          </w:tcPr>
          <w:p>
            <w:pPr>
              <w:spacing w:before="128" w:line="227" w:lineRule="auto"/>
              <w:ind w:left="4400"/>
              <w:rPr>
                <w:rFonts w:ascii="宋体" w:hAnsi="宋体" w:eastAsia="宋体" w:cs="宋体"/>
                <w:sz w:val="21"/>
                <w:szCs w:val="21"/>
              </w:rPr>
            </w:pPr>
            <w:r>
              <w:rPr>
                <w:rFonts w:ascii="宋体" w:hAnsi="宋体" w:eastAsia="宋体" w:cs="宋体"/>
                <w:spacing w:val="11"/>
                <w:sz w:val="21"/>
                <w:szCs w:val="21"/>
              </w:rPr>
              <w:t>公</w:t>
            </w:r>
            <w:r>
              <w:rPr>
                <w:rFonts w:ascii="宋体" w:hAnsi="宋体" w:eastAsia="宋体" w:cs="宋体"/>
                <w:spacing w:val="9"/>
                <w:sz w:val="21"/>
                <w:szCs w:val="21"/>
              </w:rPr>
              <w:t>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817" w:type="dxa"/>
            <w:tcBorders>
              <w:top w:val="single" w:color="000000" w:sz="2" w:space="0"/>
              <w:bottom w:val="single" w:color="000000" w:sz="2" w:space="0"/>
            </w:tcBorders>
            <w:shd w:val="clear" w:color="auto" w:fill="C0C0C0"/>
            <w:vAlign w:val="top"/>
          </w:tcPr>
          <w:p>
            <w:pPr>
              <w:spacing w:before="33" w:line="220" w:lineRule="auto"/>
              <w:ind w:left="285" w:right="80"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7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8" w:type="dxa"/>
            <w:tcBorders>
              <w:top w:val="single" w:color="000000" w:sz="2" w:space="0"/>
              <w:bottom w:val="single" w:color="000000" w:sz="2" w:space="0"/>
            </w:tcBorders>
            <w:shd w:val="clear" w:color="auto" w:fill="C0C0C0"/>
            <w:vAlign w:val="top"/>
          </w:tcPr>
          <w:p>
            <w:pPr>
              <w:spacing w:before="167" w:line="227" w:lineRule="auto"/>
              <w:ind w:left="333"/>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298" w:right="74"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8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9" w:type="dxa"/>
            <w:tcBorders>
              <w:top w:val="single" w:color="000000" w:sz="2" w:space="0"/>
              <w:bottom w:val="single" w:color="000000" w:sz="2" w:space="0"/>
            </w:tcBorders>
            <w:shd w:val="clear" w:color="auto" w:fill="C0C0C0"/>
            <w:vAlign w:val="top"/>
          </w:tcPr>
          <w:p>
            <w:pPr>
              <w:spacing w:before="167" w:line="227" w:lineRule="auto"/>
              <w:ind w:left="339"/>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303" w:right="69"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9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56" w:type="dxa"/>
            <w:tcBorders>
              <w:top w:val="single" w:color="000000" w:sz="2" w:space="0"/>
              <w:bottom w:val="single" w:color="000000" w:sz="2" w:space="0"/>
            </w:tcBorders>
            <w:shd w:val="clear" w:color="auto" w:fill="C0C0C0"/>
            <w:vAlign w:val="top"/>
          </w:tcPr>
          <w:p>
            <w:pPr>
              <w:spacing w:before="167" w:line="227" w:lineRule="auto"/>
              <w:ind w:left="344"/>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244"/>
              <w:rPr>
                <w:rFonts w:ascii="宋体" w:hAnsi="宋体" w:eastAsia="宋体" w:cs="宋体"/>
                <w:sz w:val="19"/>
                <w:szCs w:val="19"/>
              </w:rPr>
            </w:pPr>
            <w:r>
              <w:rPr>
                <w:rFonts w:ascii="宋体" w:hAnsi="宋体" w:eastAsia="宋体" w:cs="宋体"/>
                <w:spacing w:val="4"/>
                <w:sz w:val="19"/>
                <w:szCs w:val="19"/>
              </w:rPr>
              <w:t>301</w:t>
            </w:r>
          </w:p>
        </w:tc>
        <w:tc>
          <w:tcPr>
            <w:tcW w:w="2667" w:type="dxa"/>
            <w:tcBorders>
              <w:top w:val="single" w:color="000000" w:sz="2" w:space="0"/>
              <w:bottom w:val="single" w:color="000000" w:sz="2" w:space="0"/>
            </w:tcBorders>
            <w:vAlign w:val="top"/>
          </w:tcPr>
          <w:p>
            <w:pPr>
              <w:spacing w:before="24" w:line="223" w:lineRule="auto"/>
              <w:rPr>
                <w:rFonts w:ascii="宋体" w:hAnsi="宋体" w:eastAsia="宋体" w:cs="宋体"/>
                <w:sz w:val="19"/>
                <w:szCs w:val="19"/>
              </w:rPr>
            </w:pPr>
            <w:r>
              <w:rPr>
                <w:rFonts w:ascii="宋体" w:hAnsi="宋体" w:eastAsia="宋体" w:cs="宋体"/>
                <w:spacing w:val="4"/>
                <w:sz w:val="19"/>
                <w:szCs w:val="19"/>
              </w:rPr>
              <w:t>工</w:t>
            </w:r>
            <w:r>
              <w:rPr>
                <w:rFonts w:ascii="宋体" w:hAnsi="宋体" w:eastAsia="宋体" w:cs="宋体"/>
                <w:spacing w:val="3"/>
                <w:sz w:val="19"/>
                <w:szCs w:val="19"/>
              </w:rPr>
              <w:t>资</w:t>
            </w:r>
            <w:r>
              <w:rPr>
                <w:rFonts w:ascii="宋体" w:hAnsi="宋体" w:eastAsia="宋体" w:cs="宋体"/>
                <w:spacing w:val="2"/>
                <w:sz w:val="19"/>
                <w:szCs w:val="19"/>
              </w:rPr>
              <w:t>福利支出</w:t>
            </w:r>
          </w:p>
        </w:tc>
        <w:tc>
          <w:tcPr>
            <w:tcW w:w="1348" w:type="dxa"/>
            <w:tcBorders>
              <w:top w:val="single" w:color="000000" w:sz="2" w:space="0"/>
              <w:bottom w:val="single" w:color="000000" w:sz="2" w:space="0"/>
            </w:tcBorders>
            <w:vAlign w:val="top"/>
          </w:tcPr>
          <w:p>
            <w:pPr>
              <w:spacing w:before="51" w:line="191" w:lineRule="auto"/>
              <w:ind w:left="715"/>
              <w:rPr>
                <w:rFonts w:ascii="宋体" w:hAnsi="宋体" w:eastAsia="宋体" w:cs="宋体"/>
                <w:sz w:val="19"/>
                <w:szCs w:val="19"/>
              </w:rPr>
            </w:pPr>
            <w:r>
              <w:rPr>
                <w:rFonts w:ascii="宋体" w:hAnsi="宋体" w:eastAsia="宋体" w:cs="宋体"/>
                <w:spacing w:val="8"/>
                <w:sz w:val="19"/>
                <w:szCs w:val="19"/>
              </w:rPr>
              <w:t>477.5</w:t>
            </w:r>
            <w:r>
              <w:rPr>
                <w:rFonts w:ascii="宋体" w:hAnsi="宋体" w:eastAsia="宋体" w:cs="宋体"/>
                <w:spacing w:val="7"/>
                <w:sz w:val="19"/>
                <w:szCs w:val="19"/>
              </w:rPr>
              <w:t>3</w:t>
            </w:r>
          </w:p>
        </w:tc>
        <w:tc>
          <w:tcPr>
            <w:tcW w:w="824" w:type="dxa"/>
            <w:tcBorders>
              <w:top w:val="single" w:color="000000" w:sz="2" w:space="0"/>
              <w:bottom w:val="single" w:color="000000" w:sz="2" w:space="0"/>
            </w:tcBorders>
            <w:vAlign w:val="top"/>
          </w:tcPr>
          <w:p>
            <w:pPr>
              <w:spacing w:before="51" w:line="191" w:lineRule="auto"/>
              <w:ind w:left="257"/>
              <w:rPr>
                <w:rFonts w:ascii="宋体" w:hAnsi="宋体" w:eastAsia="宋体" w:cs="宋体"/>
                <w:sz w:val="19"/>
                <w:szCs w:val="19"/>
              </w:rPr>
            </w:pPr>
            <w:r>
              <w:rPr>
                <w:rFonts w:ascii="宋体" w:hAnsi="宋体" w:eastAsia="宋体" w:cs="宋体"/>
                <w:spacing w:val="4"/>
                <w:sz w:val="19"/>
                <w:szCs w:val="19"/>
              </w:rPr>
              <w:t>302</w:t>
            </w:r>
          </w:p>
        </w:tc>
        <w:tc>
          <w:tcPr>
            <w:tcW w:w="2667" w:type="dxa"/>
            <w:tcBorders>
              <w:top w:val="single" w:color="000000" w:sz="2" w:space="0"/>
              <w:bottom w:val="single" w:color="000000" w:sz="2" w:space="0"/>
            </w:tcBorders>
            <w:vAlign w:val="top"/>
          </w:tcPr>
          <w:p>
            <w:pPr>
              <w:spacing w:before="19" w:line="229" w:lineRule="auto"/>
              <w:ind w:left="3"/>
              <w:rPr>
                <w:rFonts w:ascii="宋体" w:hAnsi="宋体" w:eastAsia="宋体" w:cs="宋体"/>
                <w:sz w:val="19"/>
                <w:szCs w:val="19"/>
              </w:rPr>
            </w:pPr>
            <w:r>
              <w:rPr>
                <w:rFonts w:ascii="宋体" w:hAnsi="宋体" w:eastAsia="宋体" w:cs="宋体"/>
                <w:spacing w:val="4"/>
                <w:sz w:val="19"/>
                <w:szCs w:val="19"/>
              </w:rPr>
              <w:t>商品和服务支</w:t>
            </w:r>
            <w:r>
              <w:rPr>
                <w:rFonts w:ascii="宋体" w:hAnsi="宋体" w:eastAsia="宋体" w:cs="宋体"/>
                <w:spacing w:val="3"/>
                <w:sz w:val="19"/>
                <w:szCs w:val="19"/>
              </w:rPr>
              <w:t>出</w:t>
            </w:r>
          </w:p>
        </w:tc>
        <w:tc>
          <w:tcPr>
            <w:tcW w:w="1349" w:type="dxa"/>
            <w:tcBorders>
              <w:top w:val="single" w:color="000000" w:sz="2" w:space="0"/>
              <w:bottom w:val="single" w:color="000000" w:sz="2" w:space="0"/>
            </w:tcBorders>
            <w:vAlign w:val="top"/>
          </w:tcPr>
          <w:p>
            <w:pPr>
              <w:spacing w:before="51" w:line="191" w:lineRule="auto"/>
              <w:ind w:left="831"/>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6.80</w:t>
            </w:r>
          </w:p>
        </w:tc>
        <w:tc>
          <w:tcPr>
            <w:tcW w:w="824" w:type="dxa"/>
            <w:tcBorders>
              <w:top w:val="single" w:color="000000" w:sz="2" w:space="0"/>
              <w:bottom w:val="single" w:color="000000" w:sz="2" w:space="0"/>
            </w:tcBorders>
            <w:vAlign w:val="top"/>
          </w:tcPr>
          <w:p>
            <w:pPr>
              <w:spacing w:before="51" w:line="191" w:lineRule="auto"/>
              <w:ind w:left="262"/>
              <w:rPr>
                <w:rFonts w:ascii="宋体" w:hAnsi="宋体" w:eastAsia="宋体" w:cs="宋体"/>
                <w:sz w:val="19"/>
                <w:szCs w:val="19"/>
              </w:rPr>
            </w:pPr>
            <w:r>
              <w:rPr>
                <w:rFonts w:ascii="宋体" w:hAnsi="宋体" w:eastAsia="宋体" w:cs="宋体"/>
                <w:spacing w:val="4"/>
                <w:sz w:val="19"/>
                <w:szCs w:val="19"/>
              </w:rPr>
              <w:t>307</w:t>
            </w:r>
          </w:p>
        </w:tc>
        <w:tc>
          <w:tcPr>
            <w:tcW w:w="2667" w:type="dxa"/>
            <w:tcBorders>
              <w:top w:val="single" w:color="000000" w:sz="2" w:space="0"/>
              <w:bottom w:val="single" w:color="000000" w:sz="2" w:space="0"/>
            </w:tcBorders>
            <w:vAlign w:val="top"/>
          </w:tcPr>
          <w:p>
            <w:pPr>
              <w:spacing w:before="24" w:line="223" w:lineRule="auto"/>
              <w:ind w:left="4"/>
              <w:rPr>
                <w:rFonts w:ascii="宋体" w:hAnsi="宋体" w:eastAsia="宋体" w:cs="宋体"/>
                <w:sz w:val="19"/>
                <w:szCs w:val="19"/>
              </w:rPr>
            </w:pPr>
            <w:r>
              <w:rPr>
                <w:rFonts w:ascii="宋体" w:hAnsi="宋体" w:eastAsia="宋体" w:cs="宋体"/>
                <w:spacing w:val="4"/>
                <w:sz w:val="19"/>
                <w:szCs w:val="19"/>
              </w:rPr>
              <w:t>债务利息及费用支出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0101</w:t>
            </w:r>
          </w:p>
        </w:tc>
        <w:tc>
          <w:tcPr>
            <w:tcW w:w="2667" w:type="dxa"/>
            <w:tcBorders>
              <w:top w:val="single" w:color="000000" w:sz="2" w:space="0"/>
              <w:bottom w:val="single" w:color="000000" w:sz="2" w:space="0"/>
            </w:tcBorders>
            <w:vAlign w:val="top"/>
          </w:tcPr>
          <w:p>
            <w:pPr>
              <w:spacing w:before="24" w:line="223" w:lineRule="auto"/>
              <w:rPr>
                <w:rFonts w:ascii="宋体" w:hAnsi="宋体" w:eastAsia="宋体" w:cs="宋体"/>
                <w:sz w:val="19"/>
                <w:szCs w:val="19"/>
              </w:rPr>
            </w:pPr>
            <w:r>
              <w:rPr>
                <w:rFonts w:ascii="宋体" w:hAnsi="宋体" w:eastAsia="宋体" w:cs="宋体"/>
                <w:spacing w:val="2"/>
                <w:sz w:val="19"/>
                <w:szCs w:val="19"/>
              </w:rPr>
              <w:t>基</w:t>
            </w:r>
            <w:r>
              <w:rPr>
                <w:rFonts w:ascii="宋体" w:hAnsi="宋体" w:eastAsia="宋体" w:cs="宋体"/>
                <w:spacing w:val="1"/>
                <w:sz w:val="19"/>
                <w:szCs w:val="19"/>
              </w:rPr>
              <w:t>本工资</w:t>
            </w:r>
          </w:p>
        </w:tc>
        <w:tc>
          <w:tcPr>
            <w:tcW w:w="1348" w:type="dxa"/>
            <w:tcBorders>
              <w:top w:val="single" w:color="000000" w:sz="2" w:space="0"/>
              <w:bottom w:val="single" w:color="000000" w:sz="2" w:space="0"/>
            </w:tcBorders>
            <w:vAlign w:val="top"/>
          </w:tcPr>
          <w:p>
            <w:pPr>
              <w:spacing w:before="51" w:line="191" w:lineRule="auto"/>
              <w:ind w:left="825"/>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6"/>
                <w:sz w:val="19"/>
                <w:szCs w:val="19"/>
              </w:rPr>
              <w:t>5.98</w:t>
            </w:r>
          </w:p>
        </w:tc>
        <w:tc>
          <w:tcPr>
            <w:tcW w:w="824" w:type="dxa"/>
            <w:tcBorders>
              <w:top w:val="single" w:color="000000" w:sz="2" w:space="0"/>
              <w:bottom w:val="single" w:color="000000" w:sz="2" w:space="0"/>
            </w:tcBorders>
            <w:vAlign w:val="top"/>
          </w:tcPr>
          <w:p>
            <w:pPr>
              <w:spacing w:before="50"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0201</w:t>
            </w:r>
          </w:p>
        </w:tc>
        <w:tc>
          <w:tcPr>
            <w:tcW w:w="2667" w:type="dxa"/>
            <w:tcBorders>
              <w:top w:val="single" w:color="000000" w:sz="2" w:space="0"/>
              <w:bottom w:val="single" w:color="000000" w:sz="2" w:space="0"/>
            </w:tcBorders>
            <w:vAlign w:val="top"/>
          </w:tcPr>
          <w:p>
            <w:pPr>
              <w:spacing w:before="19" w:line="228" w:lineRule="auto"/>
              <w:ind w:left="213"/>
              <w:rPr>
                <w:rFonts w:ascii="宋体" w:hAnsi="宋体" w:eastAsia="宋体" w:cs="宋体"/>
                <w:sz w:val="19"/>
                <w:szCs w:val="19"/>
              </w:rPr>
            </w:pPr>
            <w:r>
              <w:rPr>
                <w:rFonts w:ascii="宋体" w:hAnsi="宋体" w:eastAsia="宋体" w:cs="宋体"/>
                <w:spacing w:val="3"/>
                <w:sz w:val="19"/>
                <w:szCs w:val="19"/>
              </w:rPr>
              <w:t>办</w:t>
            </w:r>
            <w:r>
              <w:rPr>
                <w:rFonts w:ascii="宋体" w:hAnsi="宋体" w:eastAsia="宋体" w:cs="宋体"/>
                <w:spacing w:val="2"/>
                <w:sz w:val="19"/>
                <w:szCs w:val="19"/>
              </w:rPr>
              <w:t>公费</w:t>
            </w:r>
          </w:p>
        </w:tc>
        <w:tc>
          <w:tcPr>
            <w:tcW w:w="1349" w:type="dxa"/>
            <w:tcBorders>
              <w:top w:val="single" w:color="000000" w:sz="2" w:space="0"/>
              <w:bottom w:val="single" w:color="000000" w:sz="2" w:space="0"/>
            </w:tcBorders>
            <w:vAlign w:val="top"/>
          </w:tcPr>
          <w:p>
            <w:pPr>
              <w:spacing w:before="52" w:line="192" w:lineRule="auto"/>
              <w:ind w:left="934"/>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8</w:t>
            </w:r>
          </w:p>
        </w:tc>
        <w:tc>
          <w:tcPr>
            <w:tcW w:w="824" w:type="dxa"/>
            <w:tcBorders>
              <w:top w:val="single" w:color="000000" w:sz="2" w:space="0"/>
              <w:bottom w:val="single" w:color="000000" w:sz="2" w:space="0"/>
            </w:tcBorders>
            <w:vAlign w:val="top"/>
          </w:tcPr>
          <w:p>
            <w:pPr>
              <w:spacing w:before="5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0701</w:t>
            </w:r>
          </w:p>
        </w:tc>
        <w:tc>
          <w:tcPr>
            <w:tcW w:w="2667" w:type="dxa"/>
            <w:tcBorders>
              <w:top w:val="single" w:color="000000" w:sz="2" w:space="0"/>
              <w:bottom w:val="single" w:color="000000" w:sz="2" w:space="0"/>
            </w:tcBorders>
            <w:vAlign w:val="top"/>
          </w:tcPr>
          <w:p>
            <w:pPr>
              <w:spacing w:before="24" w:line="223" w:lineRule="auto"/>
              <w:ind w:left="23"/>
              <w:rPr>
                <w:rFonts w:ascii="宋体" w:hAnsi="宋体" w:eastAsia="宋体" w:cs="宋体"/>
                <w:sz w:val="19"/>
                <w:szCs w:val="19"/>
              </w:rPr>
            </w:pPr>
            <w:r>
              <w:rPr>
                <w:rFonts w:ascii="宋体" w:hAnsi="宋体" w:eastAsia="宋体" w:cs="宋体"/>
                <w:spacing w:val="1"/>
                <w:sz w:val="19"/>
                <w:szCs w:val="19"/>
              </w:rPr>
              <w:t>国内债</w:t>
            </w:r>
            <w:r>
              <w:rPr>
                <w:rFonts w:ascii="宋体" w:hAnsi="宋体" w:eastAsia="宋体" w:cs="宋体"/>
                <w:sz w:val="19"/>
                <w:szCs w:val="19"/>
              </w:rPr>
              <w:t>务付息</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0102</w:t>
            </w:r>
          </w:p>
        </w:tc>
        <w:tc>
          <w:tcPr>
            <w:tcW w:w="2667" w:type="dxa"/>
            <w:tcBorders>
              <w:top w:val="single" w:color="000000" w:sz="2" w:space="0"/>
              <w:bottom w:val="single" w:color="000000" w:sz="2" w:space="0"/>
            </w:tcBorders>
            <w:vAlign w:val="top"/>
          </w:tcPr>
          <w:p>
            <w:pPr>
              <w:spacing w:before="25" w:line="224" w:lineRule="auto"/>
              <w:rPr>
                <w:rFonts w:ascii="宋体" w:hAnsi="宋体" w:eastAsia="宋体" w:cs="宋体"/>
                <w:sz w:val="19"/>
                <w:szCs w:val="19"/>
              </w:rPr>
            </w:pPr>
            <w:r>
              <w:rPr>
                <w:rFonts w:ascii="宋体" w:hAnsi="宋体" w:eastAsia="宋体" w:cs="宋体"/>
                <w:spacing w:val="2"/>
                <w:sz w:val="19"/>
                <w:szCs w:val="19"/>
              </w:rPr>
              <w:t>津</w:t>
            </w:r>
            <w:r>
              <w:rPr>
                <w:rFonts w:ascii="宋体" w:hAnsi="宋体" w:eastAsia="宋体" w:cs="宋体"/>
                <w:spacing w:val="1"/>
                <w:sz w:val="19"/>
                <w:szCs w:val="19"/>
              </w:rPr>
              <w:t>贴补贴</w:t>
            </w:r>
          </w:p>
        </w:tc>
        <w:tc>
          <w:tcPr>
            <w:tcW w:w="1348" w:type="dxa"/>
            <w:tcBorders>
              <w:top w:val="single" w:color="000000" w:sz="2" w:space="0"/>
              <w:bottom w:val="single" w:color="000000" w:sz="2" w:space="0"/>
            </w:tcBorders>
            <w:vAlign w:val="top"/>
          </w:tcPr>
          <w:p>
            <w:pPr>
              <w:spacing w:before="50" w:line="192" w:lineRule="auto"/>
              <w:ind w:left="820"/>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9.17</w:t>
            </w: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0202</w:t>
            </w:r>
          </w:p>
        </w:tc>
        <w:tc>
          <w:tcPr>
            <w:tcW w:w="2667" w:type="dxa"/>
            <w:tcBorders>
              <w:top w:val="single" w:color="000000" w:sz="2" w:space="0"/>
              <w:bottom w:val="single" w:color="000000" w:sz="2" w:space="0"/>
            </w:tcBorders>
            <w:vAlign w:val="top"/>
          </w:tcPr>
          <w:p>
            <w:pPr>
              <w:spacing w:before="19" w:line="228" w:lineRule="auto"/>
              <w:ind w:left="224"/>
              <w:rPr>
                <w:rFonts w:ascii="宋体" w:hAnsi="宋体" w:eastAsia="宋体" w:cs="宋体"/>
                <w:sz w:val="19"/>
                <w:szCs w:val="19"/>
              </w:rPr>
            </w:pPr>
            <w:r>
              <w:rPr>
                <w:rFonts w:ascii="宋体" w:hAnsi="宋体" w:eastAsia="宋体" w:cs="宋体"/>
                <w:spacing w:val="-2"/>
                <w:sz w:val="19"/>
                <w:szCs w:val="19"/>
              </w:rPr>
              <w:t>印</w:t>
            </w:r>
            <w:r>
              <w:rPr>
                <w:rFonts w:ascii="宋体" w:hAnsi="宋体" w:eastAsia="宋体" w:cs="宋体"/>
                <w:spacing w:val="-1"/>
                <w:sz w:val="19"/>
                <w:szCs w:val="19"/>
              </w:rPr>
              <w:t>刷费</w:t>
            </w:r>
          </w:p>
        </w:tc>
        <w:tc>
          <w:tcPr>
            <w:tcW w:w="1349" w:type="dxa"/>
            <w:tcBorders>
              <w:top w:val="single" w:color="000000" w:sz="2" w:space="0"/>
              <w:bottom w:val="single" w:color="000000" w:sz="2" w:space="0"/>
            </w:tcBorders>
            <w:vAlign w:val="top"/>
          </w:tcPr>
          <w:p>
            <w:pPr>
              <w:spacing w:before="52" w:line="192" w:lineRule="auto"/>
              <w:ind w:left="934"/>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2</w:t>
            </w:r>
          </w:p>
        </w:tc>
        <w:tc>
          <w:tcPr>
            <w:tcW w:w="824" w:type="dxa"/>
            <w:tcBorders>
              <w:top w:val="single" w:color="000000" w:sz="2" w:space="0"/>
              <w:bottom w:val="single" w:color="000000" w:sz="2" w:space="0"/>
            </w:tcBorders>
            <w:vAlign w:val="top"/>
          </w:tcPr>
          <w:p>
            <w:pPr>
              <w:spacing w:before="51"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0702</w:t>
            </w:r>
          </w:p>
        </w:tc>
        <w:tc>
          <w:tcPr>
            <w:tcW w:w="2667" w:type="dxa"/>
            <w:tcBorders>
              <w:top w:val="single" w:color="000000" w:sz="2" w:space="0"/>
              <w:bottom w:val="single" w:color="000000" w:sz="2" w:space="0"/>
            </w:tcBorders>
            <w:vAlign w:val="top"/>
          </w:tcPr>
          <w:p>
            <w:pPr>
              <w:spacing w:before="24" w:line="223" w:lineRule="auto"/>
              <w:ind w:left="23"/>
              <w:rPr>
                <w:rFonts w:ascii="宋体" w:hAnsi="宋体" w:eastAsia="宋体" w:cs="宋体"/>
                <w:sz w:val="19"/>
                <w:szCs w:val="19"/>
              </w:rPr>
            </w:pPr>
            <w:r>
              <w:rPr>
                <w:rFonts w:ascii="宋体" w:hAnsi="宋体" w:eastAsia="宋体" w:cs="宋体"/>
                <w:spacing w:val="1"/>
                <w:sz w:val="19"/>
                <w:szCs w:val="19"/>
              </w:rPr>
              <w:t>国外债</w:t>
            </w:r>
            <w:r>
              <w:rPr>
                <w:rFonts w:ascii="宋体" w:hAnsi="宋体" w:eastAsia="宋体" w:cs="宋体"/>
                <w:sz w:val="19"/>
                <w:szCs w:val="19"/>
              </w:rPr>
              <w:t>务付息</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0103</w:t>
            </w:r>
          </w:p>
        </w:tc>
        <w:tc>
          <w:tcPr>
            <w:tcW w:w="2667" w:type="dxa"/>
            <w:tcBorders>
              <w:top w:val="single" w:color="000000" w:sz="2" w:space="0"/>
              <w:bottom w:val="single" w:color="000000" w:sz="2" w:space="0"/>
            </w:tcBorders>
            <w:vAlign w:val="top"/>
          </w:tcPr>
          <w:p>
            <w:pPr>
              <w:spacing w:before="25" w:line="225" w:lineRule="auto"/>
              <w:rPr>
                <w:rFonts w:ascii="宋体" w:hAnsi="宋体" w:eastAsia="宋体" w:cs="宋体"/>
                <w:sz w:val="19"/>
                <w:szCs w:val="19"/>
              </w:rPr>
            </w:pPr>
            <w:r>
              <w:rPr>
                <w:rFonts w:ascii="宋体" w:hAnsi="宋体" w:eastAsia="宋体" w:cs="宋体"/>
                <w:spacing w:val="-3"/>
                <w:sz w:val="19"/>
                <w:szCs w:val="19"/>
              </w:rPr>
              <w:t>奖</w:t>
            </w:r>
            <w:r>
              <w:rPr>
                <w:rFonts w:ascii="宋体" w:hAnsi="宋体" w:eastAsia="宋体" w:cs="宋体"/>
                <w:spacing w:val="-2"/>
                <w:sz w:val="19"/>
                <w:szCs w:val="19"/>
              </w:rPr>
              <w:t>金</w:t>
            </w:r>
          </w:p>
        </w:tc>
        <w:tc>
          <w:tcPr>
            <w:tcW w:w="1348" w:type="dxa"/>
            <w:tcBorders>
              <w:top w:val="single" w:color="000000" w:sz="2" w:space="0"/>
              <w:bottom w:val="single" w:color="000000" w:sz="2" w:space="0"/>
            </w:tcBorders>
            <w:vAlign w:val="top"/>
          </w:tcPr>
          <w:p>
            <w:pPr>
              <w:spacing w:before="51" w:line="191" w:lineRule="auto"/>
              <w:ind w:left="718"/>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05.95</w:t>
            </w: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0203</w:t>
            </w:r>
          </w:p>
        </w:tc>
        <w:tc>
          <w:tcPr>
            <w:tcW w:w="2667" w:type="dxa"/>
            <w:tcBorders>
              <w:top w:val="single" w:color="000000" w:sz="2" w:space="0"/>
              <w:bottom w:val="single" w:color="000000" w:sz="2" w:space="0"/>
            </w:tcBorders>
            <w:vAlign w:val="top"/>
          </w:tcPr>
          <w:p>
            <w:pPr>
              <w:spacing w:before="19" w:line="228" w:lineRule="auto"/>
              <w:ind w:left="217"/>
              <w:rPr>
                <w:rFonts w:ascii="宋体" w:hAnsi="宋体" w:eastAsia="宋体" w:cs="宋体"/>
                <w:sz w:val="19"/>
                <w:szCs w:val="19"/>
              </w:rPr>
            </w:pPr>
            <w:r>
              <w:rPr>
                <w:rFonts w:ascii="宋体" w:hAnsi="宋体" w:eastAsia="宋体" w:cs="宋体"/>
                <w:spacing w:val="1"/>
                <w:sz w:val="19"/>
                <w:szCs w:val="19"/>
              </w:rPr>
              <w:t>咨询费</w:t>
            </w:r>
          </w:p>
        </w:tc>
        <w:tc>
          <w:tcPr>
            <w:tcW w:w="1349" w:type="dxa"/>
            <w:tcBorders>
              <w:top w:val="single" w:color="000000" w:sz="2" w:space="0"/>
              <w:bottom w:val="single" w:color="000000" w:sz="2" w:space="0"/>
            </w:tcBorders>
            <w:vAlign w:val="top"/>
          </w:tcPr>
          <w:p>
            <w:pPr>
              <w:spacing w:before="51" w:line="191" w:lineRule="auto"/>
              <w:ind w:left="937"/>
              <w:rPr>
                <w:rFonts w:ascii="宋体" w:hAnsi="宋体" w:eastAsia="宋体" w:cs="宋体"/>
                <w:sz w:val="19"/>
                <w:szCs w:val="19"/>
              </w:rPr>
            </w:pPr>
            <w:r>
              <w:rPr>
                <w:rFonts w:ascii="宋体" w:hAnsi="宋体" w:eastAsia="宋体" w:cs="宋体"/>
                <w:spacing w:val="4"/>
                <w:sz w:val="19"/>
                <w:szCs w:val="19"/>
              </w:rPr>
              <w:t>7.00</w:t>
            </w:r>
          </w:p>
        </w:tc>
        <w:tc>
          <w:tcPr>
            <w:tcW w:w="824" w:type="dxa"/>
            <w:tcBorders>
              <w:top w:val="single" w:color="000000" w:sz="2" w:space="0"/>
              <w:bottom w:val="single" w:color="000000" w:sz="2" w:space="0"/>
            </w:tcBorders>
            <w:vAlign w:val="top"/>
          </w:tcPr>
          <w:p>
            <w:pPr>
              <w:spacing w:before="50" w:line="192" w:lineRule="auto"/>
              <w:ind w:left="262"/>
              <w:rPr>
                <w:rFonts w:ascii="宋体" w:hAnsi="宋体" w:eastAsia="宋体" w:cs="宋体"/>
                <w:sz w:val="19"/>
                <w:szCs w:val="19"/>
              </w:rPr>
            </w:pPr>
            <w:r>
              <w:rPr>
                <w:rFonts w:ascii="宋体" w:hAnsi="宋体" w:eastAsia="宋体" w:cs="宋体"/>
                <w:spacing w:val="4"/>
                <w:sz w:val="19"/>
                <w:szCs w:val="19"/>
              </w:rPr>
              <w:t>310</w:t>
            </w:r>
          </w:p>
        </w:tc>
        <w:tc>
          <w:tcPr>
            <w:tcW w:w="2667" w:type="dxa"/>
            <w:tcBorders>
              <w:top w:val="single" w:color="000000" w:sz="2" w:space="0"/>
              <w:bottom w:val="single" w:color="000000" w:sz="2" w:space="0"/>
            </w:tcBorders>
            <w:vAlign w:val="top"/>
          </w:tcPr>
          <w:p>
            <w:pPr>
              <w:spacing w:before="24" w:line="223" w:lineRule="auto"/>
              <w:ind w:left="12"/>
              <w:rPr>
                <w:rFonts w:ascii="宋体" w:hAnsi="宋体" w:eastAsia="宋体" w:cs="宋体"/>
                <w:sz w:val="19"/>
                <w:szCs w:val="19"/>
              </w:rPr>
            </w:pPr>
            <w:r>
              <w:rPr>
                <w:rFonts w:ascii="宋体" w:hAnsi="宋体" w:eastAsia="宋体" w:cs="宋体"/>
                <w:spacing w:val="2"/>
                <w:sz w:val="19"/>
                <w:szCs w:val="19"/>
              </w:rPr>
              <w:t>资本性支</w:t>
            </w:r>
            <w:r>
              <w:rPr>
                <w:rFonts w:ascii="宋体" w:hAnsi="宋体" w:eastAsia="宋体" w:cs="宋体"/>
                <w:spacing w:val="1"/>
                <w:sz w:val="19"/>
                <w:szCs w:val="19"/>
              </w:rPr>
              <w:t>出</w:t>
            </w:r>
          </w:p>
        </w:tc>
        <w:tc>
          <w:tcPr>
            <w:tcW w:w="1356" w:type="dxa"/>
            <w:tcBorders>
              <w:top w:val="single" w:color="000000" w:sz="2" w:space="0"/>
              <w:bottom w:val="single" w:color="000000" w:sz="2" w:space="0"/>
            </w:tcBorders>
            <w:vAlign w:val="top"/>
          </w:tcPr>
          <w:p>
            <w:pPr>
              <w:spacing w:before="51" w:line="191" w:lineRule="auto"/>
              <w:ind w:left="93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5"/>
                <w:sz w:val="19"/>
                <w:szCs w:val="19"/>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0106</w:t>
            </w:r>
          </w:p>
        </w:tc>
        <w:tc>
          <w:tcPr>
            <w:tcW w:w="2667" w:type="dxa"/>
            <w:tcBorders>
              <w:top w:val="single" w:color="000000" w:sz="2" w:space="0"/>
              <w:bottom w:val="single" w:color="000000" w:sz="2" w:space="0"/>
            </w:tcBorders>
            <w:vAlign w:val="top"/>
          </w:tcPr>
          <w:p>
            <w:pPr>
              <w:spacing w:before="25" w:line="221" w:lineRule="auto"/>
              <w:rPr>
                <w:rFonts w:ascii="宋体" w:hAnsi="宋体" w:eastAsia="宋体" w:cs="宋体"/>
                <w:sz w:val="19"/>
                <w:szCs w:val="19"/>
              </w:rPr>
            </w:pPr>
            <w:r>
              <w:rPr>
                <w:rFonts w:ascii="宋体" w:hAnsi="宋体" w:eastAsia="宋体" w:cs="宋体"/>
                <w:spacing w:val="2"/>
                <w:sz w:val="19"/>
                <w:szCs w:val="19"/>
              </w:rPr>
              <w:t>伙食补助费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0204</w:t>
            </w:r>
          </w:p>
        </w:tc>
        <w:tc>
          <w:tcPr>
            <w:tcW w:w="2667" w:type="dxa"/>
            <w:tcBorders>
              <w:top w:val="single" w:color="000000" w:sz="2" w:space="0"/>
              <w:bottom w:val="single" w:color="000000" w:sz="2" w:space="0"/>
            </w:tcBorders>
            <w:vAlign w:val="top"/>
          </w:tcPr>
          <w:p>
            <w:pPr>
              <w:spacing w:before="19" w:line="228" w:lineRule="auto"/>
              <w:ind w:left="209"/>
              <w:rPr>
                <w:rFonts w:ascii="宋体" w:hAnsi="宋体" w:eastAsia="宋体" w:cs="宋体"/>
                <w:sz w:val="19"/>
                <w:szCs w:val="19"/>
              </w:rPr>
            </w:pPr>
            <w:r>
              <w:rPr>
                <w:rFonts w:ascii="宋体" w:hAnsi="宋体" w:eastAsia="宋体" w:cs="宋体"/>
                <w:spacing w:val="4"/>
                <w:sz w:val="19"/>
                <w:szCs w:val="19"/>
              </w:rPr>
              <w:t>手续</w:t>
            </w:r>
            <w:r>
              <w:rPr>
                <w:rFonts w:ascii="宋体" w:hAnsi="宋体" w:eastAsia="宋体" w:cs="宋体"/>
                <w:spacing w:val="3"/>
                <w:sz w:val="19"/>
                <w:szCs w:val="19"/>
              </w:rPr>
              <w:t>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1001</w:t>
            </w:r>
          </w:p>
        </w:tc>
        <w:tc>
          <w:tcPr>
            <w:tcW w:w="2667" w:type="dxa"/>
            <w:tcBorders>
              <w:top w:val="single" w:color="000000" w:sz="2" w:space="0"/>
              <w:bottom w:val="single" w:color="000000" w:sz="2" w:space="0"/>
            </w:tcBorders>
            <w:vAlign w:val="top"/>
          </w:tcPr>
          <w:p>
            <w:pPr>
              <w:spacing w:before="25" w:line="225" w:lineRule="auto"/>
              <w:ind w:left="4"/>
              <w:rPr>
                <w:rFonts w:ascii="宋体" w:hAnsi="宋体" w:eastAsia="宋体" w:cs="宋体"/>
                <w:sz w:val="19"/>
                <w:szCs w:val="19"/>
              </w:rPr>
            </w:pPr>
            <w:r>
              <w:rPr>
                <w:rFonts w:ascii="宋体" w:hAnsi="宋体" w:eastAsia="宋体" w:cs="宋体"/>
                <w:spacing w:val="4"/>
                <w:sz w:val="19"/>
                <w:szCs w:val="19"/>
              </w:rPr>
              <w:t>房屋建筑物购</w:t>
            </w:r>
            <w:r>
              <w:rPr>
                <w:rFonts w:ascii="宋体" w:hAnsi="宋体" w:eastAsia="宋体" w:cs="宋体"/>
                <w:spacing w:val="2"/>
                <w:sz w:val="19"/>
                <w:szCs w:val="19"/>
              </w:rPr>
              <w:t>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0107</w:t>
            </w:r>
          </w:p>
        </w:tc>
        <w:tc>
          <w:tcPr>
            <w:tcW w:w="2667" w:type="dxa"/>
            <w:tcBorders>
              <w:top w:val="single" w:color="000000" w:sz="2" w:space="0"/>
              <w:bottom w:val="single" w:color="000000" w:sz="2" w:space="0"/>
            </w:tcBorders>
            <w:vAlign w:val="top"/>
          </w:tcPr>
          <w:p>
            <w:pPr>
              <w:spacing w:before="25" w:line="221" w:lineRule="auto"/>
              <w:rPr>
                <w:rFonts w:ascii="宋体" w:hAnsi="宋体" w:eastAsia="宋体" w:cs="宋体"/>
                <w:sz w:val="19"/>
                <w:szCs w:val="19"/>
              </w:rPr>
            </w:pPr>
            <w:r>
              <w:rPr>
                <w:rFonts w:ascii="宋体" w:hAnsi="宋体" w:eastAsia="宋体" w:cs="宋体"/>
                <w:spacing w:val="2"/>
                <w:sz w:val="19"/>
                <w:szCs w:val="19"/>
              </w:rPr>
              <w:t>绩</w:t>
            </w:r>
            <w:r>
              <w:rPr>
                <w:rFonts w:ascii="宋体" w:hAnsi="宋体" w:eastAsia="宋体" w:cs="宋体"/>
                <w:spacing w:val="1"/>
                <w:sz w:val="19"/>
                <w:szCs w:val="19"/>
              </w:rPr>
              <w:t>效工资</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0205</w:t>
            </w:r>
          </w:p>
        </w:tc>
        <w:tc>
          <w:tcPr>
            <w:tcW w:w="2667" w:type="dxa"/>
            <w:tcBorders>
              <w:top w:val="single" w:color="000000" w:sz="2" w:space="0"/>
              <w:bottom w:val="single" w:color="000000" w:sz="2" w:space="0"/>
            </w:tcBorders>
            <w:vAlign w:val="top"/>
          </w:tcPr>
          <w:p>
            <w:pPr>
              <w:spacing w:before="19" w:line="228" w:lineRule="auto"/>
              <w:ind w:left="211"/>
              <w:rPr>
                <w:rFonts w:ascii="宋体" w:hAnsi="宋体" w:eastAsia="宋体" w:cs="宋体"/>
                <w:sz w:val="19"/>
                <w:szCs w:val="19"/>
              </w:rPr>
            </w:pPr>
            <w:r>
              <w:rPr>
                <w:rFonts w:ascii="宋体" w:hAnsi="宋体" w:eastAsia="宋体" w:cs="宋体"/>
                <w:spacing w:val="2"/>
                <w:sz w:val="19"/>
                <w:szCs w:val="19"/>
              </w:rPr>
              <w:t>水费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1002</w:t>
            </w:r>
          </w:p>
        </w:tc>
        <w:tc>
          <w:tcPr>
            <w:tcW w:w="2667" w:type="dxa"/>
            <w:tcBorders>
              <w:top w:val="single" w:color="000000" w:sz="2" w:space="0"/>
              <w:bottom w:val="single" w:color="000000" w:sz="2" w:space="0"/>
            </w:tcBorders>
            <w:vAlign w:val="top"/>
          </w:tcPr>
          <w:p>
            <w:pPr>
              <w:spacing w:before="25" w:line="224" w:lineRule="auto"/>
              <w:ind w:left="8"/>
              <w:rPr>
                <w:rFonts w:ascii="宋体" w:hAnsi="宋体" w:eastAsia="宋体" w:cs="宋体"/>
                <w:sz w:val="19"/>
                <w:szCs w:val="19"/>
              </w:rPr>
            </w:pPr>
            <w:r>
              <w:rPr>
                <w:rFonts w:ascii="宋体" w:hAnsi="宋体" w:eastAsia="宋体" w:cs="宋体"/>
                <w:spacing w:val="3"/>
                <w:sz w:val="19"/>
                <w:szCs w:val="19"/>
              </w:rPr>
              <w:t>办公设备购置</w:t>
            </w:r>
          </w:p>
        </w:tc>
        <w:tc>
          <w:tcPr>
            <w:tcW w:w="1356" w:type="dxa"/>
            <w:tcBorders>
              <w:top w:val="single" w:color="000000" w:sz="2" w:space="0"/>
              <w:bottom w:val="single" w:color="000000" w:sz="2" w:space="0"/>
            </w:tcBorders>
            <w:vAlign w:val="top"/>
          </w:tcPr>
          <w:p>
            <w:pPr>
              <w:spacing w:before="51" w:line="191" w:lineRule="auto"/>
              <w:ind w:left="938"/>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5"/>
                <w:sz w:val="19"/>
                <w:szCs w:val="19"/>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817" w:type="dxa"/>
            <w:tcBorders>
              <w:top w:val="single" w:color="000000" w:sz="2" w:space="0"/>
              <w:bottom w:val="single" w:color="000000" w:sz="2" w:space="0"/>
            </w:tcBorders>
            <w:vAlign w:val="top"/>
          </w:tcPr>
          <w:p>
            <w:pPr>
              <w:spacing w:before="14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0108</w:t>
            </w:r>
          </w:p>
        </w:tc>
        <w:tc>
          <w:tcPr>
            <w:tcW w:w="2667" w:type="dxa"/>
            <w:tcBorders>
              <w:top w:val="single" w:color="000000" w:sz="2" w:space="0"/>
              <w:bottom w:val="single" w:color="000000" w:sz="2" w:space="0"/>
            </w:tcBorders>
            <w:vAlign w:val="top"/>
          </w:tcPr>
          <w:p>
            <w:pPr>
              <w:spacing w:before="24" w:line="232" w:lineRule="auto"/>
              <w:ind w:left="11" w:right="131" w:hanging="11"/>
              <w:rPr>
                <w:rFonts w:ascii="宋体" w:hAnsi="宋体" w:eastAsia="宋体" w:cs="宋体"/>
                <w:sz w:val="19"/>
                <w:szCs w:val="19"/>
              </w:rPr>
            </w:pPr>
            <w:r>
              <w:rPr>
                <w:rFonts w:ascii="宋体" w:hAnsi="宋体" w:eastAsia="宋体" w:cs="宋体"/>
                <w:spacing w:val="4"/>
                <w:sz w:val="19"/>
                <w:szCs w:val="19"/>
              </w:rPr>
              <w:t>机关事业单位基本养老保险</w:t>
            </w:r>
            <w:r>
              <w:rPr>
                <w:rFonts w:ascii="宋体" w:hAnsi="宋体" w:eastAsia="宋体" w:cs="宋体"/>
                <w:spacing w:val="2"/>
                <w:sz w:val="19"/>
                <w:szCs w:val="19"/>
              </w:rPr>
              <w:t>缴</w:t>
            </w:r>
            <w:r>
              <w:rPr>
                <w:rFonts w:ascii="宋体" w:hAnsi="宋体" w:eastAsia="宋体" w:cs="宋体"/>
                <w:sz w:val="19"/>
                <w:szCs w:val="19"/>
              </w:rPr>
              <w:t xml:space="preserve"> 费</w:t>
            </w:r>
          </w:p>
        </w:tc>
        <w:tc>
          <w:tcPr>
            <w:tcW w:w="1348" w:type="dxa"/>
            <w:tcBorders>
              <w:top w:val="single" w:color="000000" w:sz="2" w:space="0"/>
              <w:bottom w:val="single" w:color="000000" w:sz="2" w:space="0"/>
            </w:tcBorders>
            <w:vAlign w:val="top"/>
          </w:tcPr>
          <w:p>
            <w:pPr>
              <w:spacing w:before="140" w:line="192" w:lineRule="auto"/>
              <w:ind w:left="8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7.96</w:t>
            </w:r>
          </w:p>
        </w:tc>
        <w:tc>
          <w:tcPr>
            <w:tcW w:w="824" w:type="dxa"/>
            <w:tcBorders>
              <w:top w:val="single" w:color="000000" w:sz="2" w:space="0"/>
              <w:bottom w:val="single" w:color="000000" w:sz="2" w:space="0"/>
            </w:tcBorders>
            <w:vAlign w:val="top"/>
          </w:tcPr>
          <w:p>
            <w:pPr>
              <w:spacing w:before="14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0206</w:t>
            </w:r>
          </w:p>
        </w:tc>
        <w:tc>
          <w:tcPr>
            <w:tcW w:w="2667" w:type="dxa"/>
            <w:tcBorders>
              <w:top w:val="single" w:color="000000" w:sz="2" w:space="0"/>
              <w:bottom w:val="single" w:color="000000" w:sz="2" w:space="0"/>
            </w:tcBorders>
            <w:vAlign w:val="top"/>
          </w:tcPr>
          <w:p>
            <w:pPr>
              <w:spacing w:before="109" w:line="228" w:lineRule="auto"/>
              <w:ind w:left="232"/>
              <w:rPr>
                <w:rFonts w:ascii="宋体" w:hAnsi="宋体" w:eastAsia="宋体" w:cs="宋体"/>
                <w:sz w:val="19"/>
                <w:szCs w:val="19"/>
              </w:rPr>
            </w:pPr>
            <w:r>
              <w:rPr>
                <w:rFonts w:ascii="宋体" w:hAnsi="宋体" w:eastAsia="宋体" w:cs="宋体"/>
                <w:spacing w:val="-9"/>
                <w:sz w:val="19"/>
                <w:szCs w:val="19"/>
              </w:rPr>
              <w:t>电</w:t>
            </w:r>
            <w:r>
              <w:rPr>
                <w:rFonts w:ascii="宋体" w:hAnsi="宋体" w:eastAsia="宋体" w:cs="宋体"/>
                <w:spacing w:val="-8"/>
                <w:sz w:val="19"/>
                <w:szCs w:val="19"/>
              </w:rPr>
              <w:t>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14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1003</w:t>
            </w:r>
          </w:p>
        </w:tc>
        <w:tc>
          <w:tcPr>
            <w:tcW w:w="2667" w:type="dxa"/>
            <w:tcBorders>
              <w:top w:val="single" w:color="000000" w:sz="2" w:space="0"/>
              <w:bottom w:val="single" w:color="000000" w:sz="2" w:space="0"/>
            </w:tcBorders>
            <w:vAlign w:val="top"/>
          </w:tcPr>
          <w:p>
            <w:pPr>
              <w:spacing w:before="129" w:line="223" w:lineRule="auto"/>
              <w:ind w:left="4"/>
              <w:rPr>
                <w:rFonts w:ascii="宋体" w:hAnsi="宋体" w:eastAsia="宋体" w:cs="宋体"/>
                <w:sz w:val="19"/>
                <w:szCs w:val="19"/>
              </w:rPr>
            </w:pPr>
            <w:r>
              <w:rPr>
                <w:rFonts w:ascii="宋体" w:hAnsi="宋体" w:eastAsia="宋体" w:cs="宋体"/>
                <w:spacing w:val="6"/>
                <w:sz w:val="19"/>
                <w:szCs w:val="19"/>
              </w:rPr>
              <w:t>专</w:t>
            </w:r>
            <w:r>
              <w:rPr>
                <w:rFonts w:ascii="宋体" w:hAnsi="宋体" w:eastAsia="宋体" w:cs="宋体"/>
                <w:spacing w:val="3"/>
                <w:sz w:val="19"/>
                <w:szCs w:val="19"/>
              </w:rPr>
              <w:t>用设备购置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1"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0109</w:t>
            </w:r>
          </w:p>
        </w:tc>
        <w:tc>
          <w:tcPr>
            <w:tcW w:w="2667" w:type="dxa"/>
            <w:tcBorders>
              <w:top w:val="single" w:color="000000" w:sz="2" w:space="0"/>
              <w:bottom w:val="single" w:color="000000" w:sz="2" w:space="0"/>
            </w:tcBorders>
            <w:vAlign w:val="top"/>
          </w:tcPr>
          <w:p>
            <w:pPr>
              <w:spacing w:before="26" w:line="223" w:lineRule="auto"/>
              <w:rPr>
                <w:rFonts w:ascii="宋体" w:hAnsi="宋体" w:eastAsia="宋体" w:cs="宋体"/>
                <w:sz w:val="19"/>
                <w:szCs w:val="19"/>
              </w:rPr>
            </w:pPr>
            <w:r>
              <w:rPr>
                <w:rFonts w:ascii="宋体" w:hAnsi="宋体" w:eastAsia="宋体" w:cs="宋体"/>
                <w:spacing w:val="4"/>
                <w:sz w:val="19"/>
                <w:szCs w:val="19"/>
              </w:rPr>
              <w:t>职</w:t>
            </w:r>
            <w:r>
              <w:rPr>
                <w:rFonts w:ascii="宋体" w:hAnsi="宋体" w:eastAsia="宋体" w:cs="宋体"/>
                <w:spacing w:val="3"/>
                <w:sz w:val="19"/>
                <w:szCs w:val="19"/>
              </w:rPr>
              <w:t>业</w:t>
            </w:r>
            <w:r>
              <w:rPr>
                <w:rFonts w:ascii="宋体" w:hAnsi="宋体" w:eastAsia="宋体" w:cs="宋体"/>
                <w:spacing w:val="2"/>
                <w:sz w:val="19"/>
                <w:szCs w:val="19"/>
              </w:rPr>
              <w:t>年金缴费</w:t>
            </w:r>
          </w:p>
        </w:tc>
        <w:tc>
          <w:tcPr>
            <w:tcW w:w="1348" w:type="dxa"/>
            <w:tcBorders>
              <w:top w:val="single" w:color="000000" w:sz="2" w:space="0"/>
              <w:bottom w:val="single" w:color="000000" w:sz="2" w:space="0"/>
            </w:tcBorders>
            <w:vAlign w:val="top"/>
          </w:tcPr>
          <w:p>
            <w:pPr>
              <w:spacing w:before="52" w:line="193" w:lineRule="auto"/>
              <w:ind w:left="8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1.71</w:t>
            </w:r>
          </w:p>
        </w:tc>
        <w:tc>
          <w:tcPr>
            <w:tcW w:w="824" w:type="dxa"/>
            <w:tcBorders>
              <w:top w:val="single" w:color="000000" w:sz="2" w:space="0"/>
              <w:bottom w:val="single" w:color="000000" w:sz="2" w:space="0"/>
            </w:tcBorders>
            <w:vAlign w:val="top"/>
          </w:tcPr>
          <w:p>
            <w:pPr>
              <w:spacing w:before="52"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0207</w:t>
            </w:r>
          </w:p>
        </w:tc>
        <w:tc>
          <w:tcPr>
            <w:tcW w:w="2667" w:type="dxa"/>
            <w:tcBorders>
              <w:top w:val="single" w:color="000000" w:sz="2" w:space="0"/>
              <w:bottom w:val="single" w:color="000000" w:sz="2" w:space="0"/>
            </w:tcBorders>
            <w:vAlign w:val="top"/>
          </w:tcPr>
          <w:p>
            <w:pPr>
              <w:spacing w:before="20" w:line="228" w:lineRule="auto"/>
              <w:ind w:left="224"/>
              <w:rPr>
                <w:rFonts w:ascii="宋体" w:hAnsi="宋体" w:eastAsia="宋体" w:cs="宋体"/>
                <w:sz w:val="19"/>
                <w:szCs w:val="19"/>
              </w:rPr>
            </w:pPr>
            <w:r>
              <w:rPr>
                <w:rFonts w:ascii="宋体" w:hAnsi="宋体" w:eastAsia="宋体" w:cs="宋体"/>
                <w:spacing w:val="-2"/>
                <w:sz w:val="19"/>
                <w:szCs w:val="19"/>
              </w:rPr>
              <w:t>邮</w:t>
            </w:r>
            <w:r>
              <w:rPr>
                <w:rFonts w:ascii="宋体" w:hAnsi="宋体" w:eastAsia="宋体" w:cs="宋体"/>
                <w:spacing w:val="-1"/>
                <w:sz w:val="19"/>
                <w:szCs w:val="19"/>
              </w:rPr>
              <w:t>电费</w:t>
            </w:r>
          </w:p>
        </w:tc>
        <w:tc>
          <w:tcPr>
            <w:tcW w:w="1349" w:type="dxa"/>
            <w:tcBorders>
              <w:top w:val="single" w:color="000000" w:sz="2" w:space="0"/>
              <w:bottom w:val="single" w:color="000000" w:sz="2" w:space="0"/>
            </w:tcBorders>
            <w:vAlign w:val="top"/>
          </w:tcPr>
          <w:p>
            <w:pPr>
              <w:spacing w:before="52" w:line="191" w:lineRule="auto"/>
              <w:ind w:left="933"/>
              <w:rPr>
                <w:rFonts w:ascii="宋体" w:hAnsi="宋体" w:eastAsia="宋体" w:cs="宋体"/>
                <w:sz w:val="19"/>
                <w:szCs w:val="19"/>
              </w:rPr>
            </w:pPr>
            <w:r>
              <w:rPr>
                <w:rFonts w:ascii="宋体" w:hAnsi="宋体" w:eastAsia="宋体" w:cs="宋体"/>
                <w:spacing w:val="5"/>
                <w:sz w:val="19"/>
                <w:szCs w:val="19"/>
              </w:rPr>
              <w:t>0.83</w:t>
            </w:r>
          </w:p>
        </w:tc>
        <w:tc>
          <w:tcPr>
            <w:tcW w:w="824" w:type="dxa"/>
            <w:tcBorders>
              <w:top w:val="single" w:color="000000" w:sz="2" w:space="0"/>
              <w:bottom w:val="single" w:color="000000" w:sz="2" w:space="0"/>
            </w:tcBorders>
            <w:vAlign w:val="top"/>
          </w:tcPr>
          <w:p>
            <w:pPr>
              <w:spacing w:before="51"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1005</w:t>
            </w:r>
          </w:p>
        </w:tc>
        <w:tc>
          <w:tcPr>
            <w:tcW w:w="2667" w:type="dxa"/>
            <w:tcBorders>
              <w:top w:val="single" w:color="000000" w:sz="2" w:space="0"/>
              <w:bottom w:val="single" w:color="000000" w:sz="2" w:space="0"/>
            </w:tcBorders>
            <w:vAlign w:val="top"/>
          </w:tcPr>
          <w:p>
            <w:pPr>
              <w:spacing w:before="25" w:line="226" w:lineRule="auto"/>
              <w:ind w:left="4"/>
              <w:rPr>
                <w:rFonts w:ascii="宋体" w:hAnsi="宋体" w:eastAsia="宋体" w:cs="宋体"/>
                <w:sz w:val="19"/>
                <w:szCs w:val="19"/>
              </w:rPr>
            </w:pPr>
            <w:r>
              <w:rPr>
                <w:rFonts w:ascii="宋体" w:hAnsi="宋体" w:eastAsia="宋体" w:cs="宋体"/>
                <w:spacing w:val="6"/>
                <w:sz w:val="19"/>
                <w:szCs w:val="19"/>
              </w:rPr>
              <w:t>基</w:t>
            </w:r>
            <w:r>
              <w:rPr>
                <w:rFonts w:ascii="宋体" w:hAnsi="宋体" w:eastAsia="宋体" w:cs="宋体"/>
                <w:spacing w:val="4"/>
                <w:sz w:val="19"/>
                <w:szCs w:val="19"/>
              </w:rPr>
              <w:t>础</w:t>
            </w:r>
            <w:r>
              <w:rPr>
                <w:rFonts w:ascii="宋体" w:hAnsi="宋体" w:eastAsia="宋体" w:cs="宋体"/>
                <w:spacing w:val="3"/>
                <w:sz w:val="19"/>
                <w:szCs w:val="19"/>
              </w:rPr>
              <w:t>设施建设</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2"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0110</w:t>
            </w:r>
          </w:p>
        </w:tc>
        <w:tc>
          <w:tcPr>
            <w:tcW w:w="2667"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6"/>
                <w:sz w:val="19"/>
                <w:szCs w:val="19"/>
              </w:rPr>
              <w:t>职</w:t>
            </w:r>
            <w:r>
              <w:rPr>
                <w:rFonts w:ascii="宋体" w:hAnsi="宋体" w:eastAsia="宋体" w:cs="宋体"/>
                <w:spacing w:val="5"/>
                <w:sz w:val="19"/>
                <w:szCs w:val="19"/>
              </w:rPr>
              <w:t>工</w:t>
            </w:r>
            <w:r>
              <w:rPr>
                <w:rFonts w:ascii="宋体" w:hAnsi="宋体" w:eastAsia="宋体" w:cs="宋体"/>
                <w:spacing w:val="3"/>
                <w:sz w:val="19"/>
                <w:szCs w:val="19"/>
              </w:rPr>
              <w:t>基本医疗保险缴费</w:t>
            </w:r>
          </w:p>
        </w:tc>
        <w:tc>
          <w:tcPr>
            <w:tcW w:w="1348" w:type="dxa"/>
            <w:tcBorders>
              <w:top w:val="single" w:color="000000" w:sz="2" w:space="0"/>
              <w:bottom w:val="single" w:color="000000" w:sz="2" w:space="0"/>
            </w:tcBorders>
            <w:vAlign w:val="top"/>
          </w:tcPr>
          <w:p>
            <w:pPr>
              <w:spacing w:before="52" w:line="192" w:lineRule="auto"/>
              <w:ind w:left="8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7.62</w:t>
            </w:r>
          </w:p>
        </w:tc>
        <w:tc>
          <w:tcPr>
            <w:tcW w:w="824" w:type="dxa"/>
            <w:tcBorders>
              <w:top w:val="single" w:color="000000" w:sz="2" w:space="0"/>
              <w:bottom w:val="single" w:color="000000" w:sz="2" w:space="0"/>
            </w:tcBorders>
            <w:vAlign w:val="top"/>
          </w:tcPr>
          <w:p>
            <w:pPr>
              <w:spacing w:before="53"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0208</w:t>
            </w:r>
          </w:p>
        </w:tc>
        <w:tc>
          <w:tcPr>
            <w:tcW w:w="2667" w:type="dxa"/>
            <w:tcBorders>
              <w:top w:val="single" w:color="000000" w:sz="2" w:space="0"/>
              <w:bottom w:val="single" w:color="000000" w:sz="2" w:space="0"/>
            </w:tcBorders>
            <w:vAlign w:val="top"/>
          </w:tcPr>
          <w:p>
            <w:pPr>
              <w:spacing w:before="21" w:line="228" w:lineRule="auto"/>
              <w:ind w:left="211"/>
              <w:rPr>
                <w:rFonts w:ascii="宋体" w:hAnsi="宋体" w:eastAsia="宋体" w:cs="宋体"/>
                <w:sz w:val="19"/>
                <w:szCs w:val="19"/>
              </w:rPr>
            </w:pPr>
            <w:r>
              <w:rPr>
                <w:rFonts w:ascii="宋体" w:hAnsi="宋体" w:eastAsia="宋体" w:cs="宋体"/>
                <w:spacing w:val="3"/>
                <w:sz w:val="19"/>
                <w:szCs w:val="19"/>
              </w:rPr>
              <w:t>取暖费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1006</w:t>
            </w:r>
          </w:p>
        </w:tc>
        <w:tc>
          <w:tcPr>
            <w:tcW w:w="2667" w:type="dxa"/>
            <w:tcBorders>
              <w:top w:val="single" w:color="000000" w:sz="2" w:space="0"/>
              <w:bottom w:val="single" w:color="000000" w:sz="2" w:space="0"/>
            </w:tcBorders>
            <w:vAlign w:val="top"/>
          </w:tcPr>
          <w:p>
            <w:pPr>
              <w:spacing w:before="27" w:line="224" w:lineRule="auto"/>
              <w:ind w:left="6"/>
              <w:rPr>
                <w:rFonts w:ascii="宋体" w:hAnsi="宋体" w:eastAsia="宋体" w:cs="宋体"/>
                <w:sz w:val="19"/>
                <w:szCs w:val="19"/>
              </w:rPr>
            </w:pPr>
            <w:r>
              <w:rPr>
                <w:rFonts w:ascii="宋体" w:hAnsi="宋体" w:eastAsia="宋体" w:cs="宋体"/>
                <w:spacing w:val="4"/>
                <w:sz w:val="19"/>
                <w:szCs w:val="19"/>
              </w:rPr>
              <w:t>大</w:t>
            </w:r>
            <w:r>
              <w:rPr>
                <w:rFonts w:ascii="宋体" w:hAnsi="宋体" w:eastAsia="宋体" w:cs="宋体"/>
                <w:spacing w:val="2"/>
                <w:sz w:val="19"/>
                <w:szCs w:val="19"/>
              </w:rPr>
              <w:t>型修缮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2"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0111</w:t>
            </w:r>
          </w:p>
        </w:tc>
        <w:tc>
          <w:tcPr>
            <w:tcW w:w="2667"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6"/>
                <w:sz w:val="19"/>
                <w:szCs w:val="19"/>
              </w:rPr>
              <w:t>公</w:t>
            </w:r>
            <w:r>
              <w:rPr>
                <w:rFonts w:ascii="宋体" w:hAnsi="宋体" w:eastAsia="宋体" w:cs="宋体"/>
                <w:spacing w:val="3"/>
                <w:sz w:val="19"/>
                <w:szCs w:val="19"/>
              </w:rPr>
              <w:t>务员医疗补助缴费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0209</w:t>
            </w:r>
          </w:p>
        </w:tc>
        <w:tc>
          <w:tcPr>
            <w:tcW w:w="2667" w:type="dxa"/>
            <w:tcBorders>
              <w:top w:val="single" w:color="000000" w:sz="2" w:space="0"/>
              <w:bottom w:val="single" w:color="000000" w:sz="2" w:space="0"/>
            </w:tcBorders>
            <w:vAlign w:val="top"/>
          </w:tcPr>
          <w:p>
            <w:pPr>
              <w:spacing w:before="21" w:line="228" w:lineRule="auto"/>
              <w:ind w:left="209"/>
              <w:rPr>
                <w:rFonts w:ascii="宋体" w:hAnsi="宋体" w:eastAsia="宋体" w:cs="宋体"/>
                <w:sz w:val="19"/>
                <w:szCs w:val="19"/>
              </w:rPr>
            </w:pPr>
            <w:r>
              <w:rPr>
                <w:rFonts w:ascii="宋体" w:hAnsi="宋体" w:eastAsia="宋体" w:cs="宋体"/>
                <w:spacing w:val="5"/>
                <w:sz w:val="19"/>
                <w:szCs w:val="19"/>
              </w:rPr>
              <w:t>物</w:t>
            </w:r>
            <w:r>
              <w:rPr>
                <w:rFonts w:ascii="宋体" w:hAnsi="宋体" w:eastAsia="宋体" w:cs="宋体"/>
                <w:spacing w:val="4"/>
                <w:sz w:val="19"/>
                <w:szCs w:val="19"/>
              </w:rPr>
              <w:t>业管理费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1007</w:t>
            </w:r>
          </w:p>
        </w:tc>
        <w:tc>
          <w:tcPr>
            <w:tcW w:w="2667" w:type="dxa"/>
            <w:tcBorders>
              <w:top w:val="single" w:color="000000" w:sz="2" w:space="0"/>
              <w:bottom w:val="single" w:color="000000" w:sz="2" w:space="0"/>
            </w:tcBorders>
            <w:vAlign w:val="top"/>
          </w:tcPr>
          <w:p>
            <w:pPr>
              <w:spacing w:before="27" w:line="224" w:lineRule="auto"/>
              <w:ind w:left="4"/>
              <w:rPr>
                <w:rFonts w:ascii="宋体" w:hAnsi="宋体" w:eastAsia="宋体" w:cs="宋体"/>
                <w:sz w:val="19"/>
                <w:szCs w:val="19"/>
              </w:rPr>
            </w:pPr>
            <w:r>
              <w:rPr>
                <w:rFonts w:ascii="宋体" w:hAnsi="宋体" w:eastAsia="宋体" w:cs="宋体"/>
                <w:spacing w:val="7"/>
                <w:sz w:val="19"/>
                <w:szCs w:val="19"/>
              </w:rPr>
              <w:t>信</w:t>
            </w:r>
            <w:r>
              <w:rPr>
                <w:rFonts w:ascii="宋体" w:hAnsi="宋体" w:eastAsia="宋体" w:cs="宋体"/>
                <w:spacing w:val="4"/>
                <w:sz w:val="19"/>
                <w:szCs w:val="19"/>
              </w:rPr>
              <w:t>息网络及软件购置更新</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2"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0112</w:t>
            </w:r>
          </w:p>
        </w:tc>
        <w:tc>
          <w:tcPr>
            <w:tcW w:w="2667" w:type="dxa"/>
            <w:tcBorders>
              <w:top w:val="single" w:color="000000" w:sz="2" w:space="0"/>
              <w:bottom w:val="single" w:color="000000" w:sz="2" w:space="0"/>
            </w:tcBorders>
            <w:vAlign w:val="top"/>
          </w:tcPr>
          <w:p>
            <w:pPr>
              <w:spacing w:before="26" w:line="221" w:lineRule="auto"/>
              <w:rPr>
                <w:rFonts w:ascii="宋体" w:hAnsi="宋体" w:eastAsia="宋体" w:cs="宋体"/>
                <w:sz w:val="19"/>
                <w:szCs w:val="19"/>
              </w:rPr>
            </w:pPr>
            <w:r>
              <w:rPr>
                <w:rFonts w:ascii="宋体" w:hAnsi="宋体" w:eastAsia="宋体" w:cs="宋体"/>
                <w:spacing w:val="4"/>
                <w:sz w:val="19"/>
                <w:szCs w:val="19"/>
              </w:rPr>
              <w:t>其</w:t>
            </w:r>
            <w:r>
              <w:rPr>
                <w:rFonts w:ascii="宋体" w:hAnsi="宋体" w:eastAsia="宋体" w:cs="宋体"/>
                <w:spacing w:val="3"/>
                <w:sz w:val="19"/>
                <w:szCs w:val="19"/>
              </w:rPr>
              <w:t>他社会保障缴费</w:t>
            </w:r>
          </w:p>
        </w:tc>
        <w:tc>
          <w:tcPr>
            <w:tcW w:w="1348" w:type="dxa"/>
            <w:tcBorders>
              <w:top w:val="single" w:color="000000" w:sz="2" w:space="0"/>
              <w:bottom w:val="single" w:color="000000" w:sz="2" w:space="0"/>
            </w:tcBorders>
            <w:vAlign w:val="top"/>
          </w:tcPr>
          <w:p>
            <w:pPr>
              <w:spacing w:before="53" w:line="191" w:lineRule="auto"/>
              <w:ind w:left="927"/>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.95</w:t>
            </w:r>
          </w:p>
        </w:tc>
        <w:tc>
          <w:tcPr>
            <w:tcW w:w="824" w:type="dxa"/>
            <w:tcBorders>
              <w:top w:val="single" w:color="000000" w:sz="2" w:space="0"/>
              <w:bottom w:val="single" w:color="000000" w:sz="2" w:space="0"/>
            </w:tcBorders>
            <w:vAlign w:val="top"/>
          </w:tcPr>
          <w:p>
            <w:pPr>
              <w:spacing w:before="52"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0211</w:t>
            </w:r>
          </w:p>
        </w:tc>
        <w:tc>
          <w:tcPr>
            <w:tcW w:w="2667" w:type="dxa"/>
            <w:tcBorders>
              <w:top w:val="single" w:color="000000" w:sz="2" w:space="0"/>
              <w:bottom w:val="single" w:color="000000" w:sz="2" w:space="0"/>
            </w:tcBorders>
            <w:vAlign w:val="top"/>
          </w:tcPr>
          <w:p>
            <w:pPr>
              <w:spacing w:before="21" w:line="228" w:lineRule="auto"/>
              <w:ind w:left="211"/>
              <w:rPr>
                <w:rFonts w:ascii="宋体" w:hAnsi="宋体" w:eastAsia="宋体" w:cs="宋体"/>
                <w:sz w:val="19"/>
                <w:szCs w:val="19"/>
              </w:rPr>
            </w:pPr>
            <w:r>
              <w:rPr>
                <w:rFonts w:ascii="宋体" w:hAnsi="宋体" w:eastAsia="宋体" w:cs="宋体"/>
                <w:spacing w:val="3"/>
                <w:sz w:val="19"/>
                <w:szCs w:val="19"/>
              </w:rPr>
              <w:t>差旅费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1008</w:t>
            </w:r>
          </w:p>
        </w:tc>
        <w:tc>
          <w:tcPr>
            <w:tcW w:w="2667" w:type="dxa"/>
            <w:tcBorders>
              <w:top w:val="single" w:color="000000" w:sz="2" w:space="0"/>
              <w:bottom w:val="single" w:color="000000" w:sz="2" w:space="0"/>
            </w:tcBorders>
            <w:vAlign w:val="top"/>
          </w:tcPr>
          <w:p>
            <w:pPr>
              <w:spacing w:before="26" w:line="223" w:lineRule="auto"/>
              <w:ind w:left="4"/>
              <w:rPr>
                <w:rFonts w:ascii="宋体" w:hAnsi="宋体" w:eastAsia="宋体" w:cs="宋体"/>
                <w:sz w:val="19"/>
                <w:szCs w:val="19"/>
              </w:rPr>
            </w:pPr>
            <w:r>
              <w:rPr>
                <w:rFonts w:ascii="宋体" w:hAnsi="宋体" w:eastAsia="宋体" w:cs="宋体"/>
                <w:spacing w:val="3"/>
                <w:sz w:val="19"/>
                <w:szCs w:val="19"/>
              </w:rPr>
              <w:t>物资储备</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3"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0113</w:t>
            </w:r>
          </w:p>
        </w:tc>
        <w:tc>
          <w:tcPr>
            <w:tcW w:w="2667" w:type="dxa"/>
            <w:tcBorders>
              <w:top w:val="single" w:color="000000" w:sz="2" w:space="0"/>
              <w:bottom w:val="single" w:color="000000" w:sz="2" w:space="0"/>
            </w:tcBorders>
            <w:vAlign w:val="top"/>
          </w:tcPr>
          <w:p>
            <w:pPr>
              <w:spacing w:before="28" w:line="224" w:lineRule="auto"/>
              <w:rPr>
                <w:rFonts w:ascii="宋体" w:hAnsi="宋体" w:eastAsia="宋体" w:cs="宋体"/>
                <w:sz w:val="19"/>
                <w:szCs w:val="19"/>
              </w:rPr>
            </w:pPr>
            <w:r>
              <w:rPr>
                <w:rFonts w:ascii="宋体" w:hAnsi="宋体" w:eastAsia="宋体" w:cs="宋体"/>
                <w:spacing w:val="2"/>
                <w:sz w:val="19"/>
                <w:szCs w:val="19"/>
              </w:rPr>
              <w:t>住房公积金</w:t>
            </w:r>
          </w:p>
        </w:tc>
        <w:tc>
          <w:tcPr>
            <w:tcW w:w="1348" w:type="dxa"/>
            <w:tcBorders>
              <w:top w:val="single" w:color="000000" w:sz="2" w:space="0"/>
              <w:bottom w:val="single" w:color="000000" w:sz="2" w:space="0"/>
            </w:tcBorders>
            <w:vAlign w:val="top"/>
          </w:tcPr>
          <w:p>
            <w:pPr>
              <w:spacing w:before="54" w:line="191" w:lineRule="auto"/>
              <w:ind w:left="823"/>
              <w:rPr>
                <w:rFonts w:ascii="宋体" w:hAnsi="宋体" w:eastAsia="宋体" w:cs="宋体"/>
                <w:sz w:val="19"/>
                <w:szCs w:val="19"/>
              </w:rPr>
            </w:pPr>
            <w:r>
              <w:rPr>
                <w:rFonts w:ascii="宋体" w:hAnsi="宋体" w:eastAsia="宋体" w:cs="宋体"/>
                <w:spacing w:val="7"/>
                <w:sz w:val="19"/>
                <w:szCs w:val="19"/>
              </w:rPr>
              <w:t>29.6</w:t>
            </w:r>
            <w:r>
              <w:rPr>
                <w:rFonts w:ascii="宋体" w:hAnsi="宋体" w:eastAsia="宋体" w:cs="宋体"/>
                <w:spacing w:val="6"/>
                <w:sz w:val="19"/>
                <w:szCs w:val="19"/>
              </w:rPr>
              <w:t>8</w:t>
            </w:r>
          </w:p>
        </w:tc>
        <w:tc>
          <w:tcPr>
            <w:tcW w:w="824" w:type="dxa"/>
            <w:tcBorders>
              <w:top w:val="single" w:color="000000" w:sz="2" w:space="0"/>
              <w:bottom w:val="single" w:color="000000" w:sz="2" w:space="0"/>
            </w:tcBorders>
            <w:vAlign w:val="top"/>
          </w:tcPr>
          <w:p>
            <w:pPr>
              <w:spacing w:before="53"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0212</w:t>
            </w:r>
          </w:p>
        </w:tc>
        <w:tc>
          <w:tcPr>
            <w:tcW w:w="2667" w:type="dxa"/>
            <w:tcBorders>
              <w:top w:val="single" w:color="000000" w:sz="2" w:space="0"/>
              <w:bottom w:val="single" w:color="000000" w:sz="2" w:space="0"/>
            </w:tcBorders>
            <w:vAlign w:val="top"/>
          </w:tcPr>
          <w:p>
            <w:pPr>
              <w:spacing w:before="22" w:line="228" w:lineRule="auto"/>
              <w:ind w:left="224"/>
              <w:rPr>
                <w:rFonts w:ascii="宋体" w:hAnsi="宋体" w:eastAsia="宋体" w:cs="宋体"/>
                <w:sz w:val="19"/>
                <w:szCs w:val="19"/>
              </w:rPr>
            </w:pPr>
            <w:r>
              <w:rPr>
                <w:rFonts w:ascii="宋体" w:hAnsi="宋体" w:eastAsia="宋体" w:cs="宋体"/>
                <w:spacing w:val="4"/>
                <w:sz w:val="19"/>
                <w:szCs w:val="19"/>
              </w:rPr>
              <w:t>因公</w:t>
            </w:r>
            <w:r>
              <w:rPr>
                <w:rFonts w:ascii="宋体" w:hAnsi="宋体" w:eastAsia="宋体" w:cs="宋体"/>
                <w:spacing w:val="2"/>
                <w:sz w:val="19"/>
                <w:szCs w:val="19"/>
              </w:rPr>
              <w:t>出国 (境) 费用</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1009</w:t>
            </w:r>
          </w:p>
        </w:tc>
        <w:tc>
          <w:tcPr>
            <w:tcW w:w="2667" w:type="dxa"/>
            <w:tcBorders>
              <w:top w:val="single" w:color="000000" w:sz="2" w:space="0"/>
              <w:bottom w:val="single" w:color="000000" w:sz="2" w:space="0"/>
            </w:tcBorders>
            <w:vAlign w:val="top"/>
          </w:tcPr>
          <w:p>
            <w:pPr>
              <w:spacing w:before="28" w:line="225" w:lineRule="auto"/>
              <w:ind w:left="4"/>
              <w:rPr>
                <w:rFonts w:ascii="宋体" w:hAnsi="宋体" w:eastAsia="宋体" w:cs="宋体"/>
                <w:sz w:val="19"/>
                <w:szCs w:val="19"/>
              </w:rPr>
            </w:pPr>
            <w:r>
              <w:rPr>
                <w:rFonts w:ascii="宋体" w:hAnsi="宋体" w:eastAsia="宋体" w:cs="宋体"/>
                <w:spacing w:val="3"/>
                <w:sz w:val="19"/>
                <w:szCs w:val="19"/>
              </w:rPr>
              <w:t>土地补</w:t>
            </w:r>
            <w:r>
              <w:rPr>
                <w:rFonts w:ascii="宋体" w:hAnsi="宋体" w:eastAsia="宋体" w:cs="宋体"/>
                <w:spacing w:val="2"/>
                <w:sz w:val="19"/>
                <w:szCs w:val="19"/>
              </w:rPr>
              <w:t>偿</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3"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0114</w:t>
            </w:r>
          </w:p>
        </w:tc>
        <w:tc>
          <w:tcPr>
            <w:tcW w:w="2667" w:type="dxa"/>
            <w:tcBorders>
              <w:top w:val="single" w:color="000000" w:sz="2" w:space="0"/>
              <w:bottom w:val="single" w:color="000000" w:sz="2" w:space="0"/>
            </w:tcBorders>
            <w:vAlign w:val="top"/>
          </w:tcPr>
          <w:p>
            <w:pPr>
              <w:spacing w:before="28" w:line="223" w:lineRule="auto"/>
              <w:ind w:left="2"/>
              <w:rPr>
                <w:rFonts w:ascii="宋体" w:hAnsi="宋体" w:eastAsia="宋体" w:cs="宋体"/>
                <w:sz w:val="19"/>
                <w:szCs w:val="19"/>
              </w:rPr>
            </w:pPr>
            <w:r>
              <w:rPr>
                <w:rFonts w:ascii="宋体" w:hAnsi="宋体" w:eastAsia="宋体" w:cs="宋体"/>
                <w:spacing w:val="-1"/>
                <w:sz w:val="19"/>
                <w:szCs w:val="19"/>
              </w:rPr>
              <w:t>医疗</w:t>
            </w:r>
            <w:r>
              <w:rPr>
                <w:rFonts w:ascii="宋体" w:hAnsi="宋体" w:eastAsia="宋体" w:cs="宋体"/>
                <w:sz w:val="19"/>
                <w:szCs w:val="19"/>
              </w:rPr>
              <w:t>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0213</w:t>
            </w:r>
          </w:p>
        </w:tc>
        <w:tc>
          <w:tcPr>
            <w:tcW w:w="2667" w:type="dxa"/>
            <w:tcBorders>
              <w:top w:val="single" w:color="000000" w:sz="2" w:space="0"/>
              <w:bottom w:val="single" w:color="000000" w:sz="2" w:space="0"/>
            </w:tcBorders>
            <w:vAlign w:val="top"/>
          </w:tcPr>
          <w:p>
            <w:pPr>
              <w:spacing w:before="22" w:line="228" w:lineRule="auto"/>
              <w:ind w:left="212"/>
              <w:rPr>
                <w:rFonts w:ascii="宋体" w:hAnsi="宋体" w:eastAsia="宋体" w:cs="宋体"/>
                <w:sz w:val="19"/>
                <w:szCs w:val="19"/>
              </w:rPr>
            </w:pPr>
            <w:r>
              <w:rPr>
                <w:rFonts w:ascii="宋体" w:hAnsi="宋体" w:eastAsia="宋体" w:cs="宋体"/>
                <w:spacing w:val="4"/>
                <w:sz w:val="19"/>
                <w:szCs w:val="19"/>
              </w:rPr>
              <w:t>维修 (护) 费</w:t>
            </w:r>
          </w:p>
        </w:tc>
        <w:tc>
          <w:tcPr>
            <w:tcW w:w="1349" w:type="dxa"/>
            <w:tcBorders>
              <w:top w:val="single" w:color="000000" w:sz="2" w:space="0"/>
              <w:bottom w:val="single" w:color="000000" w:sz="2" w:space="0"/>
            </w:tcBorders>
            <w:vAlign w:val="top"/>
          </w:tcPr>
          <w:p>
            <w:pPr>
              <w:spacing w:before="54" w:line="193" w:lineRule="auto"/>
              <w:ind w:left="947"/>
              <w:rPr>
                <w:rFonts w:ascii="宋体" w:hAnsi="宋体" w:eastAsia="宋体" w:cs="宋体"/>
                <w:sz w:val="19"/>
                <w:szCs w:val="19"/>
              </w:rPr>
            </w:pPr>
            <w:r>
              <w:rPr>
                <w:rFonts w:ascii="宋体" w:hAnsi="宋体" w:eastAsia="宋体" w:cs="宋体"/>
                <w:spacing w:val="2"/>
                <w:sz w:val="19"/>
                <w:szCs w:val="19"/>
              </w:rPr>
              <w:t>1.</w:t>
            </w:r>
            <w:r>
              <w:rPr>
                <w:rFonts w:ascii="宋体" w:hAnsi="宋体" w:eastAsia="宋体" w:cs="宋体"/>
                <w:spacing w:val="1"/>
                <w:sz w:val="19"/>
                <w:szCs w:val="19"/>
              </w:rPr>
              <w:t>00</w:t>
            </w:r>
          </w:p>
        </w:tc>
        <w:tc>
          <w:tcPr>
            <w:tcW w:w="824" w:type="dxa"/>
            <w:tcBorders>
              <w:top w:val="single" w:color="000000" w:sz="2" w:space="0"/>
              <w:bottom w:val="single" w:color="000000" w:sz="2" w:space="0"/>
            </w:tcBorders>
            <w:vAlign w:val="top"/>
          </w:tcPr>
          <w:p>
            <w:pPr>
              <w:spacing w:before="53"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1010</w:t>
            </w:r>
          </w:p>
        </w:tc>
        <w:tc>
          <w:tcPr>
            <w:tcW w:w="2667" w:type="dxa"/>
            <w:tcBorders>
              <w:top w:val="single" w:color="000000" w:sz="2" w:space="0"/>
              <w:bottom w:val="single" w:color="000000" w:sz="2" w:space="0"/>
            </w:tcBorders>
            <w:vAlign w:val="top"/>
          </w:tcPr>
          <w:p>
            <w:pPr>
              <w:spacing w:before="28" w:line="224" w:lineRule="auto"/>
              <w:ind w:left="8"/>
              <w:rPr>
                <w:rFonts w:ascii="宋体" w:hAnsi="宋体" w:eastAsia="宋体" w:cs="宋体"/>
                <w:sz w:val="19"/>
                <w:szCs w:val="19"/>
              </w:rPr>
            </w:pPr>
            <w:r>
              <w:rPr>
                <w:rFonts w:ascii="宋体" w:hAnsi="宋体" w:eastAsia="宋体" w:cs="宋体"/>
                <w:spacing w:val="2"/>
                <w:sz w:val="19"/>
                <w:szCs w:val="19"/>
              </w:rPr>
              <w:t>安置补助</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3"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0199</w:t>
            </w:r>
          </w:p>
        </w:tc>
        <w:tc>
          <w:tcPr>
            <w:tcW w:w="2667" w:type="dxa"/>
            <w:tcBorders>
              <w:top w:val="single" w:color="000000" w:sz="2" w:space="0"/>
              <w:bottom w:val="single" w:color="000000" w:sz="2" w:space="0"/>
            </w:tcBorders>
            <w:vAlign w:val="top"/>
          </w:tcPr>
          <w:p>
            <w:pPr>
              <w:spacing w:before="28" w:line="222" w:lineRule="auto"/>
              <w:rPr>
                <w:rFonts w:ascii="宋体" w:hAnsi="宋体" w:eastAsia="宋体" w:cs="宋体"/>
                <w:sz w:val="19"/>
                <w:szCs w:val="19"/>
              </w:rPr>
            </w:pPr>
            <w:r>
              <w:rPr>
                <w:rFonts w:ascii="宋体" w:hAnsi="宋体" w:eastAsia="宋体" w:cs="宋体"/>
                <w:spacing w:val="4"/>
                <w:sz w:val="19"/>
                <w:szCs w:val="19"/>
              </w:rPr>
              <w:t>其</w:t>
            </w:r>
            <w:r>
              <w:rPr>
                <w:rFonts w:ascii="宋体" w:hAnsi="宋体" w:eastAsia="宋体" w:cs="宋体"/>
                <w:spacing w:val="3"/>
                <w:sz w:val="19"/>
                <w:szCs w:val="19"/>
              </w:rPr>
              <w:t>他工资福利支出</w:t>
            </w:r>
          </w:p>
        </w:tc>
        <w:tc>
          <w:tcPr>
            <w:tcW w:w="1348" w:type="dxa"/>
            <w:tcBorders>
              <w:top w:val="single" w:color="000000" w:sz="2" w:space="0"/>
              <w:bottom w:val="single" w:color="000000" w:sz="2" w:space="0"/>
            </w:tcBorders>
            <w:vAlign w:val="top"/>
          </w:tcPr>
          <w:p>
            <w:pPr>
              <w:spacing w:before="54" w:line="191" w:lineRule="auto"/>
              <w:ind w:left="822"/>
              <w:rPr>
                <w:rFonts w:ascii="宋体" w:hAnsi="宋体" w:eastAsia="宋体" w:cs="宋体"/>
                <w:sz w:val="19"/>
                <w:szCs w:val="19"/>
              </w:rPr>
            </w:pPr>
            <w:r>
              <w:rPr>
                <w:rFonts w:ascii="宋体" w:hAnsi="宋体" w:eastAsia="宋体" w:cs="宋体"/>
                <w:spacing w:val="7"/>
                <w:sz w:val="19"/>
                <w:szCs w:val="19"/>
              </w:rPr>
              <w:t>88.50</w:t>
            </w:r>
          </w:p>
        </w:tc>
        <w:tc>
          <w:tcPr>
            <w:tcW w:w="824" w:type="dxa"/>
            <w:tcBorders>
              <w:top w:val="single" w:color="000000" w:sz="2" w:space="0"/>
              <w:bottom w:val="single" w:color="000000" w:sz="2" w:space="0"/>
            </w:tcBorders>
            <w:vAlign w:val="top"/>
          </w:tcPr>
          <w:p>
            <w:pPr>
              <w:spacing w:before="53"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0214</w:t>
            </w:r>
          </w:p>
        </w:tc>
        <w:tc>
          <w:tcPr>
            <w:tcW w:w="2667" w:type="dxa"/>
            <w:tcBorders>
              <w:top w:val="single" w:color="000000" w:sz="2" w:space="0"/>
              <w:bottom w:val="single" w:color="000000" w:sz="2" w:space="0"/>
            </w:tcBorders>
            <w:vAlign w:val="top"/>
          </w:tcPr>
          <w:p>
            <w:pPr>
              <w:spacing w:before="23" w:line="226" w:lineRule="auto"/>
              <w:ind w:left="210"/>
              <w:rPr>
                <w:rFonts w:ascii="宋体" w:hAnsi="宋体" w:eastAsia="宋体" w:cs="宋体"/>
                <w:sz w:val="19"/>
                <w:szCs w:val="19"/>
              </w:rPr>
            </w:pPr>
            <w:r>
              <w:rPr>
                <w:rFonts w:ascii="宋体" w:hAnsi="宋体" w:eastAsia="宋体" w:cs="宋体"/>
                <w:spacing w:val="4"/>
                <w:sz w:val="19"/>
                <w:szCs w:val="19"/>
              </w:rPr>
              <w:t>租</w:t>
            </w:r>
            <w:r>
              <w:rPr>
                <w:rFonts w:ascii="宋体" w:hAnsi="宋体" w:eastAsia="宋体" w:cs="宋体"/>
                <w:spacing w:val="3"/>
                <w:sz w:val="19"/>
                <w:szCs w:val="19"/>
              </w:rPr>
              <w:t>赁费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1011</w:t>
            </w:r>
          </w:p>
        </w:tc>
        <w:tc>
          <w:tcPr>
            <w:tcW w:w="2667" w:type="dxa"/>
            <w:tcBorders>
              <w:top w:val="single" w:color="000000" w:sz="2" w:space="0"/>
              <w:bottom w:val="single" w:color="000000" w:sz="2" w:space="0"/>
            </w:tcBorders>
            <w:vAlign w:val="top"/>
          </w:tcPr>
          <w:p>
            <w:pPr>
              <w:spacing w:before="28" w:line="223" w:lineRule="auto"/>
              <w:ind w:left="4"/>
              <w:rPr>
                <w:rFonts w:ascii="宋体" w:hAnsi="宋体" w:eastAsia="宋体" w:cs="宋体"/>
                <w:sz w:val="19"/>
                <w:szCs w:val="19"/>
              </w:rPr>
            </w:pPr>
            <w:r>
              <w:rPr>
                <w:rFonts w:ascii="宋体" w:hAnsi="宋体" w:eastAsia="宋体" w:cs="宋体"/>
                <w:spacing w:val="6"/>
                <w:sz w:val="19"/>
                <w:szCs w:val="19"/>
              </w:rPr>
              <w:t>地</w:t>
            </w:r>
            <w:r>
              <w:rPr>
                <w:rFonts w:ascii="宋体" w:hAnsi="宋体" w:eastAsia="宋体" w:cs="宋体"/>
                <w:spacing w:val="4"/>
                <w:sz w:val="19"/>
                <w:szCs w:val="19"/>
              </w:rPr>
              <w:t>上附着物和青苗补偿</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244"/>
              <w:rPr>
                <w:rFonts w:ascii="宋体" w:hAnsi="宋体" w:eastAsia="宋体" w:cs="宋体"/>
                <w:sz w:val="19"/>
                <w:szCs w:val="19"/>
              </w:rPr>
            </w:pPr>
            <w:r>
              <w:rPr>
                <w:rFonts w:ascii="宋体" w:hAnsi="宋体" w:eastAsia="宋体" w:cs="宋体"/>
                <w:spacing w:val="4"/>
                <w:sz w:val="19"/>
                <w:szCs w:val="19"/>
              </w:rPr>
              <w:t>303</w:t>
            </w:r>
          </w:p>
        </w:tc>
        <w:tc>
          <w:tcPr>
            <w:tcW w:w="2667" w:type="dxa"/>
            <w:tcBorders>
              <w:top w:val="single" w:color="000000" w:sz="2" w:space="0"/>
              <w:bottom w:val="single" w:color="000000" w:sz="2" w:space="0"/>
            </w:tcBorders>
            <w:vAlign w:val="top"/>
          </w:tcPr>
          <w:p>
            <w:pPr>
              <w:spacing w:before="29" w:line="224" w:lineRule="auto"/>
              <w:rPr>
                <w:rFonts w:ascii="宋体" w:hAnsi="宋体" w:eastAsia="宋体" w:cs="宋体"/>
                <w:sz w:val="19"/>
                <w:szCs w:val="19"/>
              </w:rPr>
            </w:pPr>
            <w:r>
              <w:rPr>
                <w:rFonts w:ascii="宋体" w:hAnsi="宋体" w:eastAsia="宋体" w:cs="宋体"/>
                <w:spacing w:val="6"/>
                <w:sz w:val="19"/>
                <w:szCs w:val="19"/>
              </w:rPr>
              <w:t>对</w:t>
            </w:r>
            <w:r>
              <w:rPr>
                <w:rFonts w:ascii="宋体" w:hAnsi="宋体" w:eastAsia="宋体" w:cs="宋体"/>
                <w:spacing w:val="3"/>
                <w:sz w:val="19"/>
                <w:szCs w:val="19"/>
              </w:rPr>
              <w:t>个人和家庭的补助</w:t>
            </w:r>
          </w:p>
        </w:tc>
        <w:tc>
          <w:tcPr>
            <w:tcW w:w="1348" w:type="dxa"/>
            <w:tcBorders>
              <w:top w:val="single" w:color="000000" w:sz="2" w:space="0"/>
              <w:bottom w:val="single" w:color="000000" w:sz="2" w:space="0"/>
            </w:tcBorders>
            <w:vAlign w:val="top"/>
          </w:tcPr>
          <w:p>
            <w:pPr>
              <w:spacing w:before="55" w:line="191" w:lineRule="auto"/>
              <w:ind w:left="822"/>
              <w:rPr>
                <w:rFonts w:ascii="宋体" w:hAnsi="宋体" w:eastAsia="宋体" w:cs="宋体"/>
                <w:sz w:val="19"/>
                <w:szCs w:val="19"/>
              </w:rPr>
            </w:pPr>
            <w:r>
              <w:rPr>
                <w:rFonts w:ascii="宋体" w:hAnsi="宋体" w:eastAsia="宋体" w:cs="宋体"/>
                <w:spacing w:val="7"/>
                <w:sz w:val="19"/>
                <w:szCs w:val="19"/>
              </w:rPr>
              <w:t>92.22</w:t>
            </w: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0215</w:t>
            </w:r>
          </w:p>
        </w:tc>
        <w:tc>
          <w:tcPr>
            <w:tcW w:w="2667" w:type="dxa"/>
            <w:tcBorders>
              <w:top w:val="single" w:color="000000" w:sz="2" w:space="0"/>
              <w:bottom w:val="single" w:color="000000" w:sz="2" w:space="0"/>
            </w:tcBorders>
            <w:vAlign w:val="top"/>
          </w:tcPr>
          <w:p>
            <w:pPr>
              <w:spacing w:before="24" w:line="225" w:lineRule="auto"/>
              <w:ind w:left="208"/>
              <w:rPr>
                <w:rFonts w:ascii="宋体" w:hAnsi="宋体" w:eastAsia="宋体" w:cs="宋体"/>
                <w:sz w:val="19"/>
                <w:szCs w:val="19"/>
              </w:rPr>
            </w:pPr>
            <w:r>
              <w:rPr>
                <w:rFonts w:ascii="宋体" w:hAnsi="宋体" w:eastAsia="宋体" w:cs="宋体"/>
                <w:spacing w:val="4"/>
                <w:sz w:val="19"/>
                <w:szCs w:val="19"/>
              </w:rPr>
              <w:t>会议费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1012</w:t>
            </w:r>
          </w:p>
        </w:tc>
        <w:tc>
          <w:tcPr>
            <w:tcW w:w="2667" w:type="dxa"/>
            <w:tcBorders>
              <w:top w:val="single" w:color="000000" w:sz="2" w:space="0"/>
              <w:bottom w:val="single" w:color="000000" w:sz="2" w:space="0"/>
            </w:tcBorders>
            <w:vAlign w:val="top"/>
          </w:tcPr>
          <w:p>
            <w:pPr>
              <w:spacing w:before="29" w:line="225" w:lineRule="auto"/>
              <w:ind w:left="4"/>
              <w:rPr>
                <w:rFonts w:ascii="宋体" w:hAnsi="宋体" w:eastAsia="宋体" w:cs="宋体"/>
                <w:sz w:val="19"/>
                <w:szCs w:val="19"/>
              </w:rPr>
            </w:pPr>
            <w:r>
              <w:rPr>
                <w:rFonts w:ascii="宋体" w:hAnsi="宋体" w:eastAsia="宋体" w:cs="宋体"/>
                <w:spacing w:val="3"/>
                <w:sz w:val="19"/>
                <w:szCs w:val="19"/>
              </w:rPr>
              <w:t>拆迁补偿</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4"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0301</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z w:val="19"/>
                <w:szCs w:val="19"/>
              </w:rPr>
              <w:t>离休费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0216</w:t>
            </w:r>
          </w:p>
        </w:tc>
        <w:tc>
          <w:tcPr>
            <w:tcW w:w="2667" w:type="dxa"/>
            <w:tcBorders>
              <w:top w:val="single" w:color="000000" w:sz="2" w:space="0"/>
              <w:bottom w:val="single" w:color="000000" w:sz="2" w:space="0"/>
            </w:tcBorders>
            <w:vAlign w:val="top"/>
          </w:tcPr>
          <w:p>
            <w:pPr>
              <w:spacing w:before="23" w:line="228" w:lineRule="auto"/>
              <w:ind w:left="210"/>
              <w:rPr>
                <w:rFonts w:ascii="宋体" w:hAnsi="宋体" w:eastAsia="宋体" w:cs="宋体"/>
                <w:sz w:val="19"/>
                <w:szCs w:val="19"/>
              </w:rPr>
            </w:pPr>
            <w:r>
              <w:rPr>
                <w:rFonts w:ascii="宋体" w:hAnsi="宋体" w:eastAsia="宋体" w:cs="宋体"/>
                <w:spacing w:val="4"/>
                <w:sz w:val="19"/>
                <w:szCs w:val="19"/>
              </w:rPr>
              <w:t>培</w:t>
            </w:r>
            <w:r>
              <w:rPr>
                <w:rFonts w:ascii="宋体" w:hAnsi="宋体" w:eastAsia="宋体" w:cs="宋体"/>
                <w:spacing w:val="3"/>
                <w:sz w:val="19"/>
                <w:szCs w:val="19"/>
              </w:rPr>
              <w:t>训费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1013</w:t>
            </w:r>
          </w:p>
        </w:tc>
        <w:tc>
          <w:tcPr>
            <w:tcW w:w="2667" w:type="dxa"/>
            <w:tcBorders>
              <w:top w:val="single" w:color="000000" w:sz="2" w:space="0"/>
              <w:bottom w:val="single" w:color="000000" w:sz="2" w:space="0"/>
            </w:tcBorders>
            <w:vAlign w:val="top"/>
          </w:tcPr>
          <w:p>
            <w:pPr>
              <w:spacing w:before="29" w:line="224" w:lineRule="auto"/>
              <w:ind w:left="10"/>
              <w:rPr>
                <w:rFonts w:ascii="宋体" w:hAnsi="宋体" w:eastAsia="宋体" w:cs="宋体"/>
                <w:sz w:val="19"/>
                <w:szCs w:val="19"/>
              </w:rPr>
            </w:pPr>
            <w:r>
              <w:rPr>
                <w:rFonts w:ascii="宋体" w:hAnsi="宋体" w:eastAsia="宋体" w:cs="宋体"/>
                <w:spacing w:val="4"/>
                <w:sz w:val="19"/>
                <w:szCs w:val="19"/>
              </w:rPr>
              <w:t>公务</w:t>
            </w:r>
            <w:r>
              <w:rPr>
                <w:rFonts w:ascii="宋体" w:hAnsi="宋体" w:eastAsia="宋体" w:cs="宋体"/>
                <w:spacing w:val="2"/>
                <w:sz w:val="19"/>
                <w:szCs w:val="19"/>
              </w:rPr>
              <w:t>用车购置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0302</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z w:val="19"/>
                <w:szCs w:val="19"/>
              </w:rPr>
              <w:t>退休费</w:t>
            </w:r>
          </w:p>
        </w:tc>
        <w:tc>
          <w:tcPr>
            <w:tcW w:w="1348" w:type="dxa"/>
            <w:tcBorders>
              <w:top w:val="single" w:color="000000" w:sz="2" w:space="0"/>
              <w:bottom w:val="single" w:color="000000" w:sz="2" w:space="0"/>
            </w:tcBorders>
            <w:vAlign w:val="top"/>
          </w:tcPr>
          <w:p>
            <w:pPr>
              <w:spacing w:before="55" w:line="191" w:lineRule="auto"/>
              <w:ind w:left="820"/>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5.42</w:t>
            </w: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0217</w:t>
            </w:r>
          </w:p>
        </w:tc>
        <w:tc>
          <w:tcPr>
            <w:tcW w:w="2667" w:type="dxa"/>
            <w:tcBorders>
              <w:top w:val="single" w:color="000000" w:sz="2" w:space="0"/>
              <w:bottom w:val="single" w:color="000000" w:sz="2" w:space="0"/>
            </w:tcBorders>
            <w:vAlign w:val="top"/>
          </w:tcPr>
          <w:p>
            <w:pPr>
              <w:spacing w:before="23" w:line="228" w:lineRule="auto"/>
              <w:ind w:left="215"/>
              <w:rPr>
                <w:rFonts w:ascii="宋体" w:hAnsi="宋体" w:eastAsia="宋体" w:cs="宋体"/>
                <w:sz w:val="19"/>
                <w:szCs w:val="19"/>
              </w:rPr>
            </w:pPr>
            <w:r>
              <w:rPr>
                <w:rFonts w:ascii="宋体" w:hAnsi="宋体" w:eastAsia="宋体" w:cs="宋体"/>
                <w:spacing w:val="3"/>
                <w:sz w:val="19"/>
                <w:szCs w:val="19"/>
              </w:rPr>
              <w:t>公务接待费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1019</w:t>
            </w:r>
          </w:p>
        </w:tc>
        <w:tc>
          <w:tcPr>
            <w:tcW w:w="2667" w:type="dxa"/>
            <w:tcBorders>
              <w:top w:val="single" w:color="000000" w:sz="2" w:space="0"/>
              <w:bottom w:val="single" w:color="000000" w:sz="2" w:space="0"/>
            </w:tcBorders>
            <w:vAlign w:val="top"/>
          </w:tcPr>
          <w:p>
            <w:pPr>
              <w:spacing w:before="29" w:line="222" w:lineRule="auto"/>
              <w:ind w:left="4"/>
              <w:rPr>
                <w:rFonts w:ascii="宋体" w:hAnsi="宋体" w:eastAsia="宋体" w:cs="宋体"/>
                <w:sz w:val="19"/>
                <w:szCs w:val="19"/>
              </w:rPr>
            </w:pPr>
            <w:r>
              <w:rPr>
                <w:rFonts w:ascii="宋体" w:hAnsi="宋体" w:eastAsia="宋体" w:cs="宋体"/>
                <w:spacing w:val="4"/>
                <w:sz w:val="19"/>
                <w:szCs w:val="19"/>
              </w:rPr>
              <w:t>其他交通工具购</w:t>
            </w:r>
            <w:r>
              <w:rPr>
                <w:rFonts w:ascii="宋体" w:hAnsi="宋体" w:eastAsia="宋体" w:cs="宋体"/>
                <w:spacing w:val="3"/>
                <w:sz w:val="19"/>
                <w:szCs w:val="19"/>
              </w:rPr>
              <w:t>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0303</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pacing w:val="6"/>
                <w:sz w:val="19"/>
                <w:szCs w:val="19"/>
              </w:rPr>
              <w:t>退</w:t>
            </w:r>
            <w:r>
              <w:rPr>
                <w:rFonts w:ascii="宋体" w:hAnsi="宋体" w:eastAsia="宋体" w:cs="宋体"/>
                <w:spacing w:val="5"/>
                <w:sz w:val="19"/>
                <w:szCs w:val="19"/>
              </w:rPr>
              <w:t>职</w:t>
            </w:r>
            <w:r>
              <w:rPr>
                <w:rFonts w:ascii="宋体" w:hAnsi="宋体" w:eastAsia="宋体" w:cs="宋体"/>
                <w:spacing w:val="3"/>
                <w:sz w:val="19"/>
                <w:szCs w:val="19"/>
              </w:rPr>
              <w:t xml:space="preserve"> (役) 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0218</w:t>
            </w:r>
          </w:p>
        </w:tc>
        <w:tc>
          <w:tcPr>
            <w:tcW w:w="2667" w:type="dxa"/>
            <w:tcBorders>
              <w:top w:val="single" w:color="000000" w:sz="2" w:space="0"/>
              <w:bottom w:val="single" w:color="000000" w:sz="2" w:space="0"/>
            </w:tcBorders>
            <w:vAlign w:val="top"/>
          </w:tcPr>
          <w:p>
            <w:pPr>
              <w:spacing w:before="24" w:line="227" w:lineRule="auto"/>
              <w:ind w:left="210"/>
              <w:rPr>
                <w:rFonts w:ascii="宋体" w:hAnsi="宋体" w:eastAsia="宋体" w:cs="宋体"/>
                <w:sz w:val="19"/>
                <w:szCs w:val="19"/>
              </w:rPr>
            </w:pPr>
            <w:r>
              <w:rPr>
                <w:rFonts w:ascii="宋体" w:hAnsi="宋体" w:eastAsia="宋体" w:cs="宋体"/>
                <w:spacing w:val="4"/>
                <w:sz w:val="19"/>
                <w:szCs w:val="19"/>
              </w:rPr>
              <w:t>专用材料费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1021</w:t>
            </w:r>
          </w:p>
        </w:tc>
        <w:tc>
          <w:tcPr>
            <w:tcW w:w="2667" w:type="dxa"/>
            <w:tcBorders>
              <w:top w:val="single" w:color="000000" w:sz="2" w:space="0"/>
              <w:bottom w:val="single" w:color="000000" w:sz="2" w:space="0"/>
            </w:tcBorders>
            <w:vAlign w:val="top"/>
          </w:tcPr>
          <w:p>
            <w:pPr>
              <w:spacing w:before="29" w:line="223" w:lineRule="auto"/>
              <w:ind w:left="5"/>
              <w:rPr>
                <w:rFonts w:ascii="宋体" w:hAnsi="宋体" w:eastAsia="宋体" w:cs="宋体"/>
                <w:sz w:val="19"/>
                <w:szCs w:val="19"/>
              </w:rPr>
            </w:pPr>
            <w:r>
              <w:rPr>
                <w:rFonts w:ascii="宋体" w:hAnsi="宋体" w:eastAsia="宋体" w:cs="宋体"/>
                <w:spacing w:val="4"/>
                <w:sz w:val="19"/>
                <w:szCs w:val="19"/>
              </w:rPr>
              <w:t>文物和陈列品购</w:t>
            </w:r>
            <w:r>
              <w:rPr>
                <w:rFonts w:ascii="宋体" w:hAnsi="宋体" w:eastAsia="宋体" w:cs="宋体"/>
                <w:spacing w:val="2"/>
                <w:sz w:val="19"/>
                <w:szCs w:val="19"/>
              </w:rPr>
              <w:t>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0304</w:t>
            </w:r>
          </w:p>
        </w:tc>
        <w:tc>
          <w:tcPr>
            <w:tcW w:w="2667" w:type="dxa"/>
            <w:tcBorders>
              <w:top w:val="single" w:color="000000" w:sz="2" w:space="0"/>
              <w:bottom w:val="single" w:color="000000" w:sz="2" w:space="0"/>
            </w:tcBorders>
            <w:vAlign w:val="top"/>
          </w:tcPr>
          <w:p>
            <w:pPr>
              <w:spacing w:before="29" w:line="224" w:lineRule="auto"/>
              <w:rPr>
                <w:rFonts w:ascii="宋体" w:hAnsi="宋体" w:eastAsia="宋体" w:cs="宋体"/>
                <w:sz w:val="19"/>
                <w:szCs w:val="19"/>
              </w:rPr>
            </w:pPr>
            <w:r>
              <w:rPr>
                <w:rFonts w:ascii="宋体" w:hAnsi="宋体" w:eastAsia="宋体" w:cs="宋体"/>
                <w:sz w:val="19"/>
                <w:szCs w:val="19"/>
              </w:rPr>
              <w:t>抚恤金</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0224</w:t>
            </w:r>
          </w:p>
        </w:tc>
        <w:tc>
          <w:tcPr>
            <w:tcW w:w="2667" w:type="dxa"/>
            <w:tcBorders>
              <w:top w:val="single" w:color="000000" w:sz="2" w:space="0"/>
              <w:bottom w:val="single" w:color="000000" w:sz="2" w:space="0"/>
            </w:tcBorders>
            <w:vAlign w:val="top"/>
          </w:tcPr>
          <w:p>
            <w:pPr>
              <w:spacing w:before="23" w:line="228" w:lineRule="auto"/>
              <w:ind w:left="209"/>
              <w:rPr>
                <w:rFonts w:ascii="宋体" w:hAnsi="宋体" w:eastAsia="宋体" w:cs="宋体"/>
                <w:sz w:val="19"/>
                <w:szCs w:val="19"/>
              </w:rPr>
            </w:pPr>
            <w:r>
              <w:rPr>
                <w:rFonts w:ascii="宋体" w:hAnsi="宋体" w:eastAsia="宋体" w:cs="宋体"/>
                <w:spacing w:val="5"/>
                <w:sz w:val="19"/>
                <w:szCs w:val="19"/>
              </w:rPr>
              <w:t>被</w:t>
            </w:r>
            <w:r>
              <w:rPr>
                <w:rFonts w:ascii="宋体" w:hAnsi="宋体" w:eastAsia="宋体" w:cs="宋体"/>
                <w:spacing w:val="4"/>
                <w:sz w:val="19"/>
                <w:szCs w:val="19"/>
              </w:rPr>
              <w:t>装购置费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1022</w:t>
            </w:r>
          </w:p>
        </w:tc>
        <w:tc>
          <w:tcPr>
            <w:tcW w:w="2667" w:type="dxa"/>
            <w:tcBorders>
              <w:top w:val="single" w:color="000000" w:sz="2" w:space="0"/>
              <w:bottom w:val="single" w:color="000000" w:sz="2" w:space="0"/>
            </w:tcBorders>
            <w:vAlign w:val="top"/>
          </w:tcPr>
          <w:p>
            <w:pPr>
              <w:spacing w:before="28" w:line="223" w:lineRule="auto"/>
              <w:ind w:left="5"/>
              <w:rPr>
                <w:rFonts w:ascii="宋体" w:hAnsi="宋体" w:eastAsia="宋体" w:cs="宋体"/>
                <w:sz w:val="19"/>
                <w:szCs w:val="19"/>
              </w:rPr>
            </w:pPr>
            <w:r>
              <w:rPr>
                <w:rFonts w:ascii="宋体" w:hAnsi="宋体" w:eastAsia="宋体" w:cs="宋体"/>
                <w:spacing w:val="5"/>
                <w:sz w:val="19"/>
                <w:szCs w:val="19"/>
              </w:rPr>
              <w:t>无</w:t>
            </w:r>
            <w:r>
              <w:rPr>
                <w:rFonts w:ascii="宋体" w:hAnsi="宋体" w:eastAsia="宋体" w:cs="宋体"/>
                <w:spacing w:val="3"/>
                <w:sz w:val="19"/>
                <w:szCs w:val="19"/>
              </w:rPr>
              <w:t>形资产购置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0305</w:t>
            </w:r>
          </w:p>
        </w:tc>
        <w:tc>
          <w:tcPr>
            <w:tcW w:w="2667" w:type="dxa"/>
            <w:tcBorders>
              <w:top w:val="single" w:color="000000" w:sz="2" w:space="0"/>
              <w:bottom w:val="single" w:color="000000" w:sz="2" w:space="0"/>
            </w:tcBorders>
            <w:vAlign w:val="top"/>
          </w:tcPr>
          <w:p>
            <w:pPr>
              <w:spacing w:before="29" w:line="225" w:lineRule="auto"/>
              <w:rPr>
                <w:rFonts w:ascii="宋体" w:hAnsi="宋体" w:eastAsia="宋体" w:cs="宋体"/>
                <w:sz w:val="19"/>
                <w:szCs w:val="19"/>
              </w:rPr>
            </w:pPr>
            <w:r>
              <w:rPr>
                <w:rFonts w:ascii="宋体" w:hAnsi="宋体" w:eastAsia="宋体" w:cs="宋体"/>
                <w:spacing w:val="2"/>
                <w:sz w:val="19"/>
                <w:szCs w:val="19"/>
              </w:rPr>
              <w:t>生</w:t>
            </w:r>
            <w:r>
              <w:rPr>
                <w:rFonts w:ascii="宋体" w:hAnsi="宋体" w:eastAsia="宋体" w:cs="宋体"/>
                <w:spacing w:val="1"/>
                <w:sz w:val="19"/>
                <w:szCs w:val="19"/>
              </w:rPr>
              <w:t>活补助</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0225</w:t>
            </w:r>
          </w:p>
        </w:tc>
        <w:tc>
          <w:tcPr>
            <w:tcW w:w="2667" w:type="dxa"/>
            <w:tcBorders>
              <w:top w:val="single" w:color="000000" w:sz="2" w:space="0"/>
              <w:bottom w:val="single" w:color="000000" w:sz="2" w:space="0"/>
            </w:tcBorders>
            <w:vAlign w:val="top"/>
          </w:tcPr>
          <w:p>
            <w:pPr>
              <w:spacing w:before="24" w:line="227" w:lineRule="auto"/>
              <w:ind w:left="210"/>
              <w:rPr>
                <w:rFonts w:ascii="宋体" w:hAnsi="宋体" w:eastAsia="宋体" w:cs="宋体"/>
                <w:sz w:val="19"/>
                <w:szCs w:val="19"/>
              </w:rPr>
            </w:pPr>
            <w:r>
              <w:rPr>
                <w:rFonts w:ascii="宋体" w:hAnsi="宋体" w:eastAsia="宋体" w:cs="宋体"/>
                <w:spacing w:val="4"/>
                <w:sz w:val="19"/>
                <w:szCs w:val="19"/>
              </w:rPr>
              <w:t>专用燃料费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1099</w:t>
            </w:r>
          </w:p>
        </w:tc>
        <w:tc>
          <w:tcPr>
            <w:tcW w:w="2667" w:type="dxa"/>
            <w:tcBorders>
              <w:top w:val="single" w:color="000000" w:sz="2" w:space="0"/>
              <w:bottom w:val="single" w:color="000000" w:sz="2" w:space="0"/>
            </w:tcBorders>
            <w:vAlign w:val="top"/>
          </w:tcPr>
          <w:p>
            <w:pPr>
              <w:spacing w:before="29" w:line="222" w:lineRule="auto"/>
              <w:ind w:left="4"/>
              <w:rPr>
                <w:rFonts w:ascii="宋体" w:hAnsi="宋体" w:eastAsia="宋体" w:cs="宋体"/>
                <w:sz w:val="19"/>
                <w:szCs w:val="19"/>
              </w:rPr>
            </w:pPr>
            <w:r>
              <w:rPr>
                <w:rFonts w:ascii="宋体" w:hAnsi="宋体" w:eastAsia="宋体" w:cs="宋体"/>
                <w:spacing w:val="4"/>
                <w:sz w:val="19"/>
                <w:szCs w:val="19"/>
              </w:rPr>
              <w:t>其他资本性支</w:t>
            </w:r>
            <w:r>
              <w:rPr>
                <w:rFonts w:ascii="宋体" w:hAnsi="宋体" w:eastAsia="宋体" w:cs="宋体"/>
                <w:spacing w:val="2"/>
                <w:sz w:val="19"/>
                <w:szCs w:val="19"/>
              </w:rPr>
              <w:t>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0306</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z w:val="19"/>
                <w:szCs w:val="19"/>
              </w:rPr>
              <w:t>救济费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0226</w:t>
            </w:r>
          </w:p>
        </w:tc>
        <w:tc>
          <w:tcPr>
            <w:tcW w:w="2667" w:type="dxa"/>
            <w:tcBorders>
              <w:top w:val="single" w:color="000000" w:sz="2" w:space="0"/>
              <w:bottom w:val="single" w:color="000000" w:sz="2" w:space="0"/>
            </w:tcBorders>
            <w:vAlign w:val="top"/>
          </w:tcPr>
          <w:p>
            <w:pPr>
              <w:spacing w:before="23" w:line="228" w:lineRule="auto"/>
              <w:ind w:left="214"/>
              <w:rPr>
                <w:rFonts w:ascii="宋体" w:hAnsi="宋体" w:eastAsia="宋体" w:cs="宋体"/>
                <w:sz w:val="19"/>
                <w:szCs w:val="19"/>
              </w:rPr>
            </w:pPr>
            <w:r>
              <w:rPr>
                <w:rFonts w:ascii="宋体" w:hAnsi="宋体" w:eastAsia="宋体" w:cs="宋体"/>
                <w:spacing w:val="2"/>
                <w:sz w:val="19"/>
                <w:szCs w:val="19"/>
              </w:rPr>
              <w:t>劳务费</w:t>
            </w:r>
          </w:p>
        </w:tc>
        <w:tc>
          <w:tcPr>
            <w:tcW w:w="1349" w:type="dxa"/>
            <w:tcBorders>
              <w:top w:val="single" w:color="000000" w:sz="2" w:space="0"/>
              <w:bottom w:val="single" w:color="000000" w:sz="2" w:space="0"/>
            </w:tcBorders>
            <w:vAlign w:val="top"/>
          </w:tcPr>
          <w:p>
            <w:pPr>
              <w:spacing w:before="55" w:line="191" w:lineRule="auto"/>
              <w:ind w:left="933"/>
              <w:rPr>
                <w:rFonts w:ascii="宋体" w:hAnsi="宋体" w:eastAsia="宋体" w:cs="宋体"/>
                <w:sz w:val="19"/>
                <w:szCs w:val="19"/>
              </w:rPr>
            </w:pPr>
            <w:r>
              <w:rPr>
                <w:rFonts w:ascii="宋体" w:hAnsi="宋体" w:eastAsia="宋体" w:cs="宋体"/>
                <w:spacing w:val="5"/>
                <w:sz w:val="19"/>
                <w:szCs w:val="19"/>
              </w:rPr>
              <w:t>0.30</w:t>
            </w:r>
          </w:p>
        </w:tc>
        <w:tc>
          <w:tcPr>
            <w:tcW w:w="824" w:type="dxa"/>
            <w:tcBorders>
              <w:top w:val="single" w:color="000000" w:sz="2" w:space="0"/>
              <w:bottom w:val="single" w:color="000000" w:sz="2" w:space="0"/>
            </w:tcBorders>
            <w:vAlign w:val="top"/>
          </w:tcPr>
          <w:p>
            <w:pPr>
              <w:spacing w:before="55" w:line="191" w:lineRule="auto"/>
              <w:ind w:left="262"/>
              <w:rPr>
                <w:rFonts w:ascii="宋体" w:hAnsi="宋体" w:eastAsia="宋体" w:cs="宋体"/>
                <w:sz w:val="19"/>
                <w:szCs w:val="19"/>
              </w:rPr>
            </w:pPr>
            <w:r>
              <w:rPr>
                <w:rFonts w:ascii="宋体" w:hAnsi="宋体" w:eastAsia="宋体" w:cs="宋体"/>
                <w:spacing w:val="4"/>
                <w:sz w:val="19"/>
                <w:szCs w:val="19"/>
              </w:rPr>
              <w:t>399</w:t>
            </w:r>
          </w:p>
        </w:tc>
        <w:tc>
          <w:tcPr>
            <w:tcW w:w="2667" w:type="dxa"/>
            <w:tcBorders>
              <w:top w:val="single" w:color="000000" w:sz="2" w:space="0"/>
              <w:bottom w:val="single" w:color="000000" w:sz="2" w:space="0"/>
            </w:tcBorders>
            <w:vAlign w:val="top"/>
          </w:tcPr>
          <w:p>
            <w:pPr>
              <w:spacing w:before="29" w:line="222" w:lineRule="auto"/>
              <w:ind w:left="4"/>
              <w:rPr>
                <w:rFonts w:ascii="宋体" w:hAnsi="宋体" w:eastAsia="宋体" w:cs="宋体"/>
                <w:sz w:val="19"/>
                <w:szCs w:val="19"/>
              </w:rPr>
            </w:pPr>
            <w:r>
              <w:rPr>
                <w:rFonts w:ascii="宋体" w:hAnsi="宋体" w:eastAsia="宋体" w:cs="宋体"/>
                <w:spacing w:val="3"/>
                <w:sz w:val="19"/>
                <w:szCs w:val="19"/>
              </w:rPr>
              <w:t>其他支</w:t>
            </w:r>
            <w:r>
              <w:rPr>
                <w:rFonts w:ascii="宋体" w:hAnsi="宋体" w:eastAsia="宋体" w:cs="宋体"/>
                <w:spacing w:val="2"/>
                <w:sz w:val="19"/>
                <w:szCs w:val="19"/>
              </w:rPr>
              <w:t>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0307</w:t>
            </w:r>
          </w:p>
        </w:tc>
        <w:tc>
          <w:tcPr>
            <w:tcW w:w="2667" w:type="dxa"/>
            <w:tcBorders>
              <w:top w:val="single" w:color="000000" w:sz="2" w:space="0"/>
              <w:bottom w:val="single" w:color="000000" w:sz="2" w:space="0"/>
            </w:tcBorders>
            <w:vAlign w:val="top"/>
          </w:tcPr>
          <w:p>
            <w:pPr>
              <w:spacing w:before="29" w:line="223" w:lineRule="auto"/>
              <w:ind w:left="2"/>
              <w:rPr>
                <w:rFonts w:ascii="宋体" w:hAnsi="宋体" w:eastAsia="宋体" w:cs="宋体"/>
                <w:sz w:val="19"/>
                <w:szCs w:val="19"/>
              </w:rPr>
            </w:pPr>
            <w:r>
              <w:rPr>
                <w:rFonts w:ascii="宋体" w:hAnsi="宋体" w:eastAsia="宋体" w:cs="宋体"/>
                <w:spacing w:val="2"/>
                <w:sz w:val="19"/>
                <w:szCs w:val="19"/>
              </w:rPr>
              <w:t>医疗费</w:t>
            </w:r>
            <w:r>
              <w:rPr>
                <w:rFonts w:ascii="宋体" w:hAnsi="宋体" w:eastAsia="宋体" w:cs="宋体"/>
                <w:spacing w:val="1"/>
                <w:sz w:val="19"/>
                <w:szCs w:val="19"/>
              </w:rPr>
              <w:t>补助</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0227</w:t>
            </w:r>
          </w:p>
        </w:tc>
        <w:tc>
          <w:tcPr>
            <w:tcW w:w="2667" w:type="dxa"/>
            <w:tcBorders>
              <w:top w:val="single" w:color="000000" w:sz="2" w:space="0"/>
              <w:bottom w:val="single" w:color="000000" w:sz="2" w:space="0"/>
            </w:tcBorders>
            <w:vAlign w:val="top"/>
          </w:tcPr>
          <w:p>
            <w:pPr>
              <w:spacing w:before="24" w:line="225" w:lineRule="auto"/>
              <w:ind w:left="208"/>
              <w:rPr>
                <w:rFonts w:ascii="宋体" w:hAnsi="宋体" w:eastAsia="宋体" w:cs="宋体"/>
                <w:sz w:val="19"/>
                <w:szCs w:val="19"/>
              </w:rPr>
            </w:pPr>
            <w:r>
              <w:rPr>
                <w:rFonts w:ascii="宋体" w:hAnsi="宋体" w:eastAsia="宋体" w:cs="宋体"/>
                <w:spacing w:val="6"/>
                <w:sz w:val="19"/>
                <w:szCs w:val="19"/>
              </w:rPr>
              <w:t>委</w:t>
            </w:r>
            <w:r>
              <w:rPr>
                <w:rFonts w:ascii="宋体" w:hAnsi="宋体" w:eastAsia="宋体" w:cs="宋体"/>
                <w:spacing w:val="4"/>
                <w:sz w:val="19"/>
                <w:szCs w:val="19"/>
              </w:rPr>
              <w:t>托业务费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9906</w:t>
            </w:r>
          </w:p>
        </w:tc>
        <w:tc>
          <w:tcPr>
            <w:tcW w:w="2667" w:type="dxa"/>
            <w:tcBorders>
              <w:top w:val="single" w:color="000000" w:sz="2" w:space="0"/>
              <w:bottom w:val="single" w:color="000000" w:sz="2" w:space="0"/>
            </w:tcBorders>
            <w:vAlign w:val="top"/>
          </w:tcPr>
          <w:p>
            <w:pPr>
              <w:spacing w:before="29" w:line="225" w:lineRule="auto"/>
              <w:ind w:left="4"/>
              <w:rPr>
                <w:rFonts w:ascii="宋体" w:hAnsi="宋体" w:eastAsia="宋体" w:cs="宋体"/>
                <w:sz w:val="19"/>
                <w:szCs w:val="19"/>
              </w:rPr>
            </w:pPr>
            <w:r>
              <w:rPr>
                <w:rFonts w:ascii="宋体" w:hAnsi="宋体" w:eastAsia="宋体" w:cs="宋体"/>
                <w:spacing w:val="1"/>
                <w:sz w:val="19"/>
                <w:szCs w:val="19"/>
              </w:rPr>
              <w:t>赠</w:t>
            </w:r>
            <w:r>
              <w:rPr>
                <w:rFonts w:ascii="宋体" w:hAnsi="宋体" w:eastAsia="宋体" w:cs="宋体"/>
                <w:sz w:val="19"/>
                <w:szCs w:val="19"/>
              </w:rPr>
              <w:t>与</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0308</w:t>
            </w:r>
          </w:p>
        </w:tc>
        <w:tc>
          <w:tcPr>
            <w:tcW w:w="2667" w:type="dxa"/>
            <w:tcBorders>
              <w:top w:val="single" w:color="000000" w:sz="2" w:space="0"/>
              <w:bottom w:val="single" w:color="000000" w:sz="2" w:space="0"/>
            </w:tcBorders>
            <w:vAlign w:val="top"/>
          </w:tcPr>
          <w:p>
            <w:pPr>
              <w:spacing w:before="29" w:line="225" w:lineRule="auto"/>
              <w:rPr>
                <w:rFonts w:ascii="宋体" w:hAnsi="宋体" w:eastAsia="宋体" w:cs="宋体"/>
                <w:sz w:val="19"/>
                <w:szCs w:val="19"/>
              </w:rPr>
            </w:pPr>
            <w:r>
              <w:rPr>
                <w:rFonts w:ascii="宋体" w:hAnsi="宋体" w:eastAsia="宋体" w:cs="宋体"/>
                <w:sz w:val="19"/>
                <w:szCs w:val="19"/>
              </w:rPr>
              <w:t>助学金</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0228</w:t>
            </w:r>
          </w:p>
        </w:tc>
        <w:tc>
          <w:tcPr>
            <w:tcW w:w="2667" w:type="dxa"/>
            <w:tcBorders>
              <w:top w:val="single" w:color="000000" w:sz="2" w:space="0"/>
              <w:bottom w:val="single" w:color="000000" w:sz="2" w:space="0"/>
            </w:tcBorders>
            <w:vAlign w:val="top"/>
          </w:tcPr>
          <w:p>
            <w:pPr>
              <w:spacing w:before="24" w:line="225" w:lineRule="auto"/>
              <w:ind w:left="211"/>
              <w:rPr>
                <w:rFonts w:ascii="宋体" w:hAnsi="宋体" w:eastAsia="宋体" w:cs="宋体"/>
                <w:sz w:val="19"/>
                <w:szCs w:val="19"/>
              </w:rPr>
            </w:pPr>
            <w:r>
              <w:rPr>
                <w:rFonts w:ascii="宋体" w:hAnsi="宋体" w:eastAsia="宋体" w:cs="宋体"/>
                <w:spacing w:val="5"/>
                <w:sz w:val="19"/>
                <w:szCs w:val="19"/>
              </w:rPr>
              <w:t>工</w:t>
            </w:r>
            <w:r>
              <w:rPr>
                <w:rFonts w:ascii="宋体" w:hAnsi="宋体" w:eastAsia="宋体" w:cs="宋体"/>
                <w:spacing w:val="3"/>
                <w:sz w:val="19"/>
                <w:szCs w:val="19"/>
              </w:rPr>
              <w:t>会经费</w:t>
            </w:r>
          </w:p>
        </w:tc>
        <w:tc>
          <w:tcPr>
            <w:tcW w:w="1349" w:type="dxa"/>
            <w:tcBorders>
              <w:top w:val="single" w:color="000000" w:sz="2" w:space="0"/>
              <w:bottom w:val="single" w:color="000000" w:sz="2" w:space="0"/>
            </w:tcBorders>
            <w:vAlign w:val="top"/>
          </w:tcPr>
          <w:p>
            <w:pPr>
              <w:spacing w:before="54" w:line="192" w:lineRule="auto"/>
              <w:ind w:left="937"/>
              <w:rPr>
                <w:rFonts w:ascii="宋体" w:hAnsi="宋体" w:eastAsia="宋体" w:cs="宋体"/>
                <w:sz w:val="19"/>
                <w:szCs w:val="19"/>
              </w:rPr>
            </w:pPr>
            <w:r>
              <w:rPr>
                <w:rFonts w:ascii="宋体" w:hAnsi="宋体" w:eastAsia="宋体" w:cs="宋体"/>
                <w:spacing w:val="4"/>
                <w:sz w:val="19"/>
                <w:szCs w:val="19"/>
              </w:rPr>
              <w:t>7.13</w:t>
            </w:r>
          </w:p>
        </w:tc>
        <w:tc>
          <w:tcPr>
            <w:tcW w:w="824" w:type="dxa"/>
            <w:tcBorders>
              <w:top w:val="single" w:color="000000" w:sz="2" w:space="0"/>
              <w:bottom w:val="single" w:color="000000" w:sz="2" w:space="0"/>
            </w:tcBorders>
            <w:vAlign w:val="top"/>
          </w:tcPr>
          <w:p>
            <w:pPr>
              <w:spacing w:before="55"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9907</w:t>
            </w:r>
          </w:p>
        </w:tc>
        <w:tc>
          <w:tcPr>
            <w:tcW w:w="2667" w:type="dxa"/>
            <w:tcBorders>
              <w:top w:val="single" w:color="000000" w:sz="2" w:space="0"/>
              <w:bottom w:val="single" w:color="000000" w:sz="2" w:space="0"/>
            </w:tcBorders>
            <w:vAlign w:val="top"/>
          </w:tcPr>
          <w:p>
            <w:pPr>
              <w:spacing w:before="29" w:line="223" w:lineRule="auto"/>
              <w:ind w:left="23"/>
              <w:rPr>
                <w:rFonts w:ascii="宋体" w:hAnsi="宋体" w:eastAsia="宋体" w:cs="宋体"/>
                <w:sz w:val="19"/>
                <w:szCs w:val="19"/>
              </w:rPr>
            </w:pPr>
            <w:r>
              <w:rPr>
                <w:rFonts w:ascii="宋体" w:hAnsi="宋体" w:eastAsia="宋体" w:cs="宋体"/>
                <w:spacing w:val="2"/>
                <w:sz w:val="19"/>
                <w:szCs w:val="19"/>
              </w:rPr>
              <w:t>国家赔偿费</w:t>
            </w:r>
            <w:r>
              <w:rPr>
                <w:rFonts w:ascii="宋体" w:hAnsi="宋体" w:eastAsia="宋体" w:cs="宋体"/>
                <w:spacing w:val="1"/>
                <w:sz w:val="19"/>
                <w:szCs w:val="19"/>
              </w:rPr>
              <w:t>用支出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817" w:type="dxa"/>
            <w:tcBorders>
              <w:top w:val="single" w:color="000000" w:sz="2" w:space="0"/>
              <w:bottom w:val="single" w:color="000000" w:sz="2" w:space="0"/>
            </w:tcBorders>
            <w:vAlign w:val="top"/>
          </w:tcPr>
          <w:p>
            <w:pPr>
              <w:spacing w:before="14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0309</w:t>
            </w:r>
          </w:p>
        </w:tc>
        <w:tc>
          <w:tcPr>
            <w:tcW w:w="2667" w:type="dxa"/>
            <w:tcBorders>
              <w:top w:val="single" w:color="000000" w:sz="2" w:space="0"/>
              <w:bottom w:val="single" w:color="000000" w:sz="2" w:space="0"/>
            </w:tcBorders>
            <w:vAlign w:val="top"/>
          </w:tcPr>
          <w:p>
            <w:pPr>
              <w:spacing w:before="134" w:line="224" w:lineRule="auto"/>
              <w:rPr>
                <w:rFonts w:ascii="宋体" w:hAnsi="宋体" w:eastAsia="宋体" w:cs="宋体"/>
                <w:sz w:val="19"/>
                <w:szCs w:val="19"/>
              </w:rPr>
            </w:pPr>
            <w:r>
              <w:rPr>
                <w:rFonts w:ascii="宋体" w:hAnsi="宋体" w:eastAsia="宋体" w:cs="宋体"/>
                <w:sz w:val="19"/>
                <w:szCs w:val="19"/>
              </w:rPr>
              <w:t>奖励金</w:t>
            </w:r>
          </w:p>
        </w:tc>
        <w:tc>
          <w:tcPr>
            <w:tcW w:w="1348" w:type="dxa"/>
            <w:tcBorders>
              <w:top w:val="single" w:color="000000" w:sz="2" w:space="0"/>
              <w:bottom w:val="single" w:color="000000" w:sz="2" w:space="0"/>
            </w:tcBorders>
            <w:vAlign w:val="top"/>
          </w:tcPr>
          <w:p>
            <w:pPr>
              <w:spacing w:before="145" w:line="191" w:lineRule="auto"/>
              <w:ind w:left="927"/>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.85</w:t>
            </w:r>
          </w:p>
        </w:tc>
        <w:tc>
          <w:tcPr>
            <w:tcW w:w="824" w:type="dxa"/>
            <w:tcBorders>
              <w:top w:val="single" w:color="000000" w:sz="2" w:space="0"/>
              <w:bottom w:val="single" w:color="000000" w:sz="2" w:space="0"/>
            </w:tcBorders>
            <w:vAlign w:val="top"/>
          </w:tcPr>
          <w:p>
            <w:pPr>
              <w:spacing w:before="14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0229</w:t>
            </w:r>
          </w:p>
        </w:tc>
        <w:tc>
          <w:tcPr>
            <w:tcW w:w="2667" w:type="dxa"/>
            <w:tcBorders>
              <w:top w:val="single" w:color="000000" w:sz="2" w:space="0"/>
              <w:bottom w:val="single" w:color="000000" w:sz="2" w:space="0"/>
            </w:tcBorders>
            <w:vAlign w:val="top"/>
          </w:tcPr>
          <w:p>
            <w:pPr>
              <w:spacing w:before="113" w:line="228" w:lineRule="auto"/>
              <w:ind w:left="208"/>
              <w:rPr>
                <w:rFonts w:ascii="宋体" w:hAnsi="宋体" w:eastAsia="宋体" w:cs="宋体"/>
                <w:sz w:val="19"/>
                <w:szCs w:val="19"/>
              </w:rPr>
            </w:pPr>
            <w:r>
              <w:rPr>
                <w:rFonts w:ascii="宋体" w:hAnsi="宋体" w:eastAsia="宋体" w:cs="宋体"/>
                <w:spacing w:val="4"/>
                <w:sz w:val="19"/>
                <w:szCs w:val="19"/>
              </w:rPr>
              <w:t>福利费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145"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9908</w:t>
            </w:r>
          </w:p>
        </w:tc>
        <w:tc>
          <w:tcPr>
            <w:tcW w:w="2667" w:type="dxa"/>
            <w:tcBorders>
              <w:top w:val="single" w:color="000000" w:sz="2" w:space="0"/>
              <w:bottom w:val="single" w:color="000000" w:sz="2" w:space="0"/>
            </w:tcBorders>
            <w:vAlign w:val="top"/>
          </w:tcPr>
          <w:p>
            <w:pPr>
              <w:spacing w:before="28" w:line="232" w:lineRule="auto"/>
              <w:ind w:left="8" w:right="120" w:hanging="5"/>
              <w:rPr>
                <w:rFonts w:ascii="宋体" w:hAnsi="宋体" w:eastAsia="宋体" w:cs="宋体"/>
                <w:sz w:val="19"/>
                <w:szCs w:val="19"/>
              </w:rPr>
            </w:pPr>
            <w:r>
              <w:rPr>
                <w:rFonts w:ascii="宋体" w:hAnsi="宋体" w:eastAsia="宋体" w:cs="宋体"/>
                <w:spacing w:val="8"/>
                <w:sz w:val="19"/>
                <w:szCs w:val="19"/>
              </w:rPr>
              <w:t>对</w:t>
            </w:r>
            <w:r>
              <w:rPr>
                <w:rFonts w:ascii="宋体" w:hAnsi="宋体" w:eastAsia="宋体" w:cs="宋体"/>
                <w:spacing w:val="6"/>
                <w:sz w:val="19"/>
                <w:szCs w:val="19"/>
              </w:rPr>
              <w:t>民</w:t>
            </w:r>
            <w:r>
              <w:rPr>
                <w:rFonts w:ascii="宋体" w:hAnsi="宋体" w:eastAsia="宋体" w:cs="宋体"/>
                <w:spacing w:val="4"/>
                <w:sz w:val="19"/>
                <w:szCs w:val="19"/>
              </w:rPr>
              <w:t>间非营利组织和群众性自</w:t>
            </w:r>
            <w:r>
              <w:rPr>
                <w:rFonts w:ascii="宋体" w:hAnsi="宋体" w:eastAsia="宋体" w:cs="宋体"/>
                <w:sz w:val="19"/>
                <w:szCs w:val="19"/>
              </w:rPr>
              <w:t xml:space="preserve"> </w:t>
            </w:r>
            <w:r>
              <w:rPr>
                <w:rFonts w:ascii="宋体" w:hAnsi="宋体" w:eastAsia="宋体" w:cs="宋体"/>
                <w:spacing w:val="4"/>
                <w:sz w:val="19"/>
                <w:szCs w:val="19"/>
              </w:rPr>
              <w:t>治</w:t>
            </w:r>
            <w:r>
              <w:rPr>
                <w:rFonts w:ascii="宋体" w:hAnsi="宋体" w:eastAsia="宋体" w:cs="宋体"/>
                <w:spacing w:val="2"/>
                <w:sz w:val="19"/>
                <w:szCs w:val="19"/>
              </w:rPr>
              <w:t>组织补贴</w:t>
            </w:r>
          </w:p>
        </w:tc>
        <w:tc>
          <w:tcPr>
            <w:tcW w:w="135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部门本年度一般公共预算财政拨款基本支出明细情况。</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230" w:bottom="400" w:left="1072" w:header="0" w:footer="0" w:gutter="0"/>
          <w:cols w:equalWidth="0" w:num="1">
            <w:col w:w="14535"/>
          </w:cols>
        </w:sectPr>
      </w:pPr>
    </w:p>
    <w:p>
      <w:pPr>
        <w:spacing w:before="71" w:line="601" w:lineRule="exact"/>
        <w:ind w:left="4227"/>
        <w:rPr>
          <w:rFonts w:ascii="宋体" w:hAnsi="宋体" w:eastAsia="宋体" w:cs="宋体"/>
          <w:sz w:val="36"/>
          <w:szCs w:val="36"/>
        </w:rPr>
      </w:pPr>
      <w:r>
        <w:rPr>
          <w:rFonts w:ascii="宋体" w:hAnsi="宋体" w:eastAsia="宋体" w:cs="宋体"/>
          <w:spacing w:val="-2"/>
          <w:position w:val="3"/>
          <w:sz w:val="36"/>
          <w:szCs w:val="36"/>
        </w:rPr>
        <w:t>一般公</w:t>
      </w:r>
      <w:r>
        <w:rPr>
          <w:rFonts w:ascii="宋体" w:hAnsi="宋体" w:eastAsia="宋体" w:cs="宋体"/>
          <w:spacing w:val="-1"/>
          <w:position w:val="3"/>
          <w:sz w:val="36"/>
          <w:szCs w:val="36"/>
        </w:rPr>
        <w:t>共预算财政拨款基本支出决算表</w:t>
      </w:r>
    </w:p>
    <w:p>
      <w:pPr>
        <w:spacing w:before="181"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478" w:lineRule="auto"/>
        <w:rPr>
          <w:rFonts w:ascii="Arial"/>
          <w:sz w:val="21"/>
        </w:rPr>
      </w:pPr>
    </w:p>
    <w:p>
      <w:pPr>
        <w:spacing w:before="58" w:line="263" w:lineRule="auto"/>
        <w:ind w:right="37" w:firstLine="544"/>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开</w:t>
      </w:r>
      <w:r>
        <w:rPr>
          <w:rFonts w:ascii="宋体" w:hAnsi="宋体" w:eastAsia="宋体" w:cs="宋体"/>
          <w:spacing w:val="-2"/>
          <w:sz w:val="18"/>
          <w:szCs w:val="18"/>
        </w:rPr>
        <w:t>06表</w:t>
      </w:r>
      <w:r>
        <w:rPr>
          <w:rFonts w:ascii="宋体" w:hAnsi="宋体" w:eastAsia="宋体" w:cs="宋体"/>
          <w:sz w:val="18"/>
          <w:szCs w:val="18"/>
        </w:rPr>
        <w:t xml:space="preserve"> </w:t>
      </w:r>
      <w:r>
        <w:rPr>
          <w:rFonts w:ascii="宋体" w:hAnsi="宋体" w:eastAsia="宋体" w:cs="宋体"/>
          <w:spacing w:val="-2"/>
          <w:sz w:val="18"/>
          <w:szCs w:val="18"/>
        </w:rPr>
        <w:t>金额</w:t>
      </w:r>
      <w:r>
        <w:rPr>
          <w:rFonts w:ascii="宋体" w:hAnsi="宋体" w:eastAsia="宋体" w:cs="宋体"/>
          <w:spacing w:val="-1"/>
          <w:sz w:val="18"/>
          <w:szCs w:val="18"/>
        </w:rPr>
        <w:t>单位：万元</w:t>
      </w:r>
    </w:p>
    <w:p>
      <w:pPr>
        <w:sectPr>
          <w:pgSz w:w="16838" w:h="11906"/>
          <w:pgMar w:top="548" w:right="1230" w:bottom="400" w:left="1072" w:header="0" w:footer="0" w:gutter="0"/>
          <w:cols w:equalWidth="0" w:num="2">
            <w:col w:w="13146" w:space="100"/>
            <w:col w:w="1290"/>
          </w:cols>
        </w:sectPr>
      </w:pPr>
    </w:p>
    <w:p>
      <w:pPr>
        <w:spacing w:line="54" w:lineRule="exact"/>
      </w:pPr>
    </w:p>
    <w:tbl>
      <w:tblPr>
        <w:tblStyle w:val="4"/>
        <w:tblW w:w="1451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2667"/>
        <w:gridCol w:w="1348"/>
        <w:gridCol w:w="824"/>
        <w:gridCol w:w="2667"/>
        <w:gridCol w:w="1349"/>
        <w:gridCol w:w="824"/>
        <w:gridCol w:w="2667"/>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4832" w:type="dxa"/>
            <w:gridSpan w:val="3"/>
            <w:tcBorders>
              <w:top w:val="single" w:color="000000" w:sz="2" w:space="0"/>
              <w:bottom w:val="single" w:color="000000" w:sz="2" w:space="0"/>
            </w:tcBorders>
            <w:shd w:val="clear" w:color="auto" w:fill="C0C0C0"/>
            <w:vAlign w:val="top"/>
          </w:tcPr>
          <w:p>
            <w:pPr>
              <w:spacing w:before="128" w:line="227" w:lineRule="auto"/>
              <w:ind w:left="1967"/>
              <w:rPr>
                <w:rFonts w:ascii="宋体" w:hAnsi="宋体" w:eastAsia="宋体" w:cs="宋体"/>
                <w:sz w:val="21"/>
                <w:szCs w:val="21"/>
              </w:rPr>
            </w:pPr>
            <w:r>
              <w:rPr>
                <w:rFonts w:ascii="宋体" w:hAnsi="宋体" w:eastAsia="宋体" w:cs="宋体"/>
                <w:spacing w:val="11"/>
                <w:sz w:val="21"/>
                <w:szCs w:val="21"/>
              </w:rPr>
              <w:t>人员经</w:t>
            </w:r>
            <w:r>
              <w:rPr>
                <w:rFonts w:ascii="宋体" w:hAnsi="宋体" w:eastAsia="宋体" w:cs="宋体"/>
                <w:spacing w:val="10"/>
                <w:sz w:val="21"/>
                <w:szCs w:val="21"/>
              </w:rPr>
              <w:t>费</w:t>
            </w:r>
          </w:p>
        </w:tc>
        <w:tc>
          <w:tcPr>
            <w:tcW w:w="9687" w:type="dxa"/>
            <w:gridSpan w:val="6"/>
            <w:tcBorders>
              <w:top w:val="single" w:color="000000" w:sz="2" w:space="0"/>
              <w:bottom w:val="single" w:color="000000" w:sz="2" w:space="0"/>
            </w:tcBorders>
            <w:shd w:val="clear" w:color="auto" w:fill="C0C0C0"/>
            <w:vAlign w:val="top"/>
          </w:tcPr>
          <w:p>
            <w:pPr>
              <w:spacing w:before="128" w:line="227" w:lineRule="auto"/>
              <w:ind w:left="4400"/>
              <w:rPr>
                <w:rFonts w:ascii="宋体" w:hAnsi="宋体" w:eastAsia="宋体" w:cs="宋体"/>
                <w:sz w:val="21"/>
                <w:szCs w:val="21"/>
              </w:rPr>
            </w:pPr>
            <w:r>
              <w:rPr>
                <w:rFonts w:ascii="宋体" w:hAnsi="宋体" w:eastAsia="宋体" w:cs="宋体"/>
                <w:spacing w:val="11"/>
                <w:sz w:val="21"/>
                <w:szCs w:val="21"/>
              </w:rPr>
              <w:t>公</w:t>
            </w:r>
            <w:r>
              <w:rPr>
                <w:rFonts w:ascii="宋体" w:hAnsi="宋体" w:eastAsia="宋体" w:cs="宋体"/>
                <w:spacing w:val="9"/>
                <w:sz w:val="21"/>
                <w:szCs w:val="21"/>
              </w:rPr>
              <w:t>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817" w:type="dxa"/>
            <w:tcBorders>
              <w:top w:val="single" w:color="000000" w:sz="2" w:space="0"/>
              <w:bottom w:val="single" w:color="000000" w:sz="2" w:space="0"/>
            </w:tcBorders>
            <w:shd w:val="clear" w:color="auto" w:fill="C0C0C0"/>
            <w:vAlign w:val="top"/>
          </w:tcPr>
          <w:p>
            <w:pPr>
              <w:spacing w:before="33" w:line="220" w:lineRule="auto"/>
              <w:ind w:left="285" w:right="80"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7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8" w:type="dxa"/>
            <w:tcBorders>
              <w:top w:val="single" w:color="000000" w:sz="2" w:space="0"/>
              <w:bottom w:val="single" w:color="000000" w:sz="2" w:space="0"/>
            </w:tcBorders>
            <w:shd w:val="clear" w:color="auto" w:fill="C0C0C0"/>
            <w:vAlign w:val="top"/>
          </w:tcPr>
          <w:p>
            <w:pPr>
              <w:spacing w:before="167" w:line="227" w:lineRule="auto"/>
              <w:ind w:left="333"/>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298" w:right="74"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8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9" w:type="dxa"/>
            <w:tcBorders>
              <w:top w:val="single" w:color="000000" w:sz="2" w:space="0"/>
              <w:bottom w:val="single" w:color="000000" w:sz="2" w:space="0"/>
            </w:tcBorders>
            <w:shd w:val="clear" w:color="auto" w:fill="C0C0C0"/>
            <w:vAlign w:val="top"/>
          </w:tcPr>
          <w:p>
            <w:pPr>
              <w:spacing w:before="167" w:line="227" w:lineRule="auto"/>
              <w:ind w:left="339"/>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303" w:right="69"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9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56" w:type="dxa"/>
            <w:tcBorders>
              <w:top w:val="single" w:color="000000" w:sz="2" w:space="0"/>
              <w:bottom w:val="single" w:color="000000" w:sz="2" w:space="0"/>
            </w:tcBorders>
            <w:shd w:val="clear" w:color="auto" w:fill="C0C0C0"/>
            <w:vAlign w:val="top"/>
          </w:tcPr>
          <w:p>
            <w:pPr>
              <w:spacing w:before="167" w:line="227" w:lineRule="auto"/>
              <w:ind w:left="344"/>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0310</w:t>
            </w:r>
          </w:p>
        </w:tc>
        <w:tc>
          <w:tcPr>
            <w:tcW w:w="2667" w:type="dxa"/>
            <w:tcBorders>
              <w:top w:val="single" w:color="000000" w:sz="2" w:space="0"/>
              <w:bottom w:val="single" w:color="000000" w:sz="2" w:space="0"/>
            </w:tcBorders>
            <w:vAlign w:val="top"/>
          </w:tcPr>
          <w:p>
            <w:pPr>
              <w:spacing w:before="25" w:line="224" w:lineRule="auto"/>
              <w:rPr>
                <w:rFonts w:ascii="宋体" w:hAnsi="宋体" w:eastAsia="宋体" w:cs="宋体"/>
                <w:sz w:val="19"/>
                <w:szCs w:val="19"/>
              </w:rPr>
            </w:pPr>
            <w:r>
              <w:rPr>
                <w:rFonts w:ascii="宋体" w:hAnsi="宋体" w:eastAsia="宋体" w:cs="宋体"/>
                <w:spacing w:val="4"/>
                <w:sz w:val="19"/>
                <w:szCs w:val="19"/>
              </w:rPr>
              <w:t>个</w:t>
            </w:r>
            <w:r>
              <w:rPr>
                <w:rFonts w:ascii="宋体" w:hAnsi="宋体" w:eastAsia="宋体" w:cs="宋体"/>
                <w:spacing w:val="3"/>
                <w:sz w:val="19"/>
                <w:szCs w:val="19"/>
              </w:rPr>
              <w:t>人农业生产补贴</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0"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0231</w:t>
            </w:r>
          </w:p>
        </w:tc>
        <w:tc>
          <w:tcPr>
            <w:tcW w:w="2667" w:type="dxa"/>
            <w:tcBorders>
              <w:top w:val="single" w:color="000000" w:sz="2" w:space="0"/>
              <w:bottom w:val="single" w:color="000000" w:sz="2" w:space="0"/>
            </w:tcBorders>
            <w:vAlign w:val="top"/>
          </w:tcPr>
          <w:p>
            <w:pPr>
              <w:spacing w:before="19" w:line="228" w:lineRule="auto"/>
              <w:ind w:left="215"/>
              <w:rPr>
                <w:rFonts w:ascii="宋体" w:hAnsi="宋体" w:eastAsia="宋体" w:cs="宋体"/>
                <w:sz w:val="19"/>
                <w:szCs w:val="19"/>
              </w:rPr>
            </w:pPr>
            <w:r>
              <w:rPr>
                <w:rFonts w:ascii="宋体" w:hAnsi="宋体" w:eastAsia="宋体" w:cs="宋体"/>
                <w:spacing w:val="4"/>
                <w:sz w:val="19"/>
                <w:szCs w:val="19"/>
              </w:rPr>
              <w:t>公务用车运行维护</w:t>
            </w:r>
            <w:r>
              <w:rPr>
                <w:rFonts w:ascii="宋体" w:hAnsi="宋体" w:eastAsia="宋体" w:cs="宋体"/>
                <w:spacing w:val="3"/>
                <w:sz w:val="19"/>
                <w:szCs w:val="19"/>
              </w:rPr>
              <w:t>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1"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9999</w:t>
            </w:r>
          </w:p>
        </w:tc>
        <w:tc>
          <w:tcPr>
            <w:tcW w:w="2667" w:type="dxa"/>
            <w:tcBorders>
              <w:top w:val="single" w:color="000000" w:sz="2" w:space="0"/>
              <w:bottom w:val="single" w:color="000000" w:sz="2" w:space="0"/>
            </w:tcBorders>
            <w:vAlign w:val="top"/>
          </w:tcPr>
          <w:p>
            <w:pPr>
              <w:spacing w:before="25" w:line="222" w:lineRule="auto"/>
              <w:ind w:left="4"/>
              <w:rPr>
                <w:rFonts w:ascii="宋体" w:hAnsi="宋体" w:eastAsia="宋体" w:cs="宋体"/>
                <w:sz w:val="19"/>
                <w:szCs w:val="19"/>
              </w:rPr>
            </w:pPr>
            <w:r>
              <w:rPr>
                <w:rFonts w:ascii="宋体" w:hAnsi="宋体" w:eastAsia="宋体" w:cs="宋体"/>
                <w:spacing w:val="3"/>
                <w:sz w:val="19"/>
                <w:szCs w:val="19"/>
              </w:rPr>
              <w:t>其他支</w:t>
            </w:r>
            <w:r>
              <w:rPr>
                <w:rFonts w:ascii="宋体" w:hAnsi="宋体" w:eastAsia="宋体" w:cs="宋体"/>
                <w:spacing w:val="2"/>
                <w:sz w:val="19"/>
                <w:szCs w:val="19"/>
              </w:rPr>
              <w:t>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1"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0311</w:t>
            </w:r>
          </w:p>
        </w:tc>
        <w:tc>
          <w:tcPr>
            <w:tcW w:w="2667" w:type="dxa"/>
            <w:tcBorders>
              <w:top w:val="single" w:color="000000" w:sz="2" w:space="0"/>
              <w:bottom w:val="single" w:color="000000" w:sz="2" w:space="0"/>
            </w:tcBorders>
            <w:vAlign w:val="top"/>
          </w:tcPr>
          <w:p>
            <w:pPr>
              <w:spacing w:before="25" w:line="221" w:lineRule="auto"/>
              <w:rPr>
                <w:rFonts w:ascii="宋体" w:hAnsi="宋体" w:eastAsia="宋体" w:cs="宋体"/>
                <w:sz w:val="19"/>
                <w:szCs w:val="19"/>
              </w:rPr>
            </w:pPr>
            <w:r>
              <w:rPr>
                <w:rFonts w:ascii="宋体" w:hAnsi="宋体" w:eastAsia="宋体" w:cs="宋体"/>
                <w:spacing w:val="3"/>
                <w:sz w:val="19"/>
                <w:szCs w:val="19"/>
              </w:rPr>
              <w:t>代缴社会保险</w:t>
            </w:r>
            <w:r>
              <w:rPr>
                <w:rFonts w:ascii="宋体" w:hAnsi="宋体" w:eastAsia="宋体" w:cs="宋体"/>
                <w:spacing w:val="2"/>
                <w:sz w:val="19"/>
                <w:szCs w:val="19"/>
              </w:rPr>
              <w:t>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0239</w:t>
            </w:r>
          </w:p>
        </w:tc>
        <w:tc>
          <w:tcPr>
            <w:tcW w:w="2667" w:type="dxa"/>
            <w:tcBorders>
              <w:top w:val="single" w:color="000000" w:sz="2" w:space="0"/>
              <w:bottom w:val="single" w:color="000000" w:sz="2" w:space="0"/>
            </w:tcBorders>
            <w:vAlign w:val="top"/>
          </w:tcPr>
          <w:p>
            <w:pPr>
              <w:spacing w:before="21" w:line="226" w:lineRule="auto"/>
              <w:ind w:left="210"/>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他交通费用</w:t>
            </w:r>
          </w:p>
        </w:tc>
        <w:tc>
          <w:tcPr>
            <w:tcW w:w="1349" w:type="dxa"/>
            <w:tcBorders>
              <w:top w:val="single" w:color="000000" w:sz="2" w:space="0"/>
              <w:bottom w:val="single" w:color="000000" w:sz="2" w:space="0"/>
            </w:tcBorders>
            <w:vAlign w:val="top"/>
          </w:tcPr>
          <w:p>
            <w:pPr>
              <w:spacing w:before="52" w:line="193" w:lineRule="auto"/>
              <w:ind w:left="842"/>
              <w:rPr>
                <w:rFonts w:ascii="宋体" w:hAnsi="宋体" w:eastAsia="宋体" w:cs="宋体"/>
                <w:sz w:val="19"/>
                <w:szCs w:val="19"/>
              </w:rPr>
            </w:pPr>
            <w:r>
              <w:rPr>
                <w:rFonts w:ascii="宋体" w:hAnsi="宋体" w:eastAsia="宋体" w:cs="宋体"/>
                <w:spacing w:val="4"/>
                <w:sz w:val="19"/>
                <w:szCs w:val="19"/>
              </w:rPr>
              <w:t>1</w:t>
            </w:r>
            <w:r>
              <w:rPr>
                <w:rFonts w:ascii="宋体" w:hAnsi="宋体" w:eastAsia="宋体" w:cs="宋体"/>
                <w:spacing w:val="3"/>
                <w:sz w:val="19"/>
                <w:szCs w:val="19"/>
              </w:rPr>
              <w:t>1.76</w:t>
            </w: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3"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0399</w:t>
            </w:r>
          </w:p>
        </w:tc>
        <w:tc>
          <w:tcPr>
            <w:tcW w:w="2667" w:type="dxa"/>
            <w:tcBorders>
              <w:top w:val="single" w:color="000000" w:sz="2" w:space="0"/>
              <w:bottom w:val="single" w:color="000000" w:sz="2" w:space="0"/>
            </w:tcBorders>
            <w:vAlign w:val="top"/>
          </w:tcPr>
          <w:p>
            <w:pPr>
              <w:spacing w:before="27" w:line="222" w:lineRule="auto"/>
              <w:rPr>
                <w:rFonts w:ascii="宋体" w:hAnsi="宋体" w:eastAsia="宋体" w:cs="宋体"/>
                <w:sz w:val="19"/>
                <w:szCs w:val="19"/>
              </w:rPr>
            </w:pPr>
            <w:r>
              <w:rPr>
                <w:rFonts w:ascii="宋体" w:hAnsi="宋体" w:eastAsia="宋体" w:cs="宋体"/>
                <w:spacing w:val="6"/>
                <w:sz w:val="19"/>
                <w:szCs w:val="19"/>
              </w:rPr>
              <w:t>其他</w:t>
            </w:r>
            <w:r>
              <w:rPr>
                <w:rFonts w:ascii="宋体" w:hAnsi="宋体" w:eastAsia="宋体" w:cs="宋体"/>
                <w:spacing w:val="4"/>
                <w:sz w:val="19"/>
                <w:szCs w:val="19"/>
              </w:rPr>
              <w:t>对</w:t>
            </w:r>
            <w:r>
              <w:rPr>
                <w:rFonts w:ascii="宋体" w:hAnsi="宋体" w:eastAsia="宋体" w:cs="宋体"/>
                <w:spacing w:val="3"/>
                <w:sz w:val="19"/>
                <w:szCs w:val="19"/>
              </w:rPr>
              <w:t>个人和家庭的补助</w:t>
            </w:r>
          </w:p>
        </w:tc>
        <w:tc>
          <w:tcPr>
            <w:tcW w:w="1348" w:type="dxa"/>
            <w:tcBorders>
              <w:top w:val="single" w:color="000000" w:sz="2" w:space="0"/>
              <w:bottom w:val="single" w:color="000000" w:sz="2" w:space="0"/>
            </w:tcBorders>
            <w:vAlign w:val="top"/>
          </w:tcPr>
          <w:p>
            <w:pPr>
              <w:spacing w:before="53" w:line="191" w:lineRule="auto"/>
              <w:ind w:left="820"/>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5.95</w:t>
            </w:r>
          </w:p>
        </w:tc>
        <w:tc>
          <w:tcPr>
            <w:tcW w:w="824" w:type="dxa"/>
            <w:tcBorders>
              <w:top w:val="single" w:color="000000" w:sz="2" w:space="0"/>
              <w:bottom w:val="single" w:color="000000" w:sz="2" w:space="0"/>
            </w:tcBorders>
            <w:vAlign w:val="top"/>
          </w:tcPr>
          <w:p>
            <w:pPr>
              <w:spacing w:before="53"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0240</w:t>
            </w:r>
          </w:p>
        </w:tc>
        <w:tc>
          <w:tcPr>
            <w:tcW w:w="2667" w:type="dxa"/>
            <w:tcBorders>
              <w:top w:val="single" w:color="000000" w:sz="2" w:space="0"/>
              <w:bottom w:val="single" w:color="000000" w:sz="2" w:space="0"/>
            </w:tcBorders>
            <w:vAlign w:val="top"/>
          </w:tcPr>
          <w:p>
            <w:pPr>
              <w:spacing w:before="21" w:line="228" w:lineRule="auto"/>
              <w:ind w:left="208"/>
              <w:rPr>
                <w:rFonts w:ascii="宋体" w:hAnsi="宋体" w:eastAsia="宋体" w:cs="宋体"/>
                <w:sz w:val="19"/>
                <w:szCs w:val="19"/>
              </w:rPr>
            </w:pPr>
            <w:r>
              <w:rPr>
                <w:rFonts w:ascii="宋体" w:hAnsi="宋体" w:eastAsia="宋体" w:cs="宋体"/>
                <w:spacing w:val="8"/>
                <w:sz w:val="19"/>
                <w:szCs w:val="19"/>
              </w:rPr>
              <w:t>税</w:t>
            </w:r>
            <w:r>
              <w:rPr>
                <w:rFonts w:ascii="宋体" w:hAnsi="宋体" w:eastAsia="宋体" w:cs="宋体"/>
                <w:spacing w:val="4"/>
                <w:sz w:val="19"/>
                <w:szCs w:val="19"/>
              </w:rPr>
              <w:t>金及附加费用</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0299</w:t>
            </w:r>
          </w:p>
        </w:tc>
        <w:tc>
          <w:tcPr>
            <w:tcW w:w="2667" w:type="dxa"/>
            <w:tcBorders>
              <w:top w:val="single" w:color="000000" w:sz="2" w:space="0"/>
              <w:bottom w:val="single" w:color="000000" w:sz="2" w:space="0"/>
            </w:tcBorders>
            <w:vAlign w:val="top"/>
          </w:tcPr>
          <w:p>
            <w:pPr>
              <w:spacing w:before="23" w:line="226" w:lineRule="auto"/>
              <w:ind w:left="210"/>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他商品和服务支出</w:t>
            </w:r>
          </w:p>
        </w:tc>
        <w:tc>
          <w:tcPr>
            <w:tcW w:w="1349" w:type="dxa"/>
            <w:tcBorders>
              <w:top w:val="single" w:color="000000" w:sz="2" w:space="0"/>
              <w:bottom w:val="single" w:color="000000" w:sz="2" w:space="0"/>
            </w:tcBorders>
            <w:vAlign w:val="top"/>
          </w:tcPr>
          <w:p>
            <w:pPr>
              <w:spacing w:before="55" w:line="192" w:lineRule="auto"/>
              <w:ind w:left="829"/>
              <w:rPr>
                <w:rFonts w:ascii="宋体" w:hAnsi="宋体" w:eastAsia="宋体" w:cs="宋体"/>
                <w:sz w:val="19"/>
                <w:szCs w:val="19"/>
              </w:rPr>
            </w:pPr>
            <w:r>
              <w:rPr>
                <w:rFonts w:ascii="宋体" w:hAnsi="宋体" w:eastAsia="宋体" w:cs="宋体"/>
                <w:spacing w:val="6"/>
                <w:sz w:val="19"/>
                <w:szCs w:val="19"/>
              </w:rPr>
              <w:t>24.4</w:t>
            </w:r>
            <w:r>
              <w:rPr>
                <w:rFonts w:ascii="宋体" w:hAnsi="宋体" w:eastAsia="宋体" w:cs="宋体"/>
                <w:spacing w:val="5"/>
                <w:sz w:val="19"/>
                <w:szCs w:val="19"/>
              </w:rPr>
              <w:t>8</w:t>
            </w: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817"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spacing w:before="28" w:line="223" w:lineRule="auto"/>
              <w:ind w:left="737"/>
              <w:rPr>
                <w:rFonts w:ascii="宋体" w:hAnsi="宋体" w:eastAsia="宋体" w:cs="宋体"/>
                <w:sz w:val="19"/>
                <w:szCs w:val="19"/>
              </w:rPr>
            </w:pPr>
            <w:r>
              <w:rPr>
                <w:rFonts w:ascii="宋体" w:hAnsi="宋体" w:eastAsia="宋体" w:cs="宋体"/>
                <w:spacing w:val="5"/>
                <w:sz w:val="19"/>
                <w:szCs w:val="19"/>
              </w:rPr>
              <w:t>人</w:t>
            </w:r>
            <w:r>
              <w:rPr>
                <w:rFonts w:ascii="宋体" w:hAnsi="宋体" w:eastAsia="宋体" w:cs="宋体"/>
                <w:spacing w:val="3"/>
                <w:sz w:val="19"/>
                <w:szCs w:val="19"/>
              </w:rPr>
              <w:t>员经费合计</w:t>
            </w:r>
          </w:p>
        </w:tc>
        <w:tc>
          <w:tcPr>
            <w:tcW w:w="1348" w:type="dxa"/>
            <w:tcBorders>
              <w:top w:val="single" w:color="000000" w:sz="2" w:space="0"/>
              <w:bottom w:val="single" w:color="000000" w:sz="2" w:space="0"/>
            </w:tcBorders>
            <w:vAlign w:val="top"/>
          </w:tcPr>
          <w:p>
            <w:pPr>
              <w:spacing w:before="54" w:line="191" w:lineRule="auto"/>
              <w:ind w:left="720"/>
              <w:rPr>
                <w:rFonts w:ascii="宋体" w:hAnsi="宋体" w:eastAsia="宋体" w:cs="宋体"/>
                <w:sz w:val="19"/>
                <w:szCs w:val="19"/>
              </w:rPr>
            </w:pPr>
            <w:r>
              <w:rPr>
                <w:rFonts w:ascii="宋体" w:hAnsi="宋体" w:eastAsia="宋体" w:cs="宋体"/>
                <w:spacing w:val="7"/>
                <w:sz w:val="19"/>
                <w:szCs w:val="19"/>
              </w:rPr>
              <w:t>569.75</w:t>
            </w: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spacing w:before="28" w:line="223" w:lineRule="auto"/>
              <w:ind w:left="752"/>
              <w:rPr>
                <w:rFonts w:ascii="宋体" w:hAnsi="宋体" w:eastAsia="宋体" w:cs="宋体"/>
                <w:sz w:val="19"/>
                <w:szCs w:val="19"/>
              </w:rPr>
            </w:pPr>
            <w:r>
              <w:rPr>
                <w:rFonts w:ascii="宋体" w:hAnsi="宋体" w:eastAsia="宋体" w:cs="宋体"/>
                <w:spacing w:val="4"/>
                <w:sz w:val="19"/>
                <w:szCs w:val="19"/>
              </w:rPr>
              <w:t>公用</w:t>
            </w:r>
            <w:r>
              <w:rPr>
                <w:rFonts w:ascii="宋体" w:hAnsi="宋体" w:eastAsia="宋体" w:cs="宋体"/>
                <w:spacing w:val="2"/>
                <w:sz w:val="19"/>
                <w:szCs w:val="19"/>
              </w:rPr>
              <w:t>经费合计</w:t>
            </w:r>
          </w:p>
        </w:tc>
        <w:tc>
          <w:tcPr>
            <w:tcW w:w="1356" w:type="dxa"/>
            <w:tcBorders>
              <w:top w:val="single" w:color="000000" w:sz="2" w:space="0"/>
              <w:bottom w:val="single" w:color="000000" w:sz="2" w:space="0"/>
            </w:tcBorders>
            <w:vAlign w:val="top"/>
          </w:tcPr>
          <w:p>
            <w:pPr>
              <w:spacing w:before="54" w:line="191" w:lineRule="auto"/>
              <w:ind w:left="836"/>
              <w:rPr>
                <w:rFonts w:ascii="宋体" w:hAnsi="宋体" w:eastAsia="宋体" w:cs="宋体"/>
                <w:sz w:val="19"/>
                <w:szCs w:val="19"/>
              </w:rPr>
            </w:pPr>
            <w:r>
              <w:rPr>
                <w:rFonts w:ascii="宋体" w:hAnsi="宋体" w:eastAsia="宋体" w:cs="宋体"/>
                <w:spacing w:val="6"/>
                <w:sz w:val="19"/>
                <w:szCs w:val="19"/>
              </w:rPr>
              <w:t>57.2</w:t>
            </w:r>
            <w:r>
              <w:rPr>
                <w:rFonts w:ascii="宋体" w:hAnsi="宋体" w:eastAsia="宋体" w:cs="宋体"/>
                <w:spacing w:val="5"/>
                <w:sz w:val="19"/>
                <w:szCs w:val="19"/>
              </w:rPr>
              <w:t>0</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部门本年度一般公共预算财政拨款基本支出明细情况。</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r>
        <w:rPr>
          <w:rFonts w:hint="eastAsia" w:ascii="宋体" w:hAnsi="宋体" w:eastAsia="宋体" w:cs="宋体"/>
          <w:sz w:val="18"/>
          <w:szCs w:val="18"/>
          <w:lang w:val="en-US" w:eastAsia="zh-CN"/>
        </w:rPr>
        <w:t>3.报表金额单位转换时由于四舍五入可能存在尾数误差。</w:t>
      </w:r>
    </w:p>
    <w:p>
      <w:pPr>
        <w:sectPr>
          <w:type w:val="continuous"/>
          <w:pgSz w:w="16838" w:h="11906"/>
          <w:pgMar w:top="548" w:right="1230" w:bottom="400" w:left="1072" w:header="0" w:footer="0" w:gutter="0"/>
          <w:cols w:equalWidth="0" w:num="1">
            <w:col w:w="14535"/>
          </w:cols>
        </w:sectPr>
      </w:pPr>
    </w:p>
    <w:p>
      <w:pPr>
        <w:spacing w:before="71" w:line="601" w:lineRule="exact"/>
        <w:ind w:left="3567"/>
        <w:rPr>
          <w:rFonts w:ascii="宋体" w:hAnsi="宋体" w:eastAsia="宋体" w:cs="宋体"/>
          <w:sz w:val="36"/>
          <w:szCs w:val="36"/>
        </w:rPr>
      </w:pPr>
      <w:r>
        <w:rPr>
          <w:rFonts w:ascii="宋体" w:hAnsi="宋体" w:eastAsia="宋体" w:cs="宋体"/>
          <w:spacing w:val="-1"/>
          <w:position w:val="3"/>
          <w:sz w:val="36"/>
          <w:szCs w:val="36"/>
        </w:rPr>
        <w:t>一般公共预算财政拨款“三公”经费支出决算</w:t>
      </w:r>
      <w:r>
        <w:rPr>
          <w:rFonts w:ascii="宋体" w:hAnsi="宋体" w:eastAsia="宋体" w:cs="宋体"/>
          <w:position w:val="3"/>
          <w:sz w:val="36"/>
          <w:szCs w:val="36"/>
        </w:rPr>
        <w:t>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公开07表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10" w:bottom="400" w:left="1072" w:header="0" w:footer="0" w:gutter="0"/>
          <w:cols w:equalWidth="0" w:num="2">
            <w:col w:w="13162" w:space="100"/>
            <w:col w:w="1394"/>
          </w:cols>
        </w:sectPr>
      </w:pPr>
    </w:p>
    <w:p>
      <w:pPr>
        <w:spacing w:line="54" w:lineRule="exact"/>
      </w:pPr>
    </w:p>
    <w:tbl>
      <w:tblPr>
        <w:tblStyle w:val="4"/>
        <w:tblW w:w="1463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1"/>
        <w:gridCol w:w="1214"/>
        <w:gridCol w:w="1228"/>
        <w:gridCol w:w="1214"/>
        <w:gridCol w:w="1214"/>
        <w:gridCol w:w="1228"/>
        <w:gridCol w:w="1214"/>
        <w:gridCol w:w="1214"/>
        <w:gridCol w:w="1228"/>
        <w:gridCol w:w="1214"/>
        <w:gridCol w:w="1214"/>
        <w:gridCol w:w="12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7319" w:type="dxa"/>
            <w:gridSpan w:val="6"/>
            <w:tcBorders>
              <w:top w:val="single" w:color="000000" w:sz="2" w:space="0"/>
              <w:bottom w:val="single" w:color="000000" w:sz="2" w:space="0"/>
            </w:tcBorders>
            <w:shd w:val="clear" w:color="auto" w:fill="C0C0C0"/>
            <w:vAlign w:val="top"/>
          </w:tcPr>
          <w:p>
            <w:pPr>
              <w:spacing w:before="39" w:line="227" w:lineRule="auto"/>
              <w:ind w:left="3317"/>
              <w:rPr>
                <w:rFonts w:ascii="宋体" w:hAnsi="宋体" w:eastAsia="宋体" w:cs="宋体"/>
                <w:sz w:val="21"/>
                <w:szCs w:val="21"/>
              </w:rPr>
            </w:pPr>
            <w:r>
              <w:rPr>
                <w:rFonts w:ascii="宋体" w:hAnsi="宋体" w:eastAsia="宋体" w:cs="宋体"/>
                <w:spacing w:val="10"/>
                <w:sz w:val="21"/>
                <w:szCs w:val="21"/>
              </w:rPr>
              <w:t>预</w:t>
            </w:r>
            <w:r>
              <w:rPr>
                <w:rFonts w:ascii="宋体" w:hAnsi="宋体" w:eastAsia="宋体" w:cs="宋体"/>
                <w:spacing w:val="9"/>
                <w:sz w:val="21"/>
                <w:szCs w:val="21"/>
              </w:rPr>
              <w:t>算数</w:t>
            </w:r>
          </w:p>
        </w:tc>
        <w:tc>
          <w:tcPr>
            <w:tcW w:w="7320" w:type="dxa"/>
            <w:gridSpan w:val="6"/>
            <w:tcBorders>
              <w:top w:val="single" w:color="000000" w:sz="2" w:space="0"/>
              <w:bottom w:val="single" w:color="000000" w:sz="2" w:space="0"/>
            </w:tcBorders>
            <w:shd w:val="clear" w:color="auto" w:fill="C0C0C0"/>
            <w:vAlign w:val="top"/>
          </w:tcPr>
          <w:p>
            <w:pPr>
              <w:spacing w:before="39" w:line="227" w:lineRule="auto"/>
              <w:ind w:left="3323"/>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21" w:type="dxa"/>
            <w:vMerge w:val="restart"/>
            <w:tcBorders>
              <w:top w:val="single" w:color="000000" w:sz="2" w:space="0"/>
              <w:bottom w:val="nil"/>
            </w:tcBorders>
            <w:shd w:val="clear" w:color="auto" w:fill="C0C0C0"/>
            <w:vAlign w:val="top"/>
          </w:tcPr>
          <w:p>
            <w:pPr>
              <w:spacing w:line="277" w:lineRule="auto"/>
              <w:rPr>
                <w:rFonts w:ascii="Arial"/>
                <w:sz w:val="21"/>
              </w:rPr>
            </w:pPr>
          </w:p>
          <w:p>
            <w:pPr>
              <w:spacing w:before="68" w:line="229" w:lineRule="auto"/>
              <w:ind w:left="376"/>
              <w:rPr>
                <w:rFonts w:ascii="宋体" w:hAnsi="宋体" w:eastAsia="宋体" w:cs="宋体"/>
                <w:sz w:val="21"/>
                <w:szCs w:val="21"/>
              </w:rPr>
            </w:pPr>
            <w:r>
              <w:rPr>
                <w:rFonts w:ascii="宋体" w:hAnsi="宋体" w:eastAsia="宋体" w:cs="宋体"/>
                <w:spacing w:val="7"/>
                <w:sz w:val="21"/>
                <w:szCs w:val="21"/>
              </w:rPr>
              <w:t>合计</w:t>
            </w:r>
          </w:p>
        </w:tc>
        <w:tc>
          <w:tcPr>
            <w:tcW w:w="1214" w:type="dxa"/>
            <w:vMerge w:val="restart"/>
            <w:tcBorders>
              <w:top w:val="single" w:color="000000" w:sz="2" w:space="0"/>
              <w:bottom w:val="nil"/>
            </w:tcBorders>
            <w:shd w:val="clear" w:color="auto" w:fill="C0C0C0"/>
            <w:vAlign w:val="top"/>
          </w:tcPr>
          <w:p>
            <w:pPr>
              <w:spacing w:before="212" w:line="252" w:lineRule="auto"/>
              <w:ind w:left="265" w:right="80" w:hanging="208"/>
              <w:rPr>
                <w:rFonts w:ascii="宋体" w:hAnsi="宋体" w:eastAsia="宋体" w:cs="宋体"/>
                <w:sz w:val="21"/>
                <w:szCs w:val="21"/>
              </w:rPr>
            </w:pPr>
            <w:r>
              <w:rPr>
                <w:rFonts w:ascii="宋体" w:hAnsi="宋体" w:eastAsia="宋体" w:cs="宋体"/>
                <w:spacing w:val="2"/>
                <w:sz w:val="21"/>
                <w:szCs w:val="21"/>
              </w:rPr>
              <w:t xml:space="preserve">因公出国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1"/>
                <w:sz w:val="21"/>
                <w:szCs w:val="21"/>
              </w:rPr>
              <w:t>境</w:t>
            </w:r>
            <w:r>
              <w:rPr>
                <w:rFonts w:ascii="宋体" w:hAnsi="宋体" w:eastAsia="宋体" w:cs="宋体"/>
                <w:spacing w:val="10"/>
                <w:sz w:val="21"/>
                <w:szCs w:val="21"/>
              </w:rPr>
              <w:t>) 费</w:t>
            </w:r>
          </w:p>
        </w:tc>
        <w:tc>
          <w:tcPr>
            <w:tcW w:w="3656" w:type="dxa"/>
            <w:gridSpan w:val="3"/>
            <w:tcBorders>
              <w:top w:val="single" w:color="000000" w:sz="2" w:space="0"/>
              <w:bottom w:val="single" w:color="000000" w:sz="2" w:space="0"/>
            </w:tcBorders>
            <w:shd w:val="clear" w:color="auto" w:fill="C0C0C0"/>
            <w:vAlign w:val="top"/>
          </w:tcPr>
          <w:p>
            <w:pPr>
              <w:spacing w:before="46" w:line="227" w:lineRule="auto"/>
              <w:ind w:left="707"/>
              <w:rPr>
                <w:rFonts w:ascii="宋体" w:hAnsi="宋体" w:eastAsia="宋体" w:cs="宋体"/>
                <w:sz w:val="21"/>
                <w:szCs w:val="21"/>
              </w:rPr>
            </w:pPr>
            <w:r>
              <w:rPr>
                <w:rFonts w:ascii="宋体" w:hAnsi="宋体" w:eastAsia="宋体" w:cs="宋体"/>
                <w:spacing w:val="13"/>
                <w:sz w:val="21"/>
                <w:szCs w:val="21"/>
              </w:rPr>
              <w:t>公务用车购置及运行</w:t>
            </w:r>
            <w:r>
              <w:rPr>
                <w:rFonts w:ascii="宋体" w:hAnsi="宋体" w:eastAsia="宋体" w:cs="宋体"/>
                <w:spacing w:val="11"/>
                <w:sz w:val="21"/>
                <w:szCs w:val="21"/>
              </w:rPr>
              <w:t>费</w:t>
            </w:r>
          </w:p>
        </w:tc>
        <w:tc>
          <w:tcPr>
            <w:tcW w:w="1228" w:type="dxa"/>
            <w:vMerge w:val="restart"/>
            <w:tcBorders>
              <w:top w:val="single" w:color="000000" w:sz="2" w:space="0"/>
              <w:bottom w:val="nil"/>
            </w:tcBorders>
            <w:shd w:val="clear" w:color="auto" w:fill="C0C0C0"/>
            <w:vAlign w:val="top"/>
          </w:tcPr>
          <w:p>
            <w:pPr>
              <w:spacing w:line="276" w:lineRule="auto"/>
              <w:rPr>
                <w:rFonts w:ascii="Arial"/>
                <w:sz w:val="21"/>
              </w:rPr>
            </w:pPr>
          </w:p>
          <w:p>
            <w:pPr>
              <w:spacing w:before="69" w:line="227" w:lineRule="auto"/>
              <w:ind w:left="51"/>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务接待费</w:t>
            </w:r>
          </w:p>
        </w:tc>
        <w:tc>
          <w:tcPr>
            <w:tcW w:w="1214" w:type="dxa"/>
            <w:vMerge w:val="restart"/>
            <w:tcBorders>
              <w:top w:val="single" w:color="000000" w:sz="2" w:space="0"/>
              <w:bottom w:val="nil"/>
            </w:tcBorders>
            <w:shd w:val="clear" w:color="auto" w:fill="C0C0C0"/>
            <w:vAlign w:val="top"/>
          </w:tcPr>
          <w:p>
            <w:pPr>
              <w:spacing w:line="277" w:lineRule="auto"/>
              <w:rPr>
                <w:rFonts w:ascii="Arial"/>
                <w:sz w:val="21"/>
              </w:rPr>
            </w:pPr>
          </w:p>
          <w:p>
            <w:pPr>
              <w:spacing w:before="68" w:line="229" w:lineRule="auto"/>
              <w:ind w:left="377"/>
              <w:rPr>
                <w:rFonts w:ascii="宋体" w:hAnsi="宋体" w:eastAsia="宋体" w:cs="宋体"/>
                <w:sz w:val="21"/>
                <w:szCs w:val="21"/>
              </w:rPr>
            </w:pPr>
            <w:r>
              <w:rPr>
                <w:rFonts w:ascii="宋体" w:hAnsi="宋体" w:eastAsia="宋体" w:cs="宋体"/>
                <w:spacing w:val="7"/>
                <w:sz w:val="21"/>
                <w:szCs w:val="21"/>
              </w:rPr>
              <w:t>合计</w:t>
            </w:r>
          </w:p>
        </w:tc>
        <w:tc>
          <w:tcPr>
            <w:tcW w:w="1214" w:type="dxa"/>
            <w:vMerge w:val="restart"/>
            <w:tcBorders>
              <w:top w:val="single" w:color="000000" w:sz="2" w:space="0"/>
              <w:bottom w:val="nil"/>
            </w:tcBorders>
            <w:shd w:val="clear" w:color="auto" w:fill="C0C0C0"/>
            <w:vAlign w:val="top"/>
          </w:tcPr>
          <w:p>
            <w:pPr>
              <w:spacing w:before="212" w:line="252" w:lineRule="auto"/>
              <w:ind w:left="273" w:right="72" w:hanging="208"/>
              <w:rPr>
                <w:rFonts w:ascii="宋体" w:hAnsi="宋体" w:eastAsia="宋体" w:cs="宋体"/>
                <w:sz w:val="21"/>
                <w:szCs w:val="21"/>
              </w:rPr>
            </w:pPr>
            <w:r>
              <w:rPr>
                <w:rFonts w:ascii="宋体" w:hAnsi="宋体" w:eastAsia="宋体" w:cs="宋体"/>
                <w:spacing w:val="2"/>
                <w:sz w:val="21"/>
                <w:szCs w:val="21"/>
              </w:rPr>
              <w:t xml:space="preserve">因公出国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1"/>
                <w:sz w:val="21"/>
                <w:szCs w:val="21"/>
              </w:rPr>
              <w:t>境</w:t>
            </w:r>
            <w:r>
              <w:rPr>
                <w:rFonts w:ascii="宋体" w:hAnsi="宋体" w:eastAsia="宋体" w:cs="宋体"/>
                <w:spacing w:val="10"/>
                <w:sz w:val="21"/>
                <w:szCs w:val="21"/>
              </w:rPr>
              <w:t>) 费</w:t>
            </w:r>
          </w:p>
        </w:tc>
        <w:tc>
          <w:tcPr>
            <w:tcW w:w="3656" w:type="dxa"/>
            <w:gridSpan w:val="3"/>
            <w:tcBorders>
              <w:top w:val="single" w:color="000000" w:sz="2" w:space="0"/>
              <w:bottom w:val="single" w:color="000000" w:sz="2" w:space="0"/>
            </w:tcBorders>
            <w:shd w:val="clear" w:color="auto" w:fill="C0C0C0"/>
            <w:vAlign w:val="top"/>
          </w:tcPr>
          <w:p>
            <w:pPr>
              <w:spacing w:before="46" w:line="227" w:lineRule="auto"/>
              <w:ind w:left="715"/>
              <w:rPr>
                <w:rFonts w:ascii="宋体" w:hAnsi="宋体" w:eastAsia="宋体" w:cs="宋体"/>
                <w:sz w:val="21"/>
                <w:szCs w:val="21"/>
              </w:rPr>
            </w:pPr>
            <w:r>
              <w:rPr>
                <w:rFonts w:ascii="宋体" w:hAnsi="宋体" w:eastAsia="宋体" w:cs="宋体"/>
                <w:spacing w:val="13"/>
                <w:sz w:val="21"/>
                <w:szCs w:val="21"/>
              </w:rPr>
              <w:t>公务用车购置及运行</w:t>
            </w:r>
            <w:r>
              <w:rPr>
                <w:rFonts w:ascii="宋体" w:hAnsi="宋体" w:eastAsia="宋体" w:cs="宋体"/>
                <w:spacing w:val="11"/>
                <w:sz w:val="21"/>
                <w:szCs w:val="21"/>
              </w:rPr>
              <w:t>费</w:t>
            </w:r>
          </w:p>
        </w:tc>
        <w:tc>
          <w:tcPr>
            <w:tcW w:w="1236" w:type="dxa"/>
            <w:vMerge w:val="restart"/>
            <w:tcBorders>
              <w:top w:val="single" w:color="000000" w:sz="2" w:space="0"/>
              <w:bottom w:val="nil"/>
            </w:tcBorders>
            <w:shd w:val="clear" w:color="auto" w:fill="C0C0C0"/>
            <w:vAlign w:val="top"/>
          </w:tcPr>
          <w:p>
            <w:pPr>
              <w:spacing w:line="276" w:lineRule="auto"/>
              <w:rPr>
                <w:rFonts w:ascii="Arial"/>
                <w:sz w:val="21"/>
              </w:rPr>
            </w:pPr>
          </w:p>
          <w:p>
            <w:pPr>
              <w:spacing w:before="69" w:line="227" w:lineRule="auto"/>
              <w:ind w:left="59"/>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4" w:hRule="atLeast"/>
        </w:trPr>
        <w:tc>
          <w:tcPr>
            <w:tcW w:w="1221" w:type="dxa"/>
            <w:vMerge w:val="continue"/>
            <w:tcBorders>
              <w:top w:val="nil"/>
              <w:bottom w:val="single" w:color="000000" w:sz="2" w:space="0"/>
            </w:tcBorders>
            <w:vAlign w:val="top"/>
          </w:tcPr>
          <w:p>
            <w:pPr>
              <w:rPr>
                <w:rFonts w:ascii="Arial"/>
                <w:sz w:val="21"/>
              </w:rPr>
            </w:pPr>
          </w:p>
        </w:tc>
        <w:tc>
          <w:tcPr>
            <w:tcW w:w="1214" w:type="dxa"/>
            <w:vMerge w:val="continue"/>
            <w:tcBorders>
              <w:top w:val="nil"/>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shd w:val="clear" w:color="auto" w:fill="C0C0C0"/>
            <w:vAlign w:val="top"/>
          </w:tcPr>
          <w:p>
            <w:pPr>
              <w:spacing w:before="183" w:line="229" w:lineRule="auto"/>
              <w:ind w:left="391"/>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1214" w:type="dxa"/>
            <w:tcBorders>
              <w:top w:val="single" w:color="000000" w:sz="2" w:space="0"/>
              <w:bottom w:val="single" w:color="000000" w:sz="2" w:space="0"/>
            </w:tcBorders>
            <w:shd w:val="clear" w:color="auto" w:fill="C0C0C0"/>
            <w:vAlign w:val="top"/>
          </w:tcPr>
          <w:p>
            <w:pPr>
              <w:spacing w:before="48"/>
              <w:ind w:left="370" w:right="45" w:hanging="321"/>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务用车购</w:t>
            </w:r>
            <w:r>
              <w:rPr>
                <w:rFonts w:ascii="宋体" w:hAnsi="宋体" w:eastAsia="宋体" w:cs="宋体"/>
                <w:sz w:val="21"/>
                <w:szCs w:val="21"/>
              </w:rPr>
              <w:t xml:space="preserve"> </w:t>
            </w:r>
            <w:r>
              <w:rPr>
                <w:rFonts w:ascii="宋体" w:hAnsi="宋体" w:eastAsia="宋体" w:cs="宋体"/>
                <w:spacing w:val="9"/>
                <w:sz w:val="21"/>
                <w:szCs w:val="21"/>
              </w:rPr>
              <w:t>置</w:t>
            </w:r>
            <w:r>
              <w:rPr>
                <w:rFonts w:ascii="宋体" w:hAnsi="宋体" w:eastAsia="宋体" w:cs="宋体"/>
                <w:spacing w:val="8"/>
                <w:sz w:val="21"/>
                <w:szCs w:val="21"/>
              </w:rPr>
              <w:t>费</w:t>
            </w:r>
          </w:p>
        </w:tc>
        <w:tc>
          <w:tcPr>
            <w:tcW w:w="1214" w:type="dxa"/>
            <w:tcBorders>
              <w:top w:val="single" w:color="000000" w:sz="2" w:space="0"/>
              <w:bottom w:val="single" w:color="000000" w:sz="2" w:space="0"/>
            </w:tcBorders>
            <w:shd w:val="clear" w:color="auto" w:fill="C0C0C0"/>
            <w:vAlign w:val="top"/>
          </w:tcPr>
          <w:p>
            <w:pPr>
              <w:spacing w:before="48"/>
              <w:ind w:left="376" w:right="44" w:hanging="326"/>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务用车运</w:t>
            </w:r>
            <w:r>
              <w:rPr>
                <w:rFonts w:ascii="宋体" w:hAnsi="宋体" w:eastAsia="宋体" w:cs="宋体"/>
                <w:sz w:val="21"/>
                <w:szCs w:val="21"/>
              </w:rPr>
              <w:t xml:space="preserve"> </w:t>
            </w:r>
            <w:r>
              <w:rPr>
                <w:rFonts w:ascii="宋体" w:hAnsi="宋体" w:eastAsia="宋体" w:cs="宋体"/>
                <w:spacing w:val="6"/>
                <w:sz w:val="21"/>
                <w:szCs w:val="21"/>
              </w:rPr>
              <w:t>行</w:t>
            </w:r>
            <w:r>
              <w:rPr>
                <w:rFonts w:ascii="宋体" w:hAnsi="宋体" w:eastAsia="宋体" w:cs="宋体"/>
                <w:spacing w:val="5"/>
                <w:sz w:val="21"/>
                <w:szCs w:val="21"/>
              </w:rPr>
              <w:t>费</w:t>
            </w:r>
          </w:p>
        </w:tc>
        <w:tc>
          <w:tcPr>
            <w:tcW w:w="1228" w:type="dxa"/>
            <w:vMerge w:val="continue"/>
            <w:tcBorders>
              <w:top w:val="nil"/>
              <w:bottom w:val="single" w:color="000000" w:sz="2" w:space="0"/>
            </w:tcBorders>
            <w:vAlign w:val="top"/>
          </w:tcPr>
          <w:p>
            <w:pPr>
              <w:rPr>
                <w:rFonts w:ascii="Arial"/>
                <w:sz w:val="21"/>
              </w:rPr>
            </w:pPr>
          </w:p>
        </w:tc>
        <w:tc>
          <w:tcPr>
            <w:tcW w:w="1214" w:type="dxa"/>
            <w:vMerge w:val="continue"/>
            <w:tcBorders>
              <w:top w:val="nil"/>
              <w:bottom w:val="single" w:color="000000" w:sz="2" w:space="0"/>
            </w:tcBorders>
            <w:vAlign w:val="top"/>
          </w:tcPr>
          <w:p>
            <w:pPr>
              <w:rPr>
                <w:rFonts w:ascii="Arial"/>
                <w:sz w:val="21"/>
              </w:rPr>
            </w:pPr>
          </w:p>
        </w:tc>
        <w:tc>
          <w:tcPr>
            <w:tcW w:w="1214" w:type="dxa"/>
            <w:vMerge w:val="continue"/>
            <w:tcBorders>
              <w:top w:val="nil"/>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shd w:val="clear" w:color="auto" w:fill="C0C0C0"/>
            <w:vAlign w:val="top"/>
          </w:tcPr>
          <w:p>
            <w:pPr>
              <w:spacing w:before="183" w:line="229" w:lineRule="auto"/>
              <w:ind w:left="399"/>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1214" w:type="dxa"/>
            <w:tcBorders>
              <w:top w:val="single" w:color="000000" w:sz="2" w:space="0"/>
              <w:bottom w:val="single" w:color="000000" w:sz="2" w:space="0"/>
            </w:tcBorders>
            <w:shd w:val="clear" w:color="auto" w:fill="C0C0C0"/>
            <w:vAlign w:val="top"/>
          </w:tcPr>
          <w:p>
            <w:pPr>
              <w:spacing w:before="48"/>
              <w:ind w:left="378" w:right="37" w:hanging="321"/>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务用车购</w:t>
            </w:r>
            <w:r>
              <w:rPr>
                <w:rFonts w:ascii="宋体" w:hAnsi="宋体" w:eastAsia="宋体" w:cs="宋体"/>
                <w:sz w:val="21"/>
                <w:szCs w:val="21"/>
              </w:rPr>
              <w:t xml:space="preserve"> </w:t>
            </w:r>
            <w:r>
              <w:rPr>
                <w:rFonts w:ascii="宋体" w:hAnsi="宋体" w:eastAsia="宋体" w:cs="宋体"/>
                <w:spacing w:val="9"/>
                <w:sz w:val="21"/>
                <w:szCs w:val="21"/>
              </w:rPr>
              <w:t>置</w:t>
            </w:r>
            <w:r>
              <w:rPr>
                <w:rFonts w:ascii="宋体" w:hAnsi="宋体" w:eastAsia="宋体" w:cs="宋体"/>
                <w:spacing w:val="8"/>
                <w:sz w:val="21"/>
                <w:szCs w:val="21"/>
              </w:rPr>
              <w:t>费</w:t>
            </w:r>
          </w:p>
        </w:tc>
        <w:tc>
          <w:tcPr>
            <w:tcW w:w="1214" w:type="dxa"/>
            <w:tcBorders>
              <w:top w:val="single" w:color="000000" w:sz="2" w:space="0"/>
              <w:bottom w:val="single" w:color="000000" w:sz="2" w:space="0"/>
            </w:tcBorders>
            <w:shd w:val="clear" w:color="auto" w:fill="C0C0C0"/>
            <w:vAlign w:val="top"/>
          </w:tcPr>
          <w:p>
            <w:pPr>
              <w:spacing w:before="48"/>
              <w:ind w:left="384" w:right="36" w:hanging="326"/>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务用车运</w:t>
            </w:r>
            <w:r>
              <w:rPr>
                <w:rFonts w:ascii="宋体" w:hAnsi="宋体" w:eastAsia="宋体" w:cs="宋体"/>
                <w:sz w:val="21"/>
                <w:szCs w:val="21"/>
              </w:rPr>
              <w:t xml:space="preserve"> </w:t>
            </w:r>
            <w:r>
              <w:rPr>
                <w:rFonts w:ascii="宋体" w:hAnsi="宋体" w:eastAsia="宋体" w:cs="宋体"/>
                <w:spacing w:val="6"/>
                <w:sz w:val="21"/>
                <w:szCs w:val="21"/>
              </w:rPr>
              <w:t>行</w:t>
            </w:r>
            <w:r>
              <w:rPr>
                <w:rFonts w:ascii="宋体" w:hAnsi="宋体" w:eastAsia="宋体" w:cs="宋体"/>
                <w:spacing w:val="5"/>
                <w:sz w:val="21"/>
                <w:szCs w:val="21"/>
              </w:rPr>
              <w:t>费</w:t>
            </w:r>
          </w:p>
        </w:tc>
        <w:tc>
          <w:tcPr>
            <w:tcW w:w="123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21" w:type="dxa"/>
            <w:tcBorders>
              <w:top w:val="single" w:color="000000" w:sz="2" w:space="0"/>
              <w:bottom w:val="single" w:color="000000" w:sz="2" w:space="0"/>
            </w:tcBorders>
            <w:shd w:val="clear" w:color="auto" w:fill="C0C0C0"/>
            <w:vAlign w:val="top"/>
          </w:tcPr>
          <w:p>
            <w:pPr>
              <w:spacing w:before="83" w:line="192" w:lineRule="auto"/>
              <w:ind w:left="557"/>
              <w:rPr>
                <w:rFonts w:ascii="宋体" w:hAnsi="宋体" w:eastAsia="宋体" w:cs="宋体"/>
                <w:sz w:val="21"/>
                <w:szCs w:val="21"/>
              </w:rPr>
            </w:pPr>
            <w:r>
              <w:rPr>
                <w:rFonts w:ascii="宋体" w:hAnsi="宋体" w:eastAsia="宋体" w:cs="宋体"/>
                <w:sz w:val="21"/>
                <w:szCs w:val="21"/>
              </w:rPr>
              <w:t>1</w:t>
            </w:r>
          </w:p>
        </w:tc>
        <w:tc>
          <w:tcPr>
            <w:tcW w:w="1214" w:type="dxa"/>
            <w:tcBorders>
              <w:top w:val="single" w:color="000000" w:sz="2" w:space="0"/>
              <w:bottom w:val="single" w:color="000000" w:sz="2" w:space="0"/>
            </w:tcBorders>
            <w:shd w:val="clear" w:color="auto" w:fill="C0C0C0"/>
            <w:vAlign w:val="top"/>
          </w:tcPr>
          <w:p>
            <w:pPr>
              <w:spacing w:before="83" w:line="192" w:lineRule="auto"/>
              <w:ind w:left="537"/>
              <w:rPr>
                <w:rFonts w:ascii="宋体" w:hAnsi="宋体" w:eastAsia="宋体" w:cs="宋体"/>
                <w:sz w:val="21"/>
                <w:szCs w:val="21"/>
              </w:rPr>
            </w:pPr>
            <w:r>
              <w:rPr>
                <w:rFonts w:ascii="宋体" w:hAnsi="宋体" w:eastAsia="宋体" w:cs="宋体"/>
                <w:sz w:val="21"/>
                <w:szCs w:val="21"/>
              </w:rPr>
              <w:t>2</w:t>
            </w:r>
          </w:p>
        </w:tc>
        <w:tc>
          <w:tcPr>
            <w:tcW w:w="1228" w:type="dxa"/>
            <w:tcBorders>
              <w:top w:val="single" w:color="000000" w:sz="2" w:space="0"/>
              <w:bottom w:val="single" w:color="000000" w:sz="2" w:space="0"/>
            </w:tcBorders>
            <w:shd w:val="clear" w:color="auto" w:fill="C0C0C0"/>
            <w:vAlign w:val="top"/>
          </w:tcPr>
          <w:p>
            <w:pPr>
              <w:spacing w:before="84" w:line="190" w:lineRule="auto"/>
              <w:ind w:left="555"/>
              <w:rPr>
                <w:rFonts w:ascii="宋体" w:hAnsi="宋体" w:eastAsia="宋体" w:cs="宋体"/>
                <w:sz w:val="21"/>
                <w:szCs w:val="21"/>
              </w:rPr>
            </w:pPr>
            <w:r>
              <w:rPr>
                <w:rFonts w:ascii="宋体" w:hAnsi="宋体" w:eastAsia="宋体" w:cs="宋体"/>
                <w:sz w:val="21"/>
                <w:szCs w:val="21"/>
              </w:rPr>
              <w:t>3</w:t>
            </w:r>
          </w:p>
        </w:tc>
        <w:tc>
          <w:tcPr>
            <w:tcW w:w="1214" w:type="dxa"/>
            <w:tcBorders>
              <w:top w:val="single" w:color="000000" w:sz="2" w:space="0"/>
              <w:bottom w:val="single" w:color="000000" w:sz="2" w:space="0"/>
            </w:tcBorders>
            <w:shd w:val="clear" w:color="auto" w:fill="C0C0C0"/>
            <w:vAlign w:val="top"/>
          </w:tcPr>
          <w:p>
            <w:pPr>
              <w:spacing w:before="83" w:line="192" w:lineRule="auto"/>
              <w:ind w:left="537"/>
              <w:rPr>
                <w:rFonts w:ascii="宋体" w:hAnsi="宋体" w:eastAsia="宋体" w:cs="宋体"/>
                <w:sz w:val="21"/>
                <w:szCs w:val="21"/>
              </w:rPr>
            </w:pPr>
            <w:r>
              <w:rPr>
                <w:rFonts w:ascii="宋体" w:hAnsi="宋体" w:eastAsia="宋体" w:cs="宋体"/>
                <w:sz w:val="21"/>
                <w:szCs w:val="21"/>
              </w:rPr>
              <w:t>4</w:t>
            </w:r>
          </w:p>
        </w:tc>
        <w:tc>
          <w:tcPr>
            <w:tcW w:w="1214" w:type="dxa"/>
            <w:tcBorders>
              <w:top w:val="single" w:color="000000" w:sz="2" w:space="0"/>
              <w:bottom w:val="single" w:color="000000" w:sz="2" w:space="0"/>
            </w:tcBorders>
            <w:shd w:val="clear" w:color="auto" w:fill="C0C0C0"/>
            <w:vAlign w:val="top"/>
          </w:tcPr>
          <w:p>
            <w:pPr>
              <w:spacing w:before="85" w:line="189" w:lineRule="auto"/>
              <w:ind w:left="543"/>
              <w:rPr>
                <w:rFonts w:ascii="宋体" w:hAnsi="宋体" w:eastAsia="宋体" w:cs="宋体"/>
                <w:sz w:val="21"/>
                <w:szCs w:val="21"/>
              </w:rPr>
            </w:pPr>
            <w:r>
              <w:rPr>
                <w:rFonts w:ascii="宋体" w:hAnsi="宋体" w:eastAsia="宋体" w:cs="宋体"/>
                <w:sz w:val="21"/>
                <w:szCs w:val="21"/>
              </w:rPr>
              <w:t>5</w:t>
            </w:r>
          </w:p>
        </w:tc>
        <w:tc>
          <w:tcPr>
            <w:tcW w:w="1228" w:type="dxa"/>
            <w:tcBorders>
              <w:top w:val="single" w:color="000000" w:sz="2" w:space="0"/>
              <w:bottom w:val="single" w:color="000000" w:sz="2" w:space="0"/>
            </w:tcBorders>
            <w:shd w:val="clear" w:color="auto" w:fill="C0C0C0"/>
            <w:vAlign w:val="top"/>
          </w:tcPr>
          <w:p>
            <w:pPr>
              <w:spacing w:before="84" w:line="190" w:lineRule="auto"/>
              <w:ind w:left="556"/>
              <w:rPr>
                <w:rFonts w:ascii="宋体" w:hAnsi="宋体" w:eastAsia="宋体" w:cs="宋体"/>
                <w:sz w:val="21"/>
                <w:szCs w:val="21"/>
              </w:rPr>
            </w:pPr>
            <w:r>
              <w:rPr>
                <w:rFonts w:ascii="宋体" w:hAnsi="宋体" w:eastAsia="宋体" w:cs="宋体"/>
                <w:sz w:val="21"/>
                <w:szCs w:val="21"/>
              </w:rPr>
              <w:t>6</w:t>
            </w:r>
          </w:p>
        </w:tc>
        <w:tc>
          <w:tcPr>
            <w:tcW w:w="1214" w:type="dxa"/>
            <w:tcBorders>
              <w:top w:val="single" w:color="000000" w:sz="2" w:space="0"/>
              <w:bottom w:val="single" w:color="000000" w:sz="2" w:space="0"/>
            </w:tcBorders>
            <w:shd w:val="clear" w:color="auto" w:fill="C0C0C0"/>
            <w:vAlign w:val="top"/>
          </w:tcPr>
          <w:p>
            <w:pPr>
              <w:spacing w:before="85" w:line="189" w:lineRule="auto"/>
              <w:ind w:left="547"/>
              <w:rPr>
                <w:rFonts w:ascii="宋体" w:hAnsi="宋体" w:eastAsia="宋体" w:cs="宋体"/>
                <w:sz w:val="21"/>
                <w:szCs w:val="21"/>
              </w:rPr>
            </w:pPr>
            <w:r>
              <w:rPr>
                <w:rFonts w:ascii="宋体" w:hAnsi="宋体" w:eastAsia="宋体" w:cs="宋体"/>
                <w:sz w:val="21"/>
                <w:szCs w:val="21"/>
              </w:rPr>
              <w:t>7</w:t>
            </w:r>
          </w:p>
        </w:tc>
        <w:tc>
          <w:tcPr>
            <w:tcW w:w="1214" w:type="dxa"/>
            <w:tcBorders>
              <w:top w:val="single" w:color="000000" w:sz="2" w:space="0"/>
              <w:bottom w:val="single" w:color="000000" w:sz="2" w:space="0"/>
            </w:tcBorders>
            <w:shd w:val="clear" w:color="auto" w:fill="C0C0C0"/>
            <w:vAlign w:val="top"/>
          </w:tcPr>
          <w:p>
            <w:pPr>
              <w:spacing w:before="84" w:line="190" w:lineRule="auto"/>
              <w:ind w:left="543"/>
              <w:rPr>
                <w:rFonts w:ascii="宋体" w:hAnsi="宋体" w:eastAsia="宋体" w:cs="宋体"/>
                <w:sz w:val="21"/>
                <w:szCs w:val="21"/>
              </w:rPr>
            </w:pPr>
            <w:r>
              <w:rPr>
                <w:rFonts w:ascii="宋体" w:hAnsi="宋体" w:eastAsia="宋体" w:cs="宋体"/>
                <w:sz w:val="21"/>
                <w:szCs w:val="21"/>
              </w:rPr>
              <w:t>8</w:t>
            </w:r>
          </w:p>
        </w:tc>
        <w:tc>
          <w:tcPr>
            <w:tcW w:w="1228" w:type="dxa"/>
            <w:tcBorders>
              <w:top w:val="single" w:color="000000" w:sz="2" w:space="0"/>
              <w:bottom w:val="single" w:color="000000" w:sz="2" w:space="0"/>
            </w:tcBorders>
            <w:shd w:val="clear" w:color="auto" w:fill="C0C0C0"/>
            <w:vAlign w:val="top"/>
          </w:tcPr>
          <w:p>
            <w:pPr>
              <w:spacing w:before="84" w:line="190" w:lineRule="auto"/>
              <w:ind w:left="559"/>
              <w:rPr>
                <w:rFonts w:ascii="宋体" w:hAnsi="宋体" w:eastAsia="宋体" w:cs="宋体"/>
                <w:sz w:val="21"/>
                <w:szCs w:val="21"/>
              </w:rPr>
            </w:pPr>
            <w:r>
              <w:rPr>
                <w:rFonts w:ascii="宋体" w:hAnsi="宋体" w:eastAsia="宋体" w:cs="宋体"/>
                <w:sz w:val="21"/>
                <w:szCs w:val="21"/>
              </w:rPr>
              <w:t>9</w:t>
            </w:r>
          </w:p>
        </w:tc>
        <w:tc>
          <w:tcPr>
            <w:tcW w:w="1214" w:type="dxa"/>
            <w:tcBorders>
              <w:top w:val="single" w:color="000000" w:sz="2" w:space="0"/>
              <w:bottom w:val="single" w:color="000000" w:sz="2" w:space="0"/>
            </w:tcBorders>
            <w:shd w:val="clear" w:color="auto" w:fill="C0C0C0"/>
            <w:vAlign w:val="top"/>
          </w:tcPr>
          <w:p>
            <w:pPr>
              <w:spacing w:before="82" w:line="191" w:lineRule="auto"/>
              <w:ind w:left="502"/>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2"/>
                <w:sz w:val="21"/>
                <w:szCs w:val="21"/>
              </w:rPr>
              <w:t>0</w:t>
            </w:r>
          </w:p>
        </w:tc>
        <w:tc>
          <w:tcPr>
            <w:tcW w:w="1214" w:type="dxa"/>
            <w:tcBorders>
              <w:top w:val="single" w:color="000000" w:sz="2" w:space="0"/>
              <w:bottom w:val="single" w:color="000000" w:sz="2" w:space="0"/>
            </w:tcBorders>
            <w:shd w:val="clear" w:color="auto" w:fill="C0C0C0"/>
            <w:vAlign w:val="top"/>
          </w:tcPr>
          <w:p>
            <w:pPr>
              <w:spacing w:before="83" w:line="192" w:lineRule="auto"/>
              <w:ind w:left="503"/>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2"/>
                <w:sz w:val="21"/>
                <w:szCs w:val="21"/>
              </w:rPr>
              <w:t>1</w:t>
            </w:r>
          </w:p>
        </w:tc>
        <w:tc>
          <w:tcPr>
            <w:tcW w:w="1236" w:type="dxa"/>
            <w:tcBorders>
              <w:top w:val="single" w:color="000000" w:sz="2" w:space="0"/>
              <w:bottom w:val="single" w:color="000000" w:sz="2" w:space="0"/>
            </w:tcBorders>
            <w:shd w:val="clear" w:color="auto" w:fill="C0C0C0"/>
            <w:vAlign w:val="top"/>
          </w:tcPr>
          <w:p>
            <w:pPr>
              <w:spacing w:before="83" w:line="192" w:lineRule="auto"/>
              <w:ind w:left="519"/>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2"/>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1" w:hRule="atLeast"/>
        </w:trPr>
        <w:tc>
          <w:tcPr>
            <w:tcW w:w="1221"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36" w:type="dxa"/>
            <w:tcBorders>
              <w:top w:val="single" w:color="000000" w:sz="2" w:space="0"/>
              <w:bottom w:val="single" w:color="000000" w:sz="2" w:space="0"/>
            </w:tcBorders>
            <w:vAlign w:val="top"/>
          </w:tcPr>
          <w:p>
            <w:pPr>
              <w:rPr>
                <w:rFonts w:ascii="Arial"/>
                <w:sz w:val="21"/>
              </w:rPr>
            </w:pPr>
          </w:p>
        </w:tc>
      </w:tr>
    </w:tbl>
    <w:p>
      <w:pPr>
        <w:spacing w:before="18" w:line="244" w:lineRule="auto"/>
        <w:ind w:left="44" w:right="37"/>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 xml:space="preserve">部门本年度“三公”经费支出预决算情况。其中，预算数为“三公”经费全年预算数，反映按规定程序调整后的预算数；决算数是包括当年一般公共预算财政拨款和以前 </w:t>
      </w:r>
      <w:r>
        <w:rPr>
          <w:rFonts w:ascii="宋体" w:hAnsi="宋体" w:eastAsia="宋体" w:cs="宋体"/>
          <w:spacing w:val="-1"/>
          <w:sz w:val="18"/>
          <w:szCs w:val="18"/>
        </w:rPr>
        <w:t>年度结转资金安排</w:t>
      </w:r>
      <w:r>
        <w:rPr>
          <w:rFonts w:ascii="宋体" w:hAnsi="宋体" w:eastAsia="宋体" w:cs="宋体"/>
          <w:sz w:val="18"/>
          <w:szCs w:val="18"/>
        </w:rPr>
        <w:t>的实际支出。</w:t>
      </w:r>
    </w:p>
    <w:p>
      <w:pPr>
        <w:numPr>
          <w:ilvl w:val="0"/>
          <w:numId w:val="1"/>
        </w:numPr>
        <w:spacing w:before="34" w:line="184" w:lineRule="auto"/>
        <w:ind w:left="406"/>
        <w:rPr>
          <w:rFonts w:hint="eastAsia" w:ascii="宋体" w:hAnsi="宋体" w:eastAsia="宋体" w:cs="宋体"/>
          <w:sz w:val="18"/>
          <w:szCs w:val="18"/>
          <w:lang w:val="en-US" w:eastAsia="zh-CN"/>
        </w:rPr>
      </w:pPr>
      <w:r>
        <w:rPr>
          <w:rFonts w:ascii="宋体" w:hAnsi="宋体" w:eastAsia="宋体" w:cs="宋体"/>
          <w:spacing w:val="-1"/>
          <w:sz w:val="18"/>
          <w:szCs w:val="18"/>
        </w:rPr>
        <w:t>表格中单元格空白</w:t>
      </w:r>
      <w:r>
        <w:rPr>
          <w:rFonts w:ascii="宋体" w:hAnsi="宋体" w:eastAsia="宋体" w:cs="宋体"/>
          <w:sz w:val="18"/>
          <w:szCs w:val="18"/>
        </w:rPr>
        <w:t>表示数据为零。</w:t>
      </w:r>
    </w:p>
    <w:p>
      <w:pPr>
        <w:numPr>
          <w:ilvl w:val="0"/>
          <w:numId w:val="1"/>
        </w:numPr>
        <w:spacing w:before="34" w:line="184" w:lineRule="auto"/>
        <w:ind w:left="406"/>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报表金额单位转换时由于四舍五入可能存在尾数误差。</w:t>
      </w:r>
    </w:p>
    <w:p>
      <w:pPr>
        <w:numPr>
          <w:ilvl w:val="0"/>
          <w:numId w:val="0"/>
        </w:numPr>
        <w:spacing w:before="34" w:line="184" w:lineRule="auto"/>
        <w:rPr>
          <w:rFonts w:hint="eastAsia" w:ascii="宋体" w:hAnsi="宋体" w:eastAsia="宋体" w:cs="宋体"/>
          <w:sz w:val="18"/>
          <w:szCs w:val="18"/>
          <w:lang w:val="en-US" w:eastAsia="zh-CN"/>
        </w:rPr>
      </w:pPr>
    </w:p>
    <w:p>
      <w:pPr>
        <w:sectPr>
          <w:type w:val="continuous"/>
          <w:pgSz w:w="16838" w:h="11906"/>
          <w:pgMar w:top="548" w:right="1110" w:bottom="400" w:left="1072" w:header="0" w:footer="0" w:gutter="0"/>
          <w:cols w:equalWidth="0" w:num="1">
            <w:col w:w="14655"/>
          </w:cols>
        </w:sectPr>
      </w:pPr>
    </w:p>
    <w:p>
      <w:pPr>
        <w:spacing w:before="71" w:line="219" w:lineRule="auto"/>
        <w:ind w:left="4070"/>
        <w:rPr>
          <w:rFonts w:ascii="宋体" w:hAnsi="宋体" w:eastAsia="宋体" w:cs="宋体"/>
          <w:sz w:val="36"/>
          <w:szCs w:val="36"/>
        </w:rPr>
      </w:pPr>
      <w:r>
        <w:rPr>
          <w:rFonts w:ascii="宋体" w:hAnsi="宋体" w:eastAsia="宋体" w:cs="宋体"/>
          <w:spacing w:val="-1"/>
          <w:sz w:val="36"/>
          <w:szCs w:val="36"/>
        </w:rPr>
        <w:t>政府性基金预算财政拨款收入</w:t>
      </w:r>
      <w:r>
        <w:rPr>
          <w:rFonts w:ascii="宋体" w:hAnsi="宋体" w:eastAsia="宋体" w:cs="宋体"/>
          <w:sz w:val="36"/>
          <w:szCs w:val="36"/>
        </w:rPr>
        <w:t>支出决算表</w:t>
      </w:r>
    </w:p>
    <w:p>
      <w:pPr>
        <w:spacing w:line="352"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60" w:lineRule="exact"/>
        <w:ind w:left="574"/>
        <w:rPr>
          <w:rFonts w:ascii="宋体" w:hAnsi="宋体" w:eastAsia="宋体" w:cs="宋体"/>
          <w:sz w:val="19"/>
          <w:szCs w:val="19"/>
        </w:rPr>
      </w:pPr>
      <w:r>
        <w:rPr>
          <w:rFonts w:ascii="宋体" w:hAnsi="宋体" w:eastAsia="宋体" w:cs="宋体"/>
          <w:spacing w:val="5"/>
          <w:position w:val="12"/>
          <w:sz w:val="19"/>
          <w:szCs w:val="19"/>
        </w:rPr>
        <w:t>公开08表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70" w:bottom="400" w:left="1072" w:header="0" w:footer="0" w:gutter="0"/>
          <w:cols w:equalWidth="0" w:num="2">
            <w:col w:w="13102" w:space="100"/>
            <w:col w:w="1394"/>
          </w:cols>
        </w:sectPr>
      </w:pPr>
    </w:p>
    <w:p>
      <w:pPr>
        <w:spacing w:line="54" w:lineRule="exact"/>
      </w:pPr>
    </w:p>
    <w:tbl>
      <w:tblPr>
        <w:tblStyle w:val="4"/>
        <w:tblW w:w="145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72"/>
        <w:gridCol w:w="3701"/>
        <w:gridCol w:w="1633"/>
        <w:gridCol w:w="1633"/>
        <w:gridCol w:w="1633"/>
        <w:gridCol w:w="1633"/>
        <w:gridCol w:w="1633"/>
        <w:gridCol w:w="1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4773" w:type="dxa"/>
            <w:gridSpan w:val="2"/>
            <w:tcBorders>
              <w:top w:val="single" w:color="000000" w:sz="2" w:space="0"/>
              <w:bottom w:val="single" w:color="000000" w:sz="2" w:space="0"/>
            </w:tcBorders>
            <w:shd w:val="clear" w:color="auto" w:fill="C0C0C0"/>
            <w:vAlign w:val="top"/>
          </w:tcPr>
          <w:p>
            <w:pPr>
              <w:spacing w:before="39" w:line="227" w:lineRule="auto"/>
              <w:ind w:left="216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63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6" w:lineRule="auto"/>
              <w:ind w:left="28"/>
              <w:rPr>
                <w:rFonts w:ascii="宋体" w:hAnsi="宋体" w:eastAsia="宋体" w:cs="宋体"/>
                <w:sz w:val="21"/>
                <w:szCs w:val="21"/>
              </w:rPr>
            </w:pPr>
            <w:r>
              <w:rPr>
                <w:rFonts w:ascii="宋体" w:hAnsi="宋体" w:eastAsia="宋体" w:cs="宋体"/>
                <w:spacing w:val="17"/>
                <w:sz w:val="21"/>
                <w:szCs w:val="21"/>
              </w:rPr>
              <w:t>年</w:t>
            </w:r>
            <w:r>
              <w:rPr>
                <w:rFonts w:ascii="宋体" w:hAnsi="宋体" w:eastAsia="宋体" w:cs="宋体"/>
                <w:spacing w:val="12"/>
                <w:sz w:val="21"/>
                <w:szCs w:val="21"/>
              </w:rPr>
              <w:t>初结转和结余</w:t>
            </w:r>
          </w:p>
        </w:tc>
        <w:tc>
          <w:tcPr>
            <w:tcW w:w="163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60"/>
              <w:rPr>
                <w:rFonts w:ascii="宋体" w:hAnsi="宋体" w:eastAsia="宋体" w:cs="宋体"/>
                <w:sz w:val="21"/>
                <w:szCs w:val="21"/>
              </w:rPr>
            </w:pPr>
            <w:r>
              <w:rPr>
                <w:rFonts w:ascii="宋体" w:hAnsi="宋体" w:eastAsia="宋体" w:cs="宋体"/>
                <w:spacing w:val="11"/>
                <w:sz w:val="21"/>
                <w:szCs w:val="21"/>
              </w:rPr>
              <w:t>本年收入</w:t>
            </w:r>
          </w:p>
        </w:tc>
        <w:tc>
          <w:tcPr>
            <w:tcW w:w="4899" w:type="dxa"/>
            <w:gridSpan w:val="3"/>
            <w:tcBorders>
              <w:top w:val="single" w:color="000000" w:sz="2" w:space="0"/>
              <w:bottom w:val="single" w:color="000000" w:sz="2" w:space="0"/>
            </w:tcBorders>
            <w:shd w:val="clear" w:color="auto" w:fill="C0C0C0"/>
            <w:vAlign w:val="top"/>
          </w:tcPr>
          <w:p>
            <w:pPr>
              <w:spacing w:before="38" w:line="227" w:lineRule="auto"/>
              <w:ind w:left="1997"/>
              <w:rPr>
                <w:rFonts w:ascii="宋体" w:hAnsi="宋体" w:eastAsia="宋体" w:cs="宋体"/>
                <w:sz w:val="21"/>
                <w:szCs w:val="21"/>
              </w:rPr>
            </w:pPr>
            <w:r>
              <w:rPr>
                <w:rFonts w:ascii="宋体" w:hAnsi="宋体" w:eastAsia="宋体" w:cs="宋体"/>
                <w:spacing w:val="11"/>
                <w:sz w:val="21"/>
                <w:szCs w:val="21"/>
              </w:rPr>
              <w:t>本年支出</w:t>
            </w:r>
          </w:p>
        </w:tc>
        <w:tc>
          <w:tcPr>
            <w:tcW w:w="164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6" w:lineRule="auto"/>
              <w:ind w:left="38"/>
              <w:rPr>
                <w:rFonts w:ascii="宋体" w:hAnsi="宋体" w:eastAsia="宋体" w:cs="宋体"/>
                <w:sz w:val="21"/>
                <w:szCs w:val="21"/>
              </w:rPr>
            </w:pPr>
            <w:r>
              <w:rPr>
                <w:rFonts w:ascii="宋体" w:hAnsi="宋体" w:eastAsia="宋体" w:cs="宋体"/>
                <w:spacing w:val="17"/>
                <w:sz w:val="21"/>
                <w:szCs w:val="21"/>
              </w:rPr>
              <w:t>年</w:t>
            </w:r>
            <w:r>
              <w:rPr>
                <w:rFonts w:ascii="宋体" w:hAnsi="宋体" w:eastAsia="宋体" w:cs="宋体"/>
                <w:spacing w:val="12"/>
                <w:sz w:val="21"/>
                <w:szCs w:val="21"/>
              </w:rPr>
              <w:t>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1072" w:type="dxa"/>
            <w:tcBorders>
              <w:top w:val="single" w:color="000000" w:sz="2" w:space="0"/>
              <w:bottom w:val="single" w:color="000000" w:sz="2" w:space="0"/>
            </w:tcBorders>
            <w:shd w:val="clear" w:color="auto" w:fill="C0C0C0"/>
            <w:vAlign w:val="top"/>
          </w:tcPr>
          <w:p>
            <w:pPr>
              <w:spacing w:before="212" w:line="252" w:lineRule="auto"/>
              <w:ind w:left="76" w:right="95"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3701"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8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633" w:type="dxa"/>
            <w:vMerge w:val="continue"/>
            <w:tcBorders>
              <w:top w:val="nil"/>
              <w:bottom w:val="single" w:color="000000" w:sz="2" w:space="0"/>
            </w:tcBorders>
            <w:vAlign w:val="top"/>
          </w:tcPr>
          <w:p>
            <w:pPr>
              <w:rPr>
                <w:rFonts w:ascii="Arial"/>
                <w:sz w:val="21"/>
              </w:rPr>
            </w:pPr>
          </w:p>
        </w:tc>
        <w:tc>
          <w:tcPr>
            <w:tcW w:w="1633" w:type="dxa"/>
            <w:vMerge w:val="continue"/>
            <w:tcBorders>
              <w:top w:val="nil"/>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9" w:lineRule="auto"/>
              <w:ind w:left="592"/>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1633"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364"/>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633"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7" w:lineRule="auto"/>
              <w:ind w:left="36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64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4773" w:type="dxa"/>
            <w:gridSpan w:val="2"/>
            <w:tcBorders>
              <w:top w:val="single" w:color="000000" w:sz="2" w:space="0"/>
              <w:bottom w:val="single" w:color="000000" w:sz="2" w:space="0"/>
            </w:tcBorders>
            <w:shd w:val="clear" w:color="auto" w:fill="C0C0C0"/>
            <w:vAlign w:val="top"/>
          </w:tcPr>
          <w:p>
            <w:pPr>
              <w:spacing w:before="49" w:line="227" w:lineRule="auto"/>
              <w:ind w:left="216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633" w:type="dxa"/>
            <w:tcBorders>
              <w:top w:val="single" w:color="000000" w:sz="2" w:space="0"/>
              <w:bottom w:val="single" w:color="000000" w:sz="2" w:space="0"/>
            </w:tcBorders>
            <w:shd w:val="clear" w:color="auto" w:fill="C0C0C0"/>
            <w:vAlign w:val="top"/>
          </w:tcPr>
          <w:p>
            <w:pPr>
              <w:spacing w:before="83" w:line="192" w:lineRule="auto"/>
              <w:ind w:left="764"/>
              <w:rPr>
                <w:rFonts w:ascii="宋体" w:hAnsi="宋体" w:eastAsia="宋体" w:cs="宋体"/>
                <w:sz w:val="21"/>
                <w:szCs w:val="21"/>
              </w:rPr>
            </w:pPr>
            <w:r>
              <w:rPr>
                <w:rFonts w:ascii="宋体" w:hAnsi="宋体" w:eastAsia="宋体" w:cs="宋体"/>
                <w:sz w:val="21"/>
                <w:szCs w:val="21"/>
              </w:rPr>
              <w:t>1</w:t>
            </w:r>
          </w:p>
        </w:tc>
        <w:tc>
          <w:tcPr>
            <w:tcW w:w="1633" w:type="dxa"/>
            <w:tcBorders>
              <w:top w:val="single" w:color="000000" w:sz="2" w:space="0"/>
              <w:bottom w:val="single" w:color="000000" w:sz="2" w:space="0"/>
            </w:tcBorders>
            <w:shd w:val="clear" w:color="auto" w:fill="C0C0C0"/>
            <w:vAlign w:val="top"/>
          </w:tcPr>
          <w:p>
            <w:pPr>
              <w:spacing w:before="83" w:line="192" w:lineRule="auto"/>
              <w:ind w:left="752"/>
              <w:rPr>
                <w:rFonts w:ascii="宋体" w:hAnsi="宋体" w:eastAsia="宋体" w:cs="宋体"/>
                <w:sz w:val="21"/>
                <w:szCs w:val="21"/>
              </w:rPr>
            </w:pPr>
            <w:r>
              <w:rPr>
                <w:rFonts w:ascii="宋体" w:hAnsi="宋体" w:eastAsia="宋体" w:cs="宋体"/>
                <w:sz w:val="21"/>
                <w:szCs w:val="21"/>
              </w:rPr>
              <w:t>2</w:t>
            </w:r>
          </w:p>
        </w:tc>
        <w:tc>
          <w:tcPr>
            <w:tcW w:w="1633" w:type="dxa"/>
            <w:tcBorders>
              <w:top w:val="single" w:color="000000" w:sz="2" w:space="0"/>
              <w:bottom w:val="single" w:color="000000" w:sz="2" w:space="0"/>
            </w:tcBorders>
            <w:shd w:val="clear" w:color="auto" w:fill="C0C0C0"/>
            <w:vAlign w:val="top"/>
          </w:tcPr>
          <w:p>
            <w:pPr>
              <w:spacing w:before="84" w:line="190" w:lineRule="auto"/>
              <w:ind w:left="756"/>
              <w:rPr>
                <w:rFonts w:ascii="宋体" w:hAnsi="宋体" w:eastAsia="宋体" w:cs="宋体"/>
                <w:sz w:val="21"/>
                <w:szCs w:val="21"/>
              </w:rPr>
            </w:pPr>
            <w:r>
              <w:rPr>
                <w:rFonts w:ascii="宋体" w:hAnsi="宋体" w:eastAsia="宋体" w:cs="宋体"/>
                <w:sz w:val="21"/>
                <w:szCs w:val="21"/>
              </w:rPr>
              <w:t>3</w:t>
            </w:r>
          </w:p>
        </w:tc>
        <w:tc>
          <w:tcPr>
            <w:tcW w:w="1633" w:type="dxa"/>
            <w:tcBorders>
              <w:top w:val="single" w:color="000000" w:sz="2" w:space="0"/>
              <w:bottom w:val="single" w:color="000000" w:sz="2" w:space="0"/>
            </w:tcBorders>
            <w:shd w:val="clear" w:color="auto" w:fill="C0C0C0"/>
            <w:vAlign w:val="top"/>
          </w:tcPr>
          <w:p>
            <w:pPr>
              <w:spacing w:before="83" w:line="192" w:lineRule="auto"/>
              <w:ind w:left="753"/>
              <w:rPr>
                <w:rFonts w:ascii="宋体" w:hAnsi="宋体" w:eastAsia="宋体" w:cs="宋体"/>
                <w:sz w:val="21"/>
                <w:szCs w:val="21"/>
              </w:rPr>
            </w:pPr>
            <w:r>
              <w:rPr>
                <w:rFonts w:ascii="宋体" w:hAnsi="宋体" w:eastAsia="宋体" w:cs="宋体"/>
                <w:sz w:val="21"/>
                <w:szCs w:val="21"/>
              </w:rPr>
              <w:t>4</w:t>
            </w:r>
          </w:p>
        </w:tc>
        <w:tc>
          <w:tcPr>
            <w:tcW w:w="1633" w:type="dxa"/>
            <w:tcBorders>
              <w:top w:val="single" w:color="000000" w:sz="2" w:space="0"/>
              <w:bottom w:val="single" w:color="000000" w:sz="2" w:space="0"/>
            </w:tcBorders>
            <w:shd w:val="clear" w:color="auto" w:fill="C0C0C0"/>
            <w:vAlign w:val="top"/>
          </w:tcPr>
          <w:p>
            <w:pPr>
              <w:spacing w:before="85" w:line="189" w:lineRule="auto"/>
              <w:ind w:left="760"/>
              <w:rPr>
                <w:rFonts w:ascii="宋体" w:hAnsi="宋体" w:eastAsia="宋体" w:cs="宋体"/>
                <w:sz w:val="21"/>
                <w:szCs w:val="21"/>
              </w:rPr>
            </w:pPr>
            <w:r>
              <w:rPr>
                <w:rFonts w:ascii="宋体" w:hAnsi="宋体" w:eastAsia="宋体" w:cs="宋体"/>
                <w:sz w:val="21"/>
                <w:szCs w:val="21"/>
              </w:rPr>
              <w:t>5</w:t>
            </w:r>
          </w:p>
        </w:tc>
        <w:tc>
          <w:tcPr>
            <w:tcW w:w="1641" w:type="dxa"/>
            <w:tcBorders>
              <w:top w:val="single" w:color="000000" w:sz="2" w:space="0"/>
              <w:bottom w:val="single" w:color="000000" w:sz="2" w:space="0"/>
            </w:tcBorders>
            <w:shd w:val="clear" w:color="auto" w:fill="C0C0C0"/>
            <w:vAlign w:val="top"/>
          </w:tcPr>
          <w:p>
            <w:pPr>
              <w:spacing w:before="84" w:line="190" w:lineRule="auto"/>
              <w:ind w:left="759"/>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1" w:hRule="atLeast"/>
        </w:trPr>
        <w:tc>
          <w:tcPr>
            <w:tcW w:w="1072" w:type="dxa"/>
            <w:tcBorders>
              <w:top w:val="single" w:color="000000" w:sz="2" w:space="0"/>
              <w:bottom w:val="single" w:color="000000" w:sz="2" w:space="0"/>
            </w:tcBorders>
            <w:vAlign w:val="top"/>
          </w:tcPr>
          <w:p>
            <w:pPr>
              <w:rPr>
                <w:rFonts w:ascii="Arial"/>
                <w:sz w:val="21"/>
              </w:rPr>
            </w:pPr>
          </w:p>
        </w:tc>
        <w:tc>
          <w:tcPr>
            <w:tcW w:w="3701" w:type="dxa"/>
            <w:tcBorders>
              <w:top w:val="single" w:color="000000" w:sz="2" w:space="0"/>
              <w:bottom w:val="single" w:color="000000" w:sz="2" w:space="0"/>
            </w:tcBorders>
            <w:vAlign w:val="top"/>
          </w:tcPr>
          <w:p>
            <w:pPr>
              <w:spacing w:before="115" w:line="226" w:lineRule="auto"/>
              <w:ind w:left="2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z w:val="19"/>
                <w:szCs w:val="19"/>
              </w:rPr>
              <w:t>计</w:t>
            </w: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41"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部门本年度政府性基金预算财政拨款收入、支出及结转和结余情况。</w:t>
      </w:r>
    </w:p>
    <w:p>
      <w:pPr>
        <w:spacing w:before="69" w:line="300" w:lineRule="exact"/>
        <w:ind w:left="406"/>
        <w:rPr>
          <w:rFonts w:ascii="宋体" w:hAnsi="宋体" w:eastAsia="宋体" w:cs="宋体"/>
          <w:sz w:val="18"/>
          <w:szCs w:val="18"/>
        </w:rPr>
      </w:pPr>
      <w:r>
        <w:rPr>
          <w:rFonts w:ascii="宋体" w:hAnsi="宋体" w:eastAsia="宋体" w:cs="宋体"/>
          <w:spacing w:val="-1"/>
          <w:position w:val="9"/>
          <w:sz w:val="18"/>
          <w:szCs w:val="18"/>
        </w:rPr>
        <w:t>2.表格中单元格空白</w:t>
      </w:r>
      <w:r>
        <w:rPr>
          <w:rFonts w:ascii="宋体" w:hAnsi="宋体" w:eastAsia="宋体" w:cs="宋体"/>
          <w:position w:val="9"/>
          <w:sz w:val="18"/>
          <w:szCs w:val="18"/>
        </w:rPr>
        <w:t>表示数据为零。</w:t>
      </w:r>
    </w:p>
    <w:p>
      <w:pPr>
        <w:spacing w:line="184" w:lineRule="auto"/>
        <w:ind w:left="408"/>
        <w:rPr>
          <w:rFonts w:ascii="宋体" w:hAnsi="宋体" w:eastAsia="宋体" w:cs="宋体"/>
          <w:sz w:val="18"/>
          <w:szCs w:val="18"/>
        </w:rPr>
      </w:pPr>
      <w:r>
        <w:rPr>
          <w:rFonts w:ascii="宋体" w:hAnsi="宋体" w:eastAsia="宋体" w:cs="宋体"/>
          <w:spacing w:val="-1"/>
          <w:sz w:val="18"/>
          <w:szCs w:val="18"/>
        </w:rPr>
        <w:t>3.本单位2021年度</w:t>
      </w:r>
      <w:r>
        <w:rPr>
          <w:rFonts w:ascii="宋体" w:hAnsi="宋体" w:eastAsia="宋体" w:cs="宋体"/>
          <w:sz w:val="18"/>
          <w:szCs w:val="18"/>
        </w:rPr>
        <w:t>无政府性基金预算财政拨款收支。</w:t>
      </w:r>
    </w:p>
    <w:p>
      <w:pPr>
        <w:spacing w:line="184" w:lineRule="auto"/>
        <w:ind w:left="408"/>
        <w:rPr>
          <w:rFonts w:ascii="宋体" w:hAnsi="宋体" w:eastAsia="宋体" w:cs="宋体"/>
          <w:sz w:val="18"/>
          <w:szCs w:val="18"/>
        </w:rPr>
      </w:pPr>
      <w:r>
        <w:rPr>
          <w:rFonts w:hint="eastAsia" w:ascii="宋体" w:hAnsi="宋体" w:eastAsia="宋体" w:cs="宋体"/>
          <w:sz w:val="18"/>
          <w:szCs w:val="18"/>
          <w:lang w:val="en-US" w:eastAsia="zh-CN"/>
        </w:rPr>
        <w:t>4.报表金额单位转换时由于四舍五入可能存在尾数误差。</w:t>
      </w:r>
    </w:p>
    <w:p>
      <w:pPr>
        <w:sectPr>
          <w:type w:val="continuous"/>
          <w:pgSz w:w="16838" w:h="11906"/>
          <w:pgMar w:top="548" w:right="1170" w:bottom="400" w:left="1072" w:header="0" w:footer="0" w:gutter="0"/>
          <w:cols w:equalWidth="0" w:num="1">
            <w:col w:w="14595"/>
          </w:cols>
        </w:sectPr>
      </w:pPr>
    </w:p>
    <w:p>
      <w:pPr>
        <w:spacing w:before="71" w:line="218" w:lineRule="auto"/>
        <w:ind w:left="3356"/>
        <w:rPr>
          <w:rFonts w:ascii="宋体" w:hAnsi="宋体" w:eastAsia="宋体" w:cs="宋体"/>
          <w:sz w:val="36"/>
          <w:szCs w:val="36"/>
        </w:rPr>
      </w:pPr>
      <w:r>
        <w:rPr>
          <w:rFonts w:ascii="宋体" w:hAnsi="宋体" w:eastAsia="宋体" w:cs="宋体"/>
          <w:spacing w:val="-3"/>
          <w:sz w:val="36"/>
          <w:szCs w:val="36"/>
        </w:rPr>
        <w:t>国有资本经营预算财政拨款支出决算</w:t>
      </w:r>
      <w:r>
        <w:rPr>
          <w:rFonts w:ascii="宋体" w:hAnsi="宋体" w:eastAsia="宋体" w:cs="宋体"/>
          <w:spacing w:val="-2"/>
          <w:sz w:val="36"/>
          <w:szCs w:val="36"/>
        </w:rPr>
        <w:t>表</w:t>
      </w:r>
    </w:p>
    <w:p>
      <w:pPr>
        <w:spacing w:line="35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5"/>
          <w:sz w:val="19"/>
          <w:szCs w:val="19"/>
        </w:rPr>
        <w:t>长</w:t>
      </w:r>
      <w:r>
        <w:rPr>
          <w:rFonts w:ascii="宋体" w:hAnsi="宋体" w:eastAsia="宋体" w:cs="宋体"/>
          <w:spacing w:val="4"/>
          <w:sz w:val="19"/>
          <w:szCs w:val="19"/>
        </w:rPr>
        <w:t>沙市开福区人力资源和社会保障局</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60" w:lineRule="exact"/>
        <w:ind w:left="574"/>
        <w:rPr>
          <w:rFonts w:ascii="宋体" w:hAnsi="宋体" w:eastAsia="宋体" w:cs="宋体"/>
          <w:sz w:val="19"/>
          <w:szCs w:val="19"/>
        </w:rPr>
      </w:pPr>
      <w:r>
        <w:rPr>
          <w:rFonts w:ascii="宋体" w:hAnsi="宋体" w:eastAsia="宋体" w:cs="宋体"/>
          <w:spacing w:val="5"/>
          <w:position w:val="12"/>
          <w:sz w:val="19"/>
          <w:szCs w:val="19"/>
        </w:rPr>
        <w:t>公开09表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2525" w:bottom="400" w:left="1072" w:header="0" w:footer="0" w:gutter="0"/>
          <w:cols w:equalWidth="0" w:num="2">
            <w:col w:w="11257" w:space="100"/>
            <w:col w:w="1883"/>
          </w:cols>
        </w:sectPr>
      </w:pPr>
    </w:p>
    <w:p>
      <w:pPr>
        <w:spacing w:line="54" w:lineRule="exact"/>
      </w:pPr>
    </w:p>
    <w:tbl>
      <w:tblPr>
        <w:tblStyle w:val="4"/>
        <w:tblW w:w="1273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6"/>
        <w:gridCol w:w="5528"/>
        <w:gridCol w:w="1978"/>
        <w:gridCol w:w="1978"/>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6794" w:type="dxa"/>
            <w:gridSpan w:val="2"/>
            <w:tcBorders>
              <w:top w:val="single" w:color="000000" w:sz="2" w:space="0"/>
              <w:bottom w:val="single" w:color="000000" w:sz="2" w:space="0"/>
            </w:tcBorders>
            <w:shd w:val="clear" w:color="auto" w:fill="C0C0C0"/>
            <w:vAlign w:val="top"/>
          </w:tcPr>
          <w:p>
            <w:pPr>
              <w:spacing w:before="39" w:line="227" w:lineRule="auto"/>
              <w:ind w:left="31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941" w:type="dxa"/>
            <w:gridSpan w:val="3"/>
            <w:tcBorders>
              <w:top w:val="single" w:color="000000" w:sz="2" w:space="0"/>
              <w:bottom w:val="single" w:color="000000" w:sz="2" w:space="0"/>
            </w:tcBorders>
            <w:shd w:val="clear" w:color="auto" w:fill="C0C0C0"/>
            <w:vAlign w:val="top"/>
          </w:tcPr>
          <w:p>
            <w:pPr>
              <w:spacing w:before="38" w:line="227" w:lineRule="auto"/>
              <w:ind w:left="2522"/>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1266" w:type="dxa"/>
            <w:tcBorders>
              <w:top w:val="single" w:color="000000" w:sz="2" w:space="0"/>
              <w:bottom w:val="single" w:color="000000" w:sz="2" w:space="0"/>
            </w:tcBorders>
            <w:shd w:val="clear" w:color="auto" w:fill="C0C0C0"/>
            <w:vAlign w:val="top"/>
          </w:tcPr>
          <w:p>
            <w:pPr>
              <w:spacing w:before="211" w:line="253" w:lineRule="auto"/>
              <w:ind w:left="327" w:right="79"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5528"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230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978"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9" w:lineRule="auto"/>
              <w:ind w:left="767"/>
              <w:rPr>
                <w:rFonts w:ascii="宋体" w:hAnsi="宋体" w:eastAsia="宋体" w:cs="宋体"/>
                <w:sz w:val="21"/>
                <w:szCs w:val="21"/>
              </w:rPr>
            </w:pPr>
            <w:r>
              <w:rPr>
                <w:rFonts w:ascii="宋体" w:hAnsi="宋体" w:eastAsia="宋体" w:cs="宋体"/>
                <w:spacing w:val="7"/>
                <w:sz w:val="21"/>
                <w:szCs w:val="21"/>
              </w:rPr>
              <w:t>合计</w:t>
            </w:r>
          </w:p>
        </w:tc>
        <w:tc>
          <w:tcPr>
            <w:tcW w:w="1978"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544"/>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985"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7" w:lineRule="auto"/>
              <w:ind w:left="54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6794" w:type="dxa"/>
            <w:gridSpan w:val="2"/>
            <w:tcBorders>
              <w:top w:val="single" w:color="000000" w:sz="2" w:space="0"/>
              <w:bottom w:val="single" w:color="000000" w:sz="2" w:space="0"/>
            </w:tcBorders>
            <w:shd w:val="clear" w:color="auto" w:fill="C0C0C0"/>
            <w:vAlign w:val="top"/>
          </w:tcPr>
          <w:p>
            <w:pPr>
              <w:spacing w:before="49" w:line="227" w:lineRule="auto"/>
              <w:ind w:left="31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978" w:type="dxa"/>
            <w:tcBorders>
              <w:top w:val="single" w:color="000000" w:sz="2" w:space="0"/>
              <w:bottom w:val="single" w:color="000000" w:sz="2" w:space="0"/>
            </w:tcBorders>
            <w:shd w:val="clear" w:color="auto" w:fill="C0C0C0"/>
            <w:vAlign w:val="top"/>
          </w:tcPr>
          <w:p>
            <w:pPr>
              <w:spacing w:before="83" w:line="192" w:lineRule="auto"/>
              <w:ind w:left="948"/>
              <w:rPr>
                <w:rFonts w:ascii="宋体" w:hAnsi="宋体" w:eastAsia="宋体" w:cs="宋体"/>
                <w:sz w:val="21"/>
                <w:szCs w:val="21"/>
              </w:rPr>
            </w:pPr>
            <w:r>
              <w:rPr>
                <w:rFonts w:ascii="宋体" w:hAnsi="宋体" w:eastAsia="宋体" w:cs="宋体"/>
                <w:sz w:val="21"/>
                <w:szCs w:val="21"/>
              </w:rPr>
              <w:t>1</w:t>
            </w:r>
          </w:p>
        </w:tc>
        <w:tc>
          <w:tcPr>
            <w:tcW w:w="1978" w:type="dxa"/>
            <w:tcBorders>
              <w:top w:val="single" w:color="000000" w:sz="2" w:space="0"/>
              <w:bottom w:val="single" w:color="000000" w:sz="2" w:space="0"/>
            </w:tcBorders>
            <w:shd w:val="clear" w:color="auto" w:fill="C0C0C0"/>
            <w:vAlign w:val="top"/>
          </w:tcPr>
          <w:p>
            <w:pPr>
              <w:spacing w:before="83" w:line="192" w:lineRule="auto"/>
              <w:ind w:left="936"/>
              <w:rPr>
                <w:rFonts w:ascii="宋体" w:hAnsi="宋体" w:eastAsia="宋体" w:cs="宋体"/>
                <w:sz w:val="21"/>
                <w:szCs w:val="21"/>
              </w:rPr>
            </w:pPr>
            <w:r>
              <w:rPr>
                <w:rFonts w:ascii="宋体" w:hAnsi="宋体" w:eastAsia="宋体" w:cs="宋体"/>
                <w:sz w:val="21"/>
                <w:szCs w:val="21"/>
              </w:rPr>
              <w:t>2</w:t>
            </w:r>
          </w:p>
        </w:tc>
        <w:tc>
          <w:tcPr>
            <w:tcW w:w="1985" w:type="dxa"/>
            <w:tcBorders>
              <w:top w:val="single" w:color="000000" w:sz="2" w:space="0"/>
              <w:bottom w:val="single" w:color="000000" w:sz="2" w:space="0"/>
            </w:tcBorders>
            <w:shd w:val="clear" w:color="auto" w:fill="C0C0C0"/>
            <w:vAlign w:val="top"/>
          </w:tcPr>
          <w:p>
            <w:pPr>
              <w:spacing w:before="84" w:line="190" w:lineRule="auto"/>
              <w:ind w:left="940"/>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1" w:hRule="atLeast"/>
        </w:trPr>
        <w:tc>
          <w:tcPr>
            <w:tcW w:w="1266" w:type="dxa"/>
            <w:tcBorders>
              <w:top w:val="single" w:color="000000" w:sz="2" w:space="0"/>
              <w:bottom w:val="single" w:color="000000" w:sz="2" w:space="0"/>
            </w:tcBorders>
            <w:vAlign w:val="top"/>
          </w:tcPr>
          <w:p>
            <w:pPr>
              <w:rPr>
                <w:rFonts w:ascii="Arial"/>
                <w:sz w:val="21"/>
              </w:rPr>
            </w:pPr>
          </w:p>
        </w:tc>
        <w:tc>
          <w:tcPr>
            <w:tcW w:w="5528" w:type="dxa"/>
            <w:tcBorders>
              <w:top w:val="single" w:color="000000" w:sz="2" w:space="0"/>
              <w:bottom w:val="single" w:color="000000" w:sz="2" w:space="0"/>
            </w:tcBorders>
            <w:vAlign w:val="top"/>
          </w:tcPr>
          <w:p>
            <w:pPr>
              <w:spacing w:before="112" w:line="230" w:lineRule="auto"/>
              <w:ind w:left="25"/>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978" w:type="dxa"/>
            <w:tcBorders>
              <w:top w:val="single" w:color="000000" w:sz="2" w:space="0"/>
              <w:bottom w:val="single" w:color="000000" w:sz="2" w:space="0"/>
            </w:tcBorders>
            <w:vAlign w:val="top"/>
          </w:tcPr>
          <w:p>
            <w:pPr>
              <w:rPr>
                <w:rFonts w:ascii="Arial"/>
                <w:sz w:val="21"/>
              </w:rPr>
            </w:pPr>
          </w:p>
        </w:tc>
        <w:tc>
          <w:tcPr>
            <w:tcW w:w="1978" w:type="dxa"/>
            <w:tcBorders>
              <w:top w:val="single" w:color="000000" w:sz="2" w:space="0"/>
              <w:bottom w:val="single" w:color="000000" w:sz="2" w:space="0"/>
            </w:tcBorders>
            <w:vAlign w:val="top"/>
          </w:tcPr>
          <w:p>
            <w:pPr>
              <w:rPr>
                <w:rFonts w:ascii="Arial"/>
                <w:sz w:val="21"/>
              </w:rPr>
            </w:pPr>
          </w:p>
        </w:tc>
        <w:tc>
          <w:tcPr>
            <w:tcW w:w="1985"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部门本年度国有资本经营预算财政拨款支出情况。</w:t>
      </w:r>
    </w:p>
    <w:p>
      <w:pPr>
        <w:spacing w:before="114" w:line="345" w:lineRule="exact"/>
        <w:ind w:left="406"/>
        <w:rPr>
          <w:rFonts w:ascii="宋体" w:hAnsi="宋体" w:eastAsia="宋体" w:cs="宋体"/>
          <w:sz w:val="18"/>
          <w:szCs w:val="18"/>
        </w:rPr>
      </w:pPr>
      <w:r>
        <w:rPr>
          <w:rFonts w:ascii="宋体" w:hAnsi="宋体" w:eastAsia="宋体" w:cs="宋体"/>
          <w:spacing w:val="-1"/>
          <w:position w:val="12"/>
          <w:sz w:val="18"/>
          <w:szCs w:val="18"/>
        </w:rPr>
        <w:t>2.表格中单元格空白</w:t>
      </w:r>
      <w:r>
        <w:rPr>
          <w:rFonts w:ascii="宋体" w:hAnsi="宋体" w:eastAsia="宋体" w:cs="宋体"/>
          <w:position w:val="12"/>
          <w:sz w:val="18"/>
          <w:szCs w:val="18"/>
        </w:rPr>
        <w:t>表示数据为零。</w:t>
      </w:r>
    </w:p>
    <w:p>
      <w:pPr>
        <w:spacing w:line="184" w:lineRule="auto"/>
        <w:ind w:left="408"/>
        <w:rPr>
          <w:rFonts w:ascii="宋体" w:hAnsi="宋体" w:eastAsia="宋体" w:cs="宋体"/>
          <w:sz w:val="18"/>
          <w:szCs w:val="18"/>
        </w:rPr>
      </w:pPr>
      <w:r>
        <w:rPr>
          <w:rFonts w:ascii="宋体" w:hAnsi="宋体" w:eastAsia="宋体" w:cs="宋体"/>
          <w:spacing w:val="-1"/>
          <w:sz w:val="18"/>
          <w:szCs w:val="18"/>
        </w:rPr>
        <w:t>3.本单位2021年度</w:t>
      </w:r>
      <w:r>
        <w:rPr>
          <w:rFonts w:ascii="宋体" w:hAnsi="宋体" w:eastAsia="宋体" w:cs="宋体"/>
          <w:sz w:val="18"/>
          <w:szCs w:val="18"/>
        </w:rPr>
        <w:t>无国有资本经营预算财政拨款收支。</w:t>
      </w:r>
    </w:p>
    <w:p>
      <w:pPr>
        <w:spacing w:line="184" w:lineRule="auto"/>
        <w:ind w:left="408"/>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4.报表金额单位转换时由于四舍五入可能存在尾数误差。</w:t>
      </w:r>
    </w:p>
    <w:p>
      <w:pPr>
        <w:sectPr>
          <w:type w:val="continuous"/>
          <w:pgSz w:w="16838" w:h="11906"/>
          <w:pgMar w:top="548" w:right="2525" w:bottom="400" w:left="1072" w:header="0" w:footer="0" w:gutter="0"/>
          <w:cols w:equalWidth="0" w:num="1">
            <w:col w:w="13240"/>
          </w:cols>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69" w:line="222" w:lineRule="auto"/>
        <w:ind w:left="3179"/>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三部分</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1056"/>
        <w:rPr>
          <w:rFonts w:ascii="仿宋" w:hAnsi="仿宋" w:eastAsia="仿宋" w:cs="仿宋"/>
          <w:sz w:val="52"/>
          <w:szCs w:val="52"/>
        </w:rPr>
      </w:pPr>
      <w:r>
        <w:rPr>
          <w:rFonts w:ascii="仿宋" w:hAnsi="仿宋" w:eastAsia="仿宋" w:cs="仿宋"/>
          <w:spacing w:val="1"/>
          <w:sz w:val="52"/>
          <w:szCs w:val="52"/>
          <w14:textOutline w14:w="9434" w14:cap="flat" w14:cmpd="sng">
            <w14:solidFill>
              <w14:srgbClr w14:val="000000"/>
            </w14:solidFill>
            <w14:prstDash w14:val="solid"/>
            <w14:miter w14:val="0"/>
          </w14:textOutline>
        </w:rPr>
        <w:t>20</w:t>
      </w:r>
      <w:r>
        <w:rPr>
          <w:rFonts w:ascii="仿宋" w:hAnsi="仿宋" w:eastAsia="仿宋" w:cs="仿宋"/>
          <w:sz w:val="52"/>
          <w:szCs w:val="52"/>
          <w14:textOutline w14:w="9434" w14:cap="flat" w14:cmpd="sng">
            <w14:solidFill>
              <w14:srgbClr w14:val="000000"/>
            </w14:solidFill>
            <w14:prstDash w14:val="solid"/>
            <w14:miter w14:val="0"/>
          </w14:textOutline>
        </w:rPr>
        <w:t>21年度部门决算情况说明</w:t>
      </w:r>
    </w:p>
    <w:p>
      <w:pPr>
        <w:sectPr>
          <w:footerReference r:id="rId13" w:type="default"/>
          <w:pgSz w:w="11906" w:h="16839"/>
          <w:pgMar w:top="1431" w:right="1785" w:bottom="1167" w:left="1785" w:header="0" w:footer="988" w:gutter="0"/>
          <w:cols w:space="720" w:num="1"/>
        </w:sectPr>
      </w:pPr>
    </w:p>
    <w:p>
      <w:pPr>
        <w:spacing w:line="350" w:lineRule="auto"/>
        <w:rPr>
          <w:rFonts w:ascii="Arial"/>
          <w:sz w:val="21"/>
        </w:rPr>
      </w:pPr>
    </w:p>
    <w:p>
      <w:pPr>
        <w:spacing w:line="350" w:lineRule="auto"/>
        <w:rPr>
          <w:rFonts w:ascii="Arial"/>
          <w:sz w:val="21"/>
        </w:rPr>
      </w:pPr>
    </w:p>
    <w:p>
      <w:pPr>
        <w:spacing w:before="104" w:line="222" w:lineRule="auto"/>
        <w:ind w:left="671"/>
        <w:outlineLvl w:val="0"/>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一、收入支出决算总体</w:t>
      </w:r>
      <w:r>
        <w:rPr>
          <w:rFonts w:ascii="仿宋" w:hAnsi="仿宋" w:eastAsia="仿宋" w:cs="仿宋"/>
          <w:sz w:val="32"/>
          <w:szCs w:val="32"/>
          <w14:textOutline w14:w="5805" w14:cap="flat" w14:cmpd="sng">
            <w14:solidFill>
              <w14:srgbClr w14:val="000000"/>
            </w14:solidFill>
            <w14:prstDash w14:val="solid"/>
            <w14:miter w14:val="0"/>
          </w14:textOutline>
        </w:rPr>
        <w:t>情况说明</w:t>
      </w:r>
    </w:p>
    <w:p>
      <w:pPr>
        <w:spacing w:before="254" w:line="222" w:lineRule="auto"/>
        <w:ind w:left="660"/>
        <w:rPr>
          <w:rFonts w:ascii="仿宋" w:hAnsi="仿宋" w:eastAsia="仿宋" w:cs="仿宋"/>
          <w:sz w:val="32"/>
          <w:szCs w:val="32"/>
        </w:rPr>
      </w:pPr>
      <w:r>
        <w:rPr>
          <w:rFonts w:ascii="仿宋" w:hAnsi="仿宋" w:eastAsia="仿宋" w:cs="仿宋"/>
          <w:spacing w:val="-13"/>
          <w:sz w:val="32"/>
          <w:szCs w:val="32"/>
        </w:rPr>
        <w:t>2021 年度收入、支出总计 1000.42 万元， 与上年相比增加 65.1</w:t>
      </w:r>
      <w:r>
        <w:rPr>
          <w:rFonts w:ascii="仿宋" w:hAnsi="仿宋" w:eastAsia="仿宋" w:cs="仿宋"/>
          <w:spacing w:val="-8"/>
          <w:sz w:val="32"/>
          <w:szCs w:val="32"/>
        </w:rPr>
        <w:t>4</w:t>
      </w:r>
    </w:p>
    <w:p>
      <w:pPr>
        <w:spacing w:before="255" w:line="368" w:lineRule="auto"/>
        <w:ind w:left="7" w:firstLine="2"/>
        <w:rPr>
          <w:rFonts w:ascii="仿宋" w:hAnsi="仿宋" w:eastAsia="仿宋" w:cs="仿宋"/>
          <w:sz w:val="32"/>
          <w:szCs w:val="32"/>
        </w:rPr>
      </w:pPr>
      <w:r>
        <w:rPr>
          <w:rFonts w:ascii="仿宋" w:hAnsi="仿宋" w:eastAsia="仿宋" w:cs="仿宋"/>
          <w:spacing w:val="-1"/>
          <w:sz w:val="32"/>
          <w:szCs w:val="32"/>
        </w:rPr>
        <w:t>万元，上升 6.96%。主要是基本工资、津贴补贴</w:t>
      </w:r>
      <w:r>
        <w:rPr>
          <w:rFonts w:ascii="仿宋" w:hAnsi="仿宋" w:eastAsia="仿宋" w:cs="仿宋"/>
          <w:sz w:val="32"/>
          <w:szCs w:val="32"/>
        </w:rPr>
        <w:t xml:space="preserve">等人员经费财政拨款 </w:t>
      </w:r>
      <w:r>
        <w:rPr>
          <w:rFonts w:ascii="仿宋" w:hAnsi="仿宋" w:eastAsia="仿宋" w:cs="仿宋"/>
          <w:spacing w:val="-15"/>
          <w:sz w:val="32"/>
          <w:szCs w:val="32"/>
        </w:rPr>
        <w:t>增</w:t>
      </w:r>
      <w:r>
        <w:rPr>
          <w:rFonts w:ascii="仿宋" w:hAnsi="仿宋" w:eastAsia="仿宋" w:cs="仿宋"/>
          <w:spacing w:val="-14"/>
          <w:sz w:val="32"/>
          <w:szCs w:val="32"/>
        </w:rPr>
        <w:t>加。</w:t>
      </w:r>
    </w:p>
    <w:p>
      <w:pPr>
        <w:spacing w:before="1" w:line="221" w:lineRule="auto"/>
        <w:ind w:left="676"/>
        <w:outlineLvl w:val="0"/>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二、收入决算情况说明</w:t>
      </w:r>
    </w:p>
    <w:p>
      <w:pPr>
        <w:spacing w:before="256" w:line="360" w:lineRule="auto"/>
        <w:ind w:left="62" w:right="47" w:firstLine="605"/>
        <w:rPr>
          <w:rFonts w:ascii="仿宋" w:hAnsi="仿宋" w:eastAsia="仿宋" w:cs="仿宋"/>
          <w:sz w:val="32"/>
          <w:szCs w:val="32"/>
        </w:rPr>
      </w:pPr>
      <w:r>
        <w:rPr>
          <w:rFonts w:ascii="仿宋" w:hAnsi="仿宋" w:eastAsia="仿宋" w:cs="仿宋"/>
          <w:spacing w:val="-13"/>
          <w:sz w:val="32"/>
          <w:szCs w:val="32"/>
        </w:rPr>
        <w:t>本</w:t>
      </w:r>
      <w:r>
        <w:rPr>
          <w:rFonts w:ascii="仿宋" w:hAnsi="仿宋" w:eastAsia="仿宋" w:cs="仿宋"/>
          <w:spacing w:val="-11"/>
          <w:sz w:val="32"/>
          <w:szCs w:val="32"/>
        </w:rPr>
        <w:t>年收入合计 979.76 万元，其中：财政拨款收入 979.76 万元，</w:t>
      </w:r>
      <w:r>
        <w:rPr>
          <w:rFonts w:ascii="仿宋" w:hAnsi="仿宋" w:eastAsia="仿宋" w:cs="仿宋"/>
          <w:sz w:val="32"/>
          <w:szCs w:val="32"/>
        </w:rPr>
        <w:t xml:space="preserve"> </w:t>
      </w:r>
      <w:r>
        <w:rPr>
          <w:rFonts w:ascii="仿宋" w:hAnsi="仿宋" w:eastAsia="仿宋" w:cs="仿宋"/>
          <w:spacing w:val="-22"/>
          <w:sz w:val="32"/>
          <w:szCs w:val="32"/>
        </w:rPr>
        <w:t>占</w:t>
      </w:r>
      <w:r>
        <w:rPr>
          <w:rFonts w:ascii="仿宋" w:hAnsi="仿宋" w:eastAsia="仿宋" w:cs="仿宋"/>
          <w:spacing w:val="-15"/>
          <w:sz w:val="32"/>
          <w:szCs w:val="32"/>
        </w:rPr>
        <w:t xml:space="preserve"> 100.00%。</w:t>
      </w:r>
    </w:p>
    <w:p>
      <w:pPr>
        <w:spacing w:line="6750" w:lineRule="exact"/>
        <w:ind w:firstLine="76"/>
        <w:textAlignment w:val="center"/>
      </w:pPr>
      <w:r>
        <w:drawing>
          <wp:inline distT="0" distB="0" distL="0" distR="0">
            <wp:extent cx="5715000" cy="428625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715000" cy="4286250"/>
                    </a:xfrm>
                    <a:prstGeom prst="rect">
                      <a:avLst/>
                    </a:prstGeom>
                  </pic:spPr>
                </pic:pic>
              </a:graphicData>
            </a:graphic>
          </wp:inline>
        </w:drawing>
      </w:r>
    </w:p>
    <w:p>
      <w:pPr>
        <w:spacing w:before="295" w:line="222" w:lineRule="auto"/>
        <w:ind w:left="675"/>
        <w:outlineLvl w:val="0"/>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三、支出决算情况说</w:t>
      </w:r>
      <w:r>
        <w:rPr>
          <w:rFonts w:ascii="仿宋" w:hAnsi="仿宋" w:eastAsia="仿宋" w:cs="仿宋"/>
          <w:spacing w:val="-1"/>
          <w:sz w:val="32"/>
          <w:szCs w:val="32"/>
          <w14:textOutline w14:w="5805" w14:cap="flat" w14:cmpd="sng">
            <w14:solidFill>
              <w14:srgbClr w14:val="000000"/>
            </w14:solidFill>
            <w14:prstDash w14:val="solid"/>
            <w14:miter w14:val="0"/>
          </w14:textOutline>
        </w:rPr>
        <w:t>明</w:t>
      </w:r>
    </w:p>
    <w:p>
      <w:pPr>
        <w:spacing w:before="255" w:line="375" w:lineRule="auto"/>
        <w:ind w:right="80" w:firstLine="667"/>
        <w:rPr>
          <w:rFonts w:ascii="仿宋" w:hAnsi="仿宋" w:eastAsia="仿宋" w:cs="仿宋"/>
          <w:sz w:val="32"/>
          <w:szCs w:val="32"/>
        </w:rPr>
      </w:pPr>
      <w:r>
        <w:rPr>
          <w:rFonts w:ascii="仿宋" w:hAnsi="仿宋" w:eastAsia="仿宋" w:cs="仿宋"/>
          <w:spacing w:val="-22"/>
          <w:sz w:val="32"/>
          <w:szCs w:val="32"/>
        </w:rPr>
        <w:t>本年</w:t>
      </w:r>
      <w:r>
        <w:rPr>
          <w:rFonts w:ascii="仿宋" w:hAnsi="仿宋" w:eastAsia="仿宋" w:cs="仿宋"/>
          <w:spacing w:val="-13"/>
          <w:sz w:val="32"/>
          <w:szCs w:val="32"/>
        </w:rPr>
        <w:t>支</w:t>
      </w:r>
      <w:r>
        <w:rPr>
          <w:rFonts w:ascii="仿宋" w:hAnsi="仿宋" w:eastAsia="仿宋" w:cs="仿宋"/>
          <w:spacing w:val="-11"/>
          <w:sz w:val="32"/>
          <w:szCs w:val="32"/>
        </w:rPr>
        <w:t>出合计 1000.42 万元，其中：基本支出 626.95 万元， 占</w:t>
      </w:r>
      <w:r>
        <w:rPr>
          <w:rFonts w:ascii="仿宋" w:hAnsi="仿宋" w:eastAsia="仿宋" w:cs="仿宋"/>
          <w:sz w:val="32"/>
          <w:szCs w:val="32"/>
        </w:rPr>
        <w:t xml:space="preserve"> </w:t>
      </w:r>
      <w:r>
        <w:rPr>
          <w:rFonts w:ascii="仿宋" w:hAnsi="仿宋" w:eastAsia="仿宋" w:cs="仿宋"/>
          <w:spacing w:val="-14"/>
          <w:sz w:val="32"/>
          <w:szCs w:val="32"/>
        </w:rPr>
        <w:t>6</w:t>
      </w:r>
      <w:r>
        <w:rPr>
          <w:rFonts w:ascii="仿宋" w:hAnsi="仿宋" w:eastAsia="仿宋" w:cs="仿宋"/>
          <w:spacing w:val="-8"/>
          <w:sz w:val="32"/>
          <w:szCs w:val="32"/>
        </w:rPr>
        <w:t>2.67%。项目支出 373.47 万元，占 37.33%。</w:t>
      </w:r>
    </w:p>
    <w:p>
      <w:pPr>
        <w:sectPr>
          <w:footerReference r:id="rId14" w:type="default"/>
          <w:pgSz w:w="11906" w:h="16839"/>
          <w:pgMar w:top="1431" w:right="1165" w:bottom="1168" w:left="1153" w:header="0" w:footer="988" w:gutter="0"/>
          <w:cols w:space="720" w:num="1"/>
        </w:sectPr>
      </w:pPr>
    </w:p>
    <w:p>
      <w:pPr>
        <w:spacing w:before="142" w:line="6750" w:lineRule="exact"/>
        <w:ind w:firstLine="76"/>
        <w:textAlignment w:val="center"/>
      </w:pPr>
      <w:r>
        <w:drawing>
          <wp:inline distT="0" distB="0" distL="0" distR="0">
            <wp:extent cx="5715000" cy="42862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715000" cy="4286250"/>
                    </a:xfrm>
                    <a:prstGeom prst="rect">
                      <a:avLst/>
                    </a:prstGeom>
                  </pic:spPr>
                </pic:pic>
              </a:graphicData>
            </a:graphic>
          </wp:inline>
        </w:drawing>
      </w:r>
    </w:p>
    <w:p>
      <w:pPr>
        <w:spacing w:before="295" w:line="222" w:lineRule="auto"/>
        <w:ind w:left="704"/>
        <w:outlineLvl w:val="0"/>
        <w:rPr>
          <w:rFonts w:ascii="仿宋" w:hAnsi="仿宋" w:eastAsia="仿宋" w:cs="仿宋"/>
          <w:sz w:val="32"/>
          <w:szCs w:val="32"/>
        </w:rPr>
      </w:pPr>
      <w:r>
        <w:rPr>
          <w:rFonts w:ascii="仿宋" w:hAnsi="仿宋" w:eastAsia="仿宋" w:cs="仿宋"/>
          <w:spacing w:val="-4"/>
          <w:sz w:val="32"/>
          <w:szCs w:val="32"/>
          <w14:textOutline w14:w="5805" w14:cap="flat" w14:cmpd="sng">
            <w14:solidFill>
              <w14:srgbClr w14:val="000000"/>
            </w14:solidFill>
            <w14:prstDash w14:val="solid"/>
            <w14:miter w14:val="0"/>
          </w14:textOutline>
        </w:rPr>
        <w:t>四</w:t>
      </w:r>
      <w:r>
        <w:rPr>
          <w:rFonts w:ascii="仿宋" w:hAnsi="仿宋" w:eastAsia="仿宋" w:cs="仿宋"/>
          <w:spacing w:val="-2"/>
          <w:sz w:val="32"/>
          <w:szCs w:val="32"/>
          <w14:textOutline w14:w="5805" w14:cap="flat" w14:cmpd="sng">
            <w14:solidFill>
              <w14:srgbClr w14:val="000000"/>
            </w14:solidFill>
            <w14:prstDash w14:val="solid"/>
            <w14:miter w14:val="0"/>
          </w14:textOutline>
        </w:rPr>
        <w:t>、财政拨款收入支出决算总体情况说明</w:t>
      </w:r>
    </w:p>
    <w:p>
      <w:pPr>
        <w:spacing w:before="254" w:line="222" w:lineRule="auto"/>
        <w:ind w:left="660"/>
        <w:rPr>
          <w:rFonts w:ascii="仿宋" w:hAnsi="仿宋" w:eastAsia="仿宋" w:cs="仿宋"/>
          <w:sz w:val="32"/>
          <w:szCs w:val="32"/>
        </w:rPr>
      </w:pPr>
      <w:r>
        <w:rPr>
          <w:rFonts w:ascii="仿宋" w:hAnsi="仿宋" w:eastAsia="仿宋" w:cs="仿宋"/>
          <w:spacing w:val="-34"/>
          <w:sz w:val="32"/>
          <w:szCs w:val="32"/>
        </w:rPr>
        <w:t>2</w:t>
      </w:r>
      <w:r>
        <w:rPr>
          <w:rFonts w:ascii="仿宋" w:hAnsi="仿宋" w:eastAsia="仿宋" w:cs="仿宋"/>
          <w:spacing w:val="-29"/>
          <w:sz w:val="32"/>
          <w:szCs w:val="32"/>
        </w:rPr>
        <w:t>0</w:t>
      </w:r>
      <w:r>
        <w:rPr>
          <w:rFonts w:ascii="仿宋" w:hAnsi="仿宋" w:eastAsia="仿宋" w:cs="仿宋"/>
          <w:spacing w:val="-17"/>
          <w:sz w:val="32"/>
          <w:szCs w:val="32"/>
        </w:rPr>
        <w:t>21 年度财政拨款收、支总计 1000.42 万元， 与上年相比， 增加</w:t>
      </w:r>
    </w:p>
    <w:p>
      <w:pPr>
        <w:spacing w:before="252" w:line="296" w:lineRule="auto"/>
        <w:ind w:left="6" w:hanging="7"/>
        <w:rPr>
          <w:rFonts w:ascii="仿宋" w:hAnsi="仿宋" w:eastAsia="仿宋" w:cs="仿宋"/>
          <w:sz w:val="32"/>
          <w:szCs w:val="32"/>
        </w:rPr>
      </w:pPr>
      <w:r>
        <w:rPr>
          <w:rFonts w:ascii="仿宋" w:hAnsi="仿宋" w:eastAsia="仿宋" w:cs="仿宋"/>
          <w:spacing w:val="-13"/>
          <w:sz w:val="32"/>
          <w:szCs w:val="32"/>
        </w:rPr>
        <w:t>65.14 万元， 上升 6.96%。主要是基本工资、津贴补贴等人员经费财政</w:t>
      </w:r>
      <w:r>
        <w:rPr>
          <w:rFonts w:ascii="仿宋" w:hAnsi="仿宋" w:eastAsia="仿宋" w:cs="仿宋"/>
          <w:sz w:val="32"/>
          <w:szCs w:val="32"/>
        </w:rPr>
        <w:t xml:space="preserve"> </w:t>
      </w:r>
      <w:r>
        <w:rPr>
          <w:rFonts w:ascii="仿宋" w:hAnsi="仿宋" w:eastAsia="仿宋" w:cs="仿宋"/>
          <w:spacing w:val="-11"/>
          <w:sz w:val="32"/>
          <w:szCs w:val="32"/>
        </w:rPr>
        <w:t>拨</w:t>
      </w:r>
      <w:r>
        <w:rPr>
          <w:rFonts w:ascii="仿宋" w:hAnsi="仿宋" w:eastAsia="仿宋" w:cs="仿宋"/>
          <w:spacing w:val="-10"/>
          <w:sz w:val="32"/>
          <w:szCs w:val="32"/>
        </w:rPr>
        <w:t>款增加。</w:t>
      </w:r>
    </w:p>
    <w:p>
      <w:pPr>
        <w:spacing w:before="251" w:line="222" w:lineRule="auto"/>
        <w:ind w:left="671"/>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五、</w:t>
      </w:r>
      <w:r>
        <w:rPr>
          <w:rFonts w:ascii="仿宋" w:hAnsi="仿宋" w:eastAsia="仿宋" w:cs="仿宋"/>
          <w:sz w:val="32"/>
          <w:szCs w:val="32"/>
          <w14:textOutline w14:w="5805" w14:cap="flat" w14:cmpd="sng">
            <w14:solidFill>
              <w14:srgbClr w14:val="000000"/>
            </w14:solidFill>
            <w14:prstDash w14:val="solid"/>
            <w14:miter w14:val="0"/>
          </w14:textOutline>
        </w:rPr>
        <w:t>一般公共预算财政拨款支出决算情况说明</w:t>
      </w:r>
    </w:p>
    <w:p>
      <w:pPr>
        <w:spacing w:before="255" w:line="222" w:lineRule="auto"/>
        <w:ind w:left="666"/>
        <w:rPr>
          <w:rFonts w:ascii="仿宋" w:hAnsi="仿宋" w:eastAsia="仿宋" w:cs="仿宋"/>
          <w:sz w:val="32"/>
          <w:szCs w:val="32"/>
        </w:rPr>
      </w:pPr>
      <w:r>
        <w:rPr>
          <w:rFonts w:ascii="仿宋" w:hAnsi="仿宋" w:eastAsia="仿宋" w:cs="仿宋"/>
          <w:spacing w:val="18"/>
          <w:sz w:val="32"/>
          <w:szCs w:val="32"/>
          <w14:textOutline w14:w="5805" w14:cap="flat" w14:cmpd="sng">
            <w14:solidFill>
              <w14:srgbClr w14:val="000000"/>
            </w14:solidFill>
            <w14:prstDash w14:val="solid"/>
            <w14:miter w14:val="0"/>
          </w14:textOutline>
        </w:rPr>
        <w:t>(</w:t>
      </w:r>
      <w:r>
        <w:rPr>
          <w:rFonts w:ascii="仿宋" w:hAnsi="仿宋" w:eastAsia="仿宋" w:cs="仿宋"/>
          <w:spacing w:val="12"/>
          <w:sz w:val="32"/>
          <w:szCs w:val="32"/>
          <w14:textOutline w14:w="5805" w14:cap="flat" w14:cmpd="sng">
            <w14:solidFill>
              <w14:srgbClr w14:val="000000"/>
            </w14:solidFill>
            <w14:prstDash w14:val="solid"/>
            <w14:miter w14:val="0"/>
          </w14:textOutline>
        </w:rPr>
        <w:t>一</w:t>
      </w:r>
      <w:r>
        <w:rPr>
          <w:rFonts w:ascii="仿宋" w:hAnsi="仿宋" w:eastAsia="仿宋" w:cs="仿宋"/>
          <w:spacing w:val="9"/>
          <w:sz w:val="32"/>
          <w:szCs w:val="32"/>
          <w14:textOutline w14:w="5805" w14:cap="flat" w14:cmpd="sng">
            <w14:solidFill>
              <w14:srgbClr w14:val="000000"/>
            </w14:solidFill>
            <w14:prstDash w14:val="solid"/>
            <w14:miter w14:val="0"/>
          </w14:textOutline>
        </w:rPr>
        <w:t>)</w:t>
      </w:r>
      <w:r>
        <w:rPr>
          <w:rFonts w:ascii="仿宋" w:hAnsi="仿宋" w:eastAsia="仿宋" w:cs="仿宋"/>
          <w:spacing w:val="9"/>
          <w:sz w:val="32"/>
          <w:szCs w:val="32"/>
        </w:rPr>
        <w:t xml:space="preserve"> </w:t>
      </w:r>
      <w:r>
        <w:rPr>
          <w:rFonts w:ascii="仿宋" w:hAnsi="仿宋" w:eastAsia="仿宋" w:cs="仿宋"/>
          <w:spacing w:val="9"/>
          <w:sz w:val="32"/>
          <w:szCs w:val="32"/>
          <w14:textOutline w14:w="5805" w14:cap="flat" w14:cmpd="sng">
            <w14:solidFill>
              <w14:srgbClr w14:val="000000"/>
            </w14:solidFill>
            <w14:prstDash w14:val="solid"/>
            <w14:miter w14:val="0"/>
          </w14:textOutline>
        </w:rPr>
        <w:t>财政拨款支出决算总体情况</w:t>
      </w:r>
    </w:p>
    <w:p>
      <w:pPr>
        <w:spacing w:before="255" w:line="222" w:lineRule="auto"/>
        <w:ind w:left="660"/>
        <w:rPr>
          <w:rFonts w:ascii="仿宋" w:hAnsi="仿宋" w:eastAsia="仿宋" w:cs="仿宋"/>
          <w:sz w:val="32"/>
          <w:szCs w:val="32"/>
        </w:rPr>
      </w:pPr>
      <w:r>
        <w:rPr>
          <w:rFonts w:ascii="仿宋" w:hAnsi="仿宋" w:eastAsia="仿宋" w:cs="仿宋"/>
          <w:spacing w:val="-15"/>
          <w:w w:val="98"/>
          <w:sz w:val="32"/>
          <w:szCs w:val="32"/>
        </w:rPr>
        <w:t>2021</w:t>
      </w:r>
      <w:r>
        <w:rPr>
          <w:rFonts w:ascii="仿宋" w:hAnsi="仿宋" w:eastAsia="仿宋" w:cs="仿宋"/>
          <w:spacing w:val="9"/>
          <w:sz w:val="32"/>
          <w:szCs w:val="32"/>
        </w:rPr>
        <w:t xml:space="preserve"> </w:t>
      </w:r>
      <w:r>
        <w:rPr>
          <w:rFonts w:ascii="仿宋" w:hAnsi="仿宋" w:eastAsia="仿宋" w:cs="仿宋"/>
          <w:spacing w:val="-15"/>
          <w:w w:val="98"/>
          <w:sz w:val="32"/>
          <w:szCs w:val="32"/>
        </w:rPr>
        <w:t>年</w:t>
      </w:r>
      <w:r>
        <w:rPr>
          <w:rFonts w:ascii="仿宋" w:hAnsi="仿宋" w:eastAsia="仿宋" w:cs="仿宋"/>
          <w:spacing w:val="-95"/>
          <w:sz w:val="32"/>
          <w:szCs w:val="32"/>
        </w:rPr>
        <w:t xml:space="preserve"> </w:t>
      </w:r>
      <w:r>
        <w:rPr>
          <w:rFonts w:ascii="仿宋" w:hAnsi="仿宋" w:eastAsia="仿宋" w:cs="仿宋"/>
          <w:spacing w:val="-15"/>
          <w:w w:val="98"/>
          <w:sz w:val="32"/>
          <w:szCs w:val="32"/>
        </w:rPr>
        <w:t>度</w:t>
      </w:r>
      <w:r>
        <w:rPr>
          <w:rFonts w:ascii="仿宋" w:hAnsi="仿宋" w:eastAsia="仿宋" w:cs="仿宋"/>
          <w:spacing w:val="-92"/>
          <w:sz w:val="32"/>
          <w:szCs w:val="32"/>
        </w:rPr>
        <w:t xml:space="preserve"> </w:t>
      </w:r>
      <w:r>
        <w:rPr>
          <w:rFonts w:ascii="仿宋" w:hAnsi="仿宋" w:eastAsia="仿宋" w:cs="仿宋"/>
          <w:spacing w:val="-15"/>
          <w:w w:val="98"/>
          <w:sz w:val="32"/>
          <w:szCs w:val="32"/>
        </w:rPr>
        <w:t>财</w:t>
      </w:r>
      <w:r>
        <w:rPr>
          <w:rFonts w:ascii="仿宋" w:hAnsi="仿宋" w:eastAsia="仿宋" w:cs="仿宋"/>
          <w:spacing w:val="-94"/>
          <w:sz w:val="32"/>
          <w:szCs w:val="32"/>
        </w:rPr>
        <w:t xml:space="preserve"> </w:t>
      </w:r>
      <w:r>
        <w:rPr>
          <w:rFonts w:ascii="仿宋" w:hAnsi="仿宋" w:eastAsia="仿宋" w:cs="仿宋"/>
          <w:spacing w:val="-15"/>
          <w:w w:val="98"/>
          <w:sz w:val="32"/>
          <w:szCs w:val="32"/>
        </w:rPr>
        <w:t>政</w:t>
      </w:r>
      <w:r>
        <w:rPr>
          <w:rFonts w:ascii="仿宋" w:hAnsi="仿宋" w:eastAsia="仿宋" w:cs="仿宋"/>
          <w:spacing w:val="-96"/>
          <w:sz w:val="32"/>
          <w:szCs w:val="32"/>
        </w:rPr>
        <w:t xml:space="preserve"> </w:t>
      </w:r>
      <w:r>
        <w:rPr>
          <w:rFonts w:ascii="仿宋" w:hAnsi="仿宋" w:eastAsia="仿宋" w:cs="仿宋"/>
          <w:spacing w:val="-15"/>
          <w:w w:val="98"/>
          <w:sz w:val="32"/>
          <w:szCs w:val="32"/>
        </w:rPr>
        <w:t>拨款</w:t>
      </w:r>
      <w:r>
        <w:rPr>
          <w:rFonts w:ascii="仿宋" w:hAnsi="仿宋" w:eastAsia="仿宋" w:cs="仿宋"/>
          <w:spacing w:val="-95"/>
          <w:sz w:val="32"/>
          <w:szCs w:val="32"/>
        </w:rPr>
        <w:t xml:space="preserve"> </w:t>
      </w:r>
      <w:r>
        <w:rPr>
          <w:rFonts w:ascii="仿宋" w:hAnsi="仿宋" w:eastAsia="仿宋" w:cs="仿宋"/>
          <w:spacing w:val="-15"/>
          <w:w w:val="98"/>
          <w:sz w:val="32"/>
          <w:szCs w:val="32"/>
        </w:rPr>
        <w:t>支</w:t>
      </w:r>
      <w:r>
        <w:rPr>
          <w:rFonts w:ascii="仿宋" w:hAnsi="仿宋" w:eastAsia="仿宋" w:cs="仿宋"/>
          <w:spacing w:val="-63"/>
          <w:sz w:val="32"/>
          <w:szCs w:val="32"/>
        </w:rPr>
        <w:t xml:space="preserve"> </w:t>
      </w:r>
      <w:r>
        <w:rPr>
          <w:rFonts w:ascii="仿宋" w:hAnsi="仿宋" w:eastAsia="仿宋" w:cs="仿宋"/>
          <w:spacing w:val="-15"/>
          <w:w w:val="98"/>
          <w:sz w:val="32"/>
          <w:szCs w:val="32"/>
        </w:rPr>
        <w:t>出</w:t>
      </w:r>
      <w:r>
        <w:rPr>
          <w:rFonts w:ascii="仿宋" w:hAnsi="仿宋" w:eastAsia="仿宋" w:cs="仿宋"/>
          <w:spacing w:val="-2"/>
          <w:sz w:val="32"/>
          <w:szCs w:val="32"/>
        </w:rPr>
        <w:t xml:space="preserve"> </w:t>
      </w:r>
      <w:r>
        <w:rPr>
          <w:rFonts w:ascii="仿宋" w:hAnsi="仿宋" w:eastAsia="仿宋" w:cs="仿宋"/>
          <w:spacing w:val="-15"/>
          <w:w w:val="98"/>
          <w:sz w:val="32"/>
          <w:szCs w:val="32"/>
        </w:rPr>
        <w:t>1000.42</w:t>
      </w:r>
      <w:r>
        <w:rPr>
          <w:rFonts w:ascii="仿宋" w:hAnsi="仿宋" w:eastAsia="仿宋" w:cs="仿宋"/>
          <w:spacing w:val="-56"/>
          <w:sz w:val="32"/>
          <w:szCs w:val="32"/>
        </w:rPr>
        <w:t xml:space="preserve"> </w:t>
      </w:r>
      <w:r>
        <w:rPr>
          <w:rFonts w:ascii="仿宋" w:hAnsi="仿宋" w:eastAsia="仿宋" w:cs="仿宋"/>
          <w:spacing w:val="-15"/>
          <w:w w:val="98"/>
          <w:sz w:val="32"/>
          <w:szCs w:val="32"/>
        </w:rPr>
        <w:t>万</w:t>
      </w:r>
      <w:r>
        <w:rPr>
          <w:rFonts w:ascii="仿宋" w:hAnsi="仿宋" w:eastAsia="仿宋" w:cs="仿宋"/>
          <w:spacing w:val="-91"/>
          <w:sz w:val="32"/>
          <w:szCs w:val="32"/>
        </w:rPr>
        <w:t xml:space="preserve"> </w:t>
      </w:r>
      <w:r>
        <w:rPr>
          <w:rFonts w:ascii="仿宋" w:hAnsi="仿宋" w:eastAsia="仿宋" w:cs="仿宋"/>
          <w:spacing w:val="-15"/>
          <w:w w:val="98"/>
          <w:sz w:val="32"/>
          <w:szCs w:val="32"/>
        </w:rPr>
        <w:t>元</w:t>
      </w:r>
      <w:r>
        <w:rPr>
          <w:rFonts w:ascii="仿宋" w:hAnsi="仿宋" w:eastAsia="仿宋" w:cs="仿宋"/>
          <w:spacing w:val="-72"/>
          <w:sz w:val="32"/>
          <w:szCs w:val="32"/>
        </w:rPr>
        <w:t xml:space="preserve"> </w:t>
      </w:r>
      <w:r>
        <w:rPr>
          <w:rFonts w:ascii="仿宋" w:hAnsi="仿宋" w:eastAsia="仿宋" w:cs="仿宋"/>
          <w:spacing w:val="-15"/>
          <w:w w:val="98"/>
          <w:sz w:val="32"/>
          <w:szCs w:val="32"/>
        </w:rPr>
        <w:t>，</w:t>
      </w:r>
      <w:r>
        <w:rPr>
          <w:rFonts w:ascii="仿宋" w:hAnsi="仿宋" w:eastAsia="仿宋" w:cs="仿宋"/>
          <w:spacing w:val="-41"/>
          <w:sz w:val="32"/>
          <w:szCs w:val="32"/>
        </w:rPr>
        <w:t xml:space="preserve"> </w:t>
      </w:r>
      <w:r>
        <w:rPr>
          <w:rFonts w:ascii="仿宋" w:hAnsi="仿宋" w:eastAsia="仿宋" w:cs="仿宋"/>
          <w:spacing w:val="-15"/>
          <w:w w:val="98"/>
          <w:sz w:val="32"/>
          <w:szCs w:val="32"/>
        </w:rPr>
        <w:t>占</w:t>
      </w:r>
      <w:r>
        <w:rPr>
          <w:rFonts w:ascii="仿宋" w:hAnsi="仿宋" w:eastAsia="仿宋" w:cs="仿宋"/>
          <w:spacing w:val="-94"/>
          <w:sz w:val="32"/>
          <w:szCs w:val="32"/>
        </w:rPr>
        <w:t xml:space="preserve"> </w:t>
      </w:r>
      <w:r>
        <w:rPr>
          <w:rFonts w:ascii="仿宋" w:hAnsi="仿宋" w:eastAsia="仿宋" w:cs="仿宋"/>
          <w:spacing w:val="-15"/>
          <w:w w:val="98"/>
          <w:sz w:val="32"/>
          <w:szCs w:val="32"/>
        </w:rPr>
        <w:t>本</w:t>
      </w:r>
      <w:r>
        <w:rPr>
          <w:rFonts w:ascii="仿宋" w:hAnsi="仿宋" w:eastAsia="仿宋" w:cs="仿宋"/>
          <w:spacing w:val="-89"/>
          <w:sz w:val="32"/>
          <w:szCs w:val="32"/>
        </w:rPr>
        <w:t xml:space="preserve"> </w:t>
      </w:r>
      <w:r>
        <w:rPr>
          <w:rFonts w:ascii="仿宋" w:hAnsi="仿宋" w:eastAsia="仿宋" w:cs="仿宋"/>
          <w:spacing w:val="-15"/>
          <w:w w:val="98"/>
          <w:sz w:val="32"/>
          <w:szCs w:val="32"/>
        </w:rPr>
        <w:t>年</w:t>
      </w:r>
      <w:r>
        <w:rPr>
          <w:rFonts w:ascii="仿宋" w:hAnsi="仿宋" w:eastAsia="仿宋" w:cs="仿宋"/>
          <w:spacing w:val="-96"/>
          <w:sz w:val="32"/>
          <w:szCs w:val="32"/>
        </w:rPr>
        <w:t xml:space="preserve"> </w:t>
      </w:r>
      <w:r>
        <w:rPr>
          <w:rFonts w:ascii="仿宋" w:hAnsi="仿宋" w:eastAsia="仿宋" w:cs="仿宋"/>
          <w:spacing w:val="-15"/>
          <w:w w:val="98"/>
          <w:sz w:val="32"/>
          <w:szCs w:val="32"/>
        </w:rPr>
        <w:t>支</w:t>
      </w:r>
      <w:r>
        <w:rPr>
          <w:rFonts w:ascii="仿宋" w:hAnsi="仿宋" w:eastAsia="仿宋" w:cs="仿宋"/>
          <w:spacing w:val="-63"/>
          <w:sz w:val="32"/>
          <w:szCs w:val="32"/>
        </w:rPr>
        <w:t xml:space="preserve"> </w:t>
      </w:r>
      <w:r>
        <w:rPr>
          <w:rFonts w:ascii="仿宋" w:hAnsi="仿宋" w:eastAsia="仿宋" w:cs="仿宋"/>
          <w:spacing w:val="-15"/>
          <w:w w:val="98"/>
          <w:sz w:val="32"/>
          <w:szCs w:val="32"/>
        </w:rPr>
        <w:t>出</w:t>
      </w:r>
      <w:r>
        <w:rPr>
          <w:rFonts w:ascii="仿宋" w:hAnsi="仿宋" w:eastAsia="仿宋" w:cs="仿宋"/>
          <w:spacing w:val="-86"/>
          <w:sz w:val="32"/>
          <w:szCs w:val="32"/>
        </w:rPr>
        <w:t xml:space="preserve"> </w:t>
      </w:r>
      <w:r>
        <w:rPr>
          <w:rFonts w:ascii="仿宋" w:hAnsi="仿宋" w:eastAsia="仿宋" w:cs="仿宋"/>
          <w:spacing w:val="-15"/>
          <w:w w:val="98"/>
          <w:sz w:val="32"/>
          <w:szCs w:val="32"/>
        </w:rPr>
        <w:t>合</w:t>
      </w:r>
      <w:r>
        <w:rPr>
          <w:rFonts w:ascii="仿宋" w:hAnsi="仿宋" w:eastAsia="仿宋" w:cs="仿宋"/>
          <w:spacing w:val="-96"/>
          <w:sz w:val="32"/>
          <w:szCs w:val="32"/>
        </w:rPr>
        <w:t xml:space="preserve"> </w:t>
      </w:r>
      <w:r>
        <w:rPr>
          <w:rFonts w:ascii="仿宋" w:hAnsi="仿宋" w:eastAsia="仿宋" w:cs="仿宋"/>
          <w:spacing w:val="-15"/>
          <w:w w:val="98"/>
          <w:sz w:val="32"/>
          <w:szCs w:val="32"/>
        </w:rPr>
        <w:t>计</w:t>
      </w:r>
      <w:r>
        <w:rPr>
          <w:rFonts w:ascii="仿宋" w:hAnsi="仿宋" w:eastAsia="仿宋" w:cs="仿宋"/>
          <w:spacing w:val="-76"/>
          <w:sz w:val="32"/>
          <w:szCs w:val="32"/>
        </w:rPr>
        <w:t xml:space="preserve"> </w:t>
      </w:r>
      <w:r>
        <w:rPr>
          <w:rFonts w:ascii="仿宋" w:hAnsi="仿宋" w:eastAsia="仿宋" w:cs="仿宋"/>
          <w:spacing w:val="-15"/>
          <w:w w:val="98"/>
          <w:sz w:val="32"/>
          <w:szCs w:val="32"/>
        </w:rPr>
        <w:t>的</w:t>
      </w:r>
    </w:p>
    <w:p>
      <w:pPr>
        <w:spacing w:before="254" w:line="368" w:lineRule="auto"/>
        <w:ind w:left="1" w:right="80" w:firstLine="19"/>
        <w:rPr>
          <w:rFonts w:ascii="仿宋" w:hAnsi="仿宋" w:eastAsia="仿宋" w:cs="仿宋"/>
          <w:sz w:val="32"/>
          <w:szCs w:val="32"/>
        </w:rPr>
      </w:pPr>
      <w:r>
        <w:rPr>
          <w:rFonts w:ascii="仿宋" w:hAnsi="仿宋" w:eastAsia="仿宋" w:cs="仿宋"/>
          <w:spacing w:val="-15"/>
          <w:w w:val="98"/>
          <w:sz w:val="32"/>
          <w:szCs w:val="32"/>
        </w:rPr>
        <w:t>100.00%，</w:t>
      </w:r>
      <w:r>
        <w:rPr>
          <w:rFonts w:ascii="仿宋" w:hAnsi="仿宋" w:eastAsia="仿宋" w:cs="仿宋"/>
          <w:spacing w:val="-24"/>
          <w:sz w:val="32"/>
          <w:szCs w:val="32"/>
        </w:rPr>
        <w:t xml:space="preserve"> </w:t>
      </w:r>
      <w:r>
        <w:rPr>
          <w:rFonts w:ascii="仿宋" w:hAnsi="仿宋" w:eastAsia="仿宋" w:cs="仿宋"/>
          <w:spacing w:val="-15"/>
          <w:w w:val="98"/>
          <w:sz w:val="32"/>
          <w:szCs w:val="32"/>
        </w:rPr>
        <w:t>与</w:t>
      </w:r>
      <w:r>
        <w:rPr>
          <w:rFonts w:ascii="仿宋" w:hAnsi="仿宋" w:eastAsia="仿宋" w:cs="仿宋"/>
          <w:spacing w:val="-90"/>
          <w:sz w:val="32"/>
          <w:szCs w:val="32"/>
        </w:rPr>
        <w:t xml:space="preserve"> </w:t>
      </w:r>
      <w:r>
        <w:rPr>
          <w:rFonts w:ascii="仿宋" w:hAnsi="仿宋" w:eastAsia="仿宋" w:cs="仿宋"/>
          <w:spacing w:val="-15"/>
          <w:w w:val="98"/>
          <w:sz w:val="32"/>
          <w:szCs w:val="32"/>
        </w:rPr>
        <w:t>上</w:t>
      </w:r>
      <w:r>
        <w:rPr>
          <w:rFonts w:ascii="仿宋" w:hAnsi="仿宋" w:eastAsia="仿宋" w:cs="仿宋"/>
          <w:spacing w:val="-87"/>
          <w:sz w:val="32"/>
          <w:szCs w:val="32"/>
        </w:rPr>
        <w:t xml:space="preserve"> </w:t>
      </w:r>
      <w:r>
        <w:rPr>
          <w:rFonts w:ascii="仿宋" w:hAnsi="仿宋" w:eastAsia="仿宋" w:cs="仿宋"/>
          <w:spacing w:val="-15"/>
          <w:w w:val="98"/>
          <w:sz w:val="32"/>
          <w:szCs w:val="32"/>
        </w:rPr>
        <w:t>年</w:t>
      </w:r>
      <w:r>
        <w:rPr>
          <w:rFonts w:ascii="仿宋" w:hAnsi="仿宋" w:eastAsia="仿宋" w:cs="仿宋"/>
          <w:spacing w:val="-89"/>
          <w:sz w:val="32"/>
          <w:szCs w:val="32"/>
        </w:rPr>
        <w:t xml:space="preserve"> </w:t>
      </w:r>
      <w:r>
        <w:rPr>
          <w:rFonts w:ascii="仿宋" w:hAnsi="仿宋" w:eastAsia="仿宋" w:cs="仿宋"/>
          <w:spacing w:val="-15"/>
          <w:w w:val="98"/>
          <w:sz w:val="32"/>
          <w:szCs w:val="32"/>
        </w:rPr>
        <w:t>相</w:t>
      </w:r>
      <w:r>
        <w:rPr>
          <w:rFonts w:ascii="仿宋" w:hAnsi="仿宋" w:eastAsia="仿宋" w:cs="仿宋"/>
          <w:spacing w:val="-57"/>
          <w:sz w:val="32"/>
          <w:szCs w:val="32"/>
        </w:rPr>
        <w:t xml:space="preserve"> </w:t>
      </w:r>
      <w:r>
        <w:rPr>
          <w:rFonts w:ascii="仿宋" w:hAnsi="仿宋" w:eastAsia="仿宋" w:cs="仿宋"/>
          <w:spacing w:val="-15"/>
          <w:w w:val="98"/>
          <w:sz w:val="32"/>
          <w:szCs w:val="32"/>
        </w:rPr>
        <w:t>比</w:t>
      </w:r>
      <w:r>
        <w:rPr>
          <w:rFonts w:ascii="仿宋" w:hAnsi="仿宋" w:eastAsia="仿宋" w:cs="仿宋"/>
          <w:spacing w:val="-70"/>
          <w:sz w:val="32"/>
          <w:szCs w:val="32"/>
        </w:rPr>
        <w:t xml:space="preserve"> </w:t>
      </w:r>
      <w:r>
        <w:rPr>
          <w:rFonts w:ascii="仿宋" w:hAnsi="仿宋" w:eastAsia="仿宋" w:cs="仿宋"/>
          <w:spacing w:val="-15"/>
          <w:w w:val="98"/>
          <w:sz w:val="32"/>
          <w:szCs w:val="32"/>
        </w:rPr>
        <w:t>，</w:t>
      </w:r>
      <w:r>
        <w:rPr>
          <w:rFonts w:ascii="仿宋" w:hAnsi="仿宋" w:eastAsia="仿宋" w:cs="仿宋"/>
          <w:spacing w:val="-88"/>
          <w:sz w:val="32"/>
          <w:szCs w:val="32"/>
        </w:rPr>
        <w:t xml:space="preserve"> </w:t>
      </w:r>
      <w:r>
        <w:rPr>
          <w:rFonts w:ascii="仿宋" w:hAnsi="仿宋" w:eastAsia="仿宋" w:cs="仿宋"/>
          <w:spacing w:val="-15"/>
          <w:w w:val="98"/>
          <w:sz w:val="32"/>
          <w:szCs w:val="32"/>
        </w:rPr>
        <w:t>财</w:t>
      </w:r>
      <w:r>
        <w:rPr>
          <w:rFonts w:ascii="仿宋" w:hAnsi="仿宋" w:eastAsia="仿宋" w:cs="仿宋"/>
          <w:spacing w:val="-91"/>
          <w:sz w:val="32"/>
          <w:szCs w:val="32"/>
        </w:rPr>
        <w:t xml:space="preserve"> </w:t>
      </w:r>
      <w:r>
        <w:rPr>
          <w:rFonts w:ascii="仿宋" w:hAnsi="仿宋" w:eastAsia="仿宋" w:cs="仿宋"/>
          <w:spacing w:val="-15"/>
          <w:w w:val="98"/>
          <w:sz w:val="32"/>
          <w:szCs w:val="32"/>
        </w:rPr>
        <w:t>政</w:t>
      </w:r>
      <w:r>
        <w:rPr>
          <w:rFonts w:ascii="仿宋" w:hAnsi="仿宋" w:eastAsia="仿宋" w:cs="仿宋"/>
          <w:spacing w:val="-93"/>
          <w:sz w:val="32"/>
          <w:szCs w:val="32"/>
        </w:rPr>
        <w:t xml:space="preserve"> </w:t>
      </w:r>
      <w:r>
        <w:rPr>
          <w:rFonts w:ascii="仿宋" w:hAnsi="仿宋" w:eastAsia="仿宋" w:cs="仿宋"/>
          <w:spacing w:val="-15"/>
          <w:w w:val="98"/>
          <w:sz w:val="32"/>
          <w:szCs w:val="32"/>
        </w:rPr>
        <w:t>拨</w:t>
      </w:r>
      <w:r>
        <w:rPr>
          <w:rFonts w:ascii="仿宋" w:hAnsi="仿宋" w:eastAsia="仿宋" w:cs="仿宋"/>
          <w:spacing w:val="-94"/>
          <w:sz w:val="32"/>
          <w:szCs w:val="32"/>
        </w:rPr>
        <w:t xml:space="preserve"> </w:t>
      </w:r>
      <w:r>
        <w:rPr>
          <w:rFonts w:ascii="仿宋" w:hAnsi="仿宋" w:eastAsia="仿宋" w:cs="仿宋"/>
          <w:spacing w:val="-15"/>
          <w:w w:val="98"/>
          <w:sz w:val="32"/>
          <w:szCs w:val="32"/>
        </w:rPr>
        <w:t>款</w:t>
      </w:r>
      <w:r>
        <w:rPr>
          <w:rFonts w:ascii="仿宋" w:hAnsi="仿宋" w:eastAsia="仿宋" w:cs="仿宋"/>
          <w:spacing w:val="-92"/>
          <w:sz w:val="32"/>
          <w:szCs w:val="32"/>
        </w:rPr>
        <w:t xml:space="preserve"> </w:t>
      </w:r>
      <w:r>
        <w:rPr>
          <w:rFonts w:ascii="仿宋" w:hAnsi="仿宋" w:eastAsia="仿宋" w:cs="仿宋"/>
          <w:spacing w:val="-15"/>
          <w:w w:val="98"/>
          <w:sz w:val="32"/>
          <w:szCs w:val="32"/>
        </w:rPr>
        <w:t>支</w:t>
      </w:r>
      <w:r>
        <w:rPr>
          <w:rFonts w:ascii="仿宋" w:hAnsi="仿宋" w:eastAsia="仿宋" w:cs="仿宋"/>
          <w:spacing w:val="-60"/>
          <w:sz w:val="32"/>
          <w:szCs w:val="32"/>
        </w:rPr>
        <w:t xml:space="preserve"> </w:t>
      </w:r>
      <w:r>
        <w:rPr>
          <w:rFonts w:ascii="仿宋" w:hAnsi="仿宋" w:eastAsia="仿宋" w:cs="仿宋"/>
          <w:spacing w:val="-15"/>
          <w:w w:val="98"/>
          <w:sz w:val="32"/>
          <w:szCs w:val="32"/>
        </w:rPr>
        <w:t>出</w:t>
      </w:r>
      <w:r>
        <w:rPr>
          <w:rFonts w:ascii="仿宋" w:hAnsi="仿宋" w:eastAsia="仿宋" w:cs="仿宋"/>
          <w:spacing w:val="-93"/>
          <w:sz w:val="32"/>
          <w:szCs w:val="32"/>
        </w:rPr>
        <w:t xml:space="preserve"> </w:t>
      </w:r>
      <w:r>
        <w:rPr>
          <w:rFonts w:ascii="仿宋" w:hAnsi="仿宋" w:eastAsia="仿宋" w:cs="仿宋"/>
          <w:spacing w:val="-15"/>
          <w:w w:val="98"/>
          <w:sz w:val="32"/>
          <w:szCs w:val="32"/>
        </w:rPr>
        <w:t>增</w:t>
      </w:r>
      <w:r>
        <w:rPr>
          <w:rFonts w:ascii="仿宋" w:hAnsi="仿宋" w:eastAsia="仿宋" w:cs="仿宋"/>
          <w:spacing w:val="-93"/>
          <w:sz w:val="32"/>
          <w:szCs w:val="32"/>
        </w:rPr>
        <w:t xml:space="preserve"> </w:t>
      </w:r>
      <w:r>
        <w:rPr>
          <w:rFonts w:ascii="仿宋" w:hAnsi="仿宋" w:eastAsia="仿宋" w:cs="仿宋"/>
          <w:spacing w:val="-15"/>
          <w:w w:val="98"/>
          <w:sz w:val="32"/>
          <w:szCs w:val="32"/>
        </w:rPr>
        <w:t>加</w:t>
      </w:r>
      <w:r>
        <w:rPr>
          <w:rFonts w:ascii="仿宋" w:hAnsi="仿宋" w:eastAsia="仿宋" w:cs="仿宋"/>
          <w:spacing w:val="-19"/>
          <w:sz w:val="32"/>
          <w:szCs w:val="32"/>
        </w:rPr>
        <w:t xml:space="preserve"> </w:t>
      </w:r>
      <w:r>
        <w:rPr>
          <w:rFonts w:ascii="仿宋" w:hAnsi="仿宋" w:eastAsia="仿宋" w:cs="仿宋"/>
          <w:spacing w:val="-15"/>
          <w:w w:val="98"/>
          <w:sz w:val="32"/>
          <w:szCs w:val="32"/>
        </w:rPr>
        <w:t>211.06</w:t>
      </w:r>
      <w:r>
        <w:rPr>
          <w:rFonts w:ascii="仿宋" w:hAnsi="仿宋" w:eastAsia="仿宋" w:cs="仿宋"/>
          <w:spacing w:val="-56"/>
          <w:sz w:val="32"/>
          <w:szCs w:val="32"/>
        </w:rPr>
        <w:t xml:space="preserve"> </w:t>
      </w:r>
      <w:r>
        <w:rPr>
          <w:rFonts w:ascii="仿宋" w:hAnsi="仿宋" w:eastAsia="仿宋" w:cs="仿宋"/>
          <w:spacing w:val="-15"/>
          <w:w w:val="98"/>
          <w:sz w:val="32"/>
          <w:szCs w:val="32"/>
        </w:rPr>
        <w:t>万</w:t>
      </w:r>
      <w:r>
        <w:rPr>
          <w:rFonts w:ascii="仿宋" w:hAnsi="仿宋" w:eastAsia="仿宋" w:cs="仿宋"/>
          <w:spacing w:val="-88"/>
          <w:sz w:val="32"/>
          <w:szCs w:val="32"/>
        </w:rPr>
        <w:t xml:space="preserve"> </w:t>
      </w:r>
      <w:r>
        <w:rPr>
          <w:rFonts w:ascii="仿宋" w:hAnsi="仿宋" w:eastAsia="仿宋" w:cs="仿宋"/>
          <w:spacing w:val="-15"/>
          <w:w w:val="98"/>
          <w:sz w:val="32"/>
          <w:szCs w:val="32"/>
        </w:rPr>
        <w:t>元</w:t>
      </w:r>
      <w:r>
        <w:rPr>
          <w:rFonts w:ascii="仿宋" w:hAnsi="仿宋" w:eastAsia="仿宋" w:cs="仿宋"/>
          <w:spacing w:val="-69"/>
          <w:sz w:val="32"/>
          <w:szCs w:val="32"/>
        </w:rPr>
        <w:t xml:space="preserve"> </w:t>
      </w:r>
      <w:r>
        <w:rPr>
          <w:rFonts w:ascii="仿宋" w:hAnsi="仿宋" w:eastAsia="仿宋" w:cs="仿宋"/>
          <w:spacing w:val="-15"/>
          <w:w w:val="98"/>
          <w:sz w:val="32"/>
          <w:szCs w:val="32"/>
        </w:rPr>
        <w:t>，</w:t>
      </w:r>
      <w:r>
        <w:rPr>
          <w:rFonts w:ascii="仿宋" w:hAnsi="仿宋" w:eastAsia="仿宋" w:cs="仿宋"/>
          <w:spacing w:val="-91"/>
          <w:sz w:val="32"/>
          <w:szCs w:val="32"/>
        </w:rPr>
        <w:t xml:space="preserve"> </w:t>
      </w:r>
      <w:r>
        <w:rPr>
          <w:rFonts w:ascii="仿宋" w:hAnsi="仿宋" w:eastAsia="仿宋" w:cs="仿宋"/>
          <w:spacing w:val="-15"/>
          <w:w w:val="98"/>
          <w:sz w:val="32"/>
          <w:szCs w:val="32"/>
        </w:rPr>
        <w:t>上</w:t>
      </w:r>
      <w:r>
        <w:rPr>
          <w:rFonts w:ascii="仿宋" w:hAnsi="仿宋" w:eastAsia="仿宋" w:cs="仿宋"/>
          <w:spacing w:val="-87"/>
          <w:sz w:val="32"/>
          <w:szCs w:val="32"/>
        </w:rPr>
        <w:t xml:space="preserve"> </w:t>
      </w:r>
      <w:r>
        <w:rPr>
          <w:rFonts w:ascii="仿宋" w:hAnsi="仿宋" w:eastAsia="仿宋" w:cs="仿宋"/>
          <w:spacing w:val="-15"/>
          <w:w w:val="98"/>
          <w:sz w:val="32"/>
          <w:szCs w:val="32"/>
        </w:rPr>
        <w:t>升</w:t>
      </w:r>
      <w:r>
        <w:rPr>
          <w:rFonts w:ascii="仿宋" w:hAnsi="仿宋" w:eastAsia="仿宋" w:cs="仿宋"/>
          <w:sz w:val="32"/>
          <w:szCs w:val="32"/>
        </w:rPr>
        <w:t xml:space="preserve"> </w:t>
      </w:r>
      <w:r>
        <w:rPr>
          <w:rFonts w:ascii="仿宋" w:hAnsi="仿宋" w:eastAsia="仿宋" w:cs="仿宋"/>
          <w:spacing w:val="-2"/>
          <w:sz w:val="32"/>
          <w:szCs w:val="32"/>
        </w:rPr>
        <w:t>26.74%。主要是基本工资、津贴补贴等人员经费财政拨款</w:t>
      </w:r>
      <w:r>
        <w:rPr>
          <w:rFonts w:ascii="仿宋" w:hAnsi="仿宋" w:eastAsia="仿宋" w:cs="仿宋"/>
          <w:spacing w:val="-1"/>
          <w:sz w:val="32"/>
          <w:szCs w:val="32"/>
        </w:rPr>
        <w:t>增</w:t>
      </w:r>
      <w:r>
        <w:rPr>
          <w:rFonts w:ascii="仿宋" w:hAnsi="仿宋" w:eastAsia="仿宋" w:cs="仿宋"/>
          <w:sz w:val="32"/>
          <w:szCs w:val="32"/>
        </w:rPr>
        <w:t>加。</w:t>
      </w:r>
    </w:p>
    <w:p>
      <w:pPr>
        <w:spacing w:before="1" w:line="221" w:lineRule="auto"/>
        <w:ind w:left="666"/>
        <w:rPr>
          <w:rFonts w:ascii="仿宋" w:hAnsi="仿宋" w:eastAsia="仿宋" w:cs="仿宋"/>
          <w:sz w:val="32"/>
          <w:szCs w:val="32"/>
        </w:rPr>
      </w:pPr>
      <w:r>
        <w:rPr>
          <w:rFonts w:ascii="仿宋" w:hAnsi="仿宋" w:eastAsia="仿宋" w:cs="仿宋"/>
          <w:spacing w:val="18"/>
          <w:sz w:val="32"/>
          <w:szCs w:val="32"/>
          <w14:textOutline w14:w="5805" w14:cap="flat" w14:cmpd="sng">
            <w14:solidFill>
              <w14:srgbClr w14:val="000000"/>
            </w14:solidFill>
            <w14:prstDash w14:val="solid"/>
            <w14:miter w14:val="0"/>
          </w14:textOutline>
        </w:rPr>
        <w:t>(</w:t>
      </w:r>
      <w:r>
        <w:rPr>
          <w:rFonts w:ascii="仿宋" w:hAnsi="仿宋" w:eastAsia="仿宋" w:cs="仿宋"/>
          <w:spacing w:val="12"/>
          <w:sz w:val="32"/>
          <w:szCs w:val="32"/>
          <w14:textOutline w14:w="5805" w14:cap="flat" w14:cmpd="sng">
            <w14:solidFill>
              <w14:srgbClr w14:val="000000"/>
            </w14:solidFill>
            <w14:prstDash w14:val="solid"/>
            <w14:miter w14:val="0"/>
          </w14:textOutline>
        </w:rPr>
        <w:t>二</w:t>
      </w:r>
      <w:r>
        <w:rPr>
          <w:rFonts w:ascii="仿宋" w:hAnsi="仿宋" w:eastAsia="仿宋" w:cs="仿宋"/>
          <w:spacing w:val="9"/>
          <w:sz w:val="32"/>
          <w:szCs w:val="32"/>
          <w14:textOutline w14:w="5805" w14:cap="flat" w14:cmpd="sng">
            <w14:solidFill>
              <w14:srgbClr w14:val="000000"/>
            </w14:solidFill>
            <w14:prstDash w14:val="solid"/>
            <w14:miter w14:val="0"/>
          </w14:textOutline>
        </w:rPr>
        <w:t>)</w:t>
      </w:r>
      <w:r>
        <w:rPr>
          <w:rFonts w:ascii="仿宋" w:hAnsi="仿宋" w:eastAsia="仿宋" w:cs="仿宋"/>
          <w:spacing w:val="9"/>
          <w:sz w:val="32"/>
          <w:szCs w:val="32"/>
        </w:rPr>
        <w:t xml:space="preserve"> </w:t>
      </w:r>
      <w:r>
        <w:rPr>
          <w:rFonts w:ascii="仿宋" w:hAnsi="仿宋" w:eastAsia="仿宋" w:cs="仿宋"/>
          <w:spacing w:val="9"/>
          <w:sz w:val="32"/>
          <w:szCs w:val="32"/>
          <w14:textOutline w14:w="5805" w14:cap="flat" w14:cmpd="sng">
            <w14:solidFill>
              <w14:srgbClr w14:val="000000"/>
            </w14:solidFill>
            <w14:prstDash w14:val="solid"/>
            <w14:miter w14:val="0"/>
          </w14:textOutline>
        </w:rPr>
        <w:t>财政拨款支出决算结构情况</w:t>
      </w:r>
    </w:p>
    <w:p>
      <w:pPr>
        <w:spacing w:before="256" w:line="222" w:lineRule="auto"/>
        <w:ind w:left="660"/>
        <w:rPr>
          <w:rFonts w:ascii="仿宋" w:hAnsi="仿宋" w:eastAsia="仿宋" w:cs="仿宋"/>
          <w:sz w:val="32"/>
          <w:szCs w:val="32"/>
        </w:rPr>
      </w:pPr>
      <w:r>
        <w:rPr>
          <w:rFonts w:ascii="仿宋" w:hAnsi="仿宋" w:eastAsia="仿宋" w:cs="仿宋"/>
          <w:spacing w:val="-10"/>
          <w:sz w:val="32"/>
          <w:szCs w:val="32"/>
        </w:rPr>
        <w:t>2021 年度财政拨款支出 1000.42 万元，主要用于以下方面：一</w:t>
      </w:r>
      <w:r>
        <w:rPr>
          <w:rFonts w:ascii="仿宋" w:hAnsi="仿宋" w:eastAsia="仿宋" w:cs="仿宋"/>
          <w:spacing w:val="-5"/>
          <w:sz w:val="32"/>
          <w:szCs w:val="32"/>
        </w:rPr>
        <w:t>般</w:t>
      </w:r>
    </w:p>
    <w:p>
      <w:pPr>
        <w:sectPr>
          <w:footerReference r:id="rId15" w:type="default"/>
          <w:pgSz w:w="11906" w:h="16839"/>
          <w:pgMar w:top="1431" w:right="1165" w:bottom="1168" w:left="1153" w:header="0" w:footer="990" w:gutter="0"/>
          <w:cols w:space="720" w:num="1"/>
        </w:sectPr>
      </w:pPr>
    </w:p>
    <w:p>
      <w:pPr>
        <w:spacing w:before="172" w:line="368" w:lineRule="auto"/>
        <w:ind w:firstLine="15"/>
        <w:rPr>
          <w:rFonts w:ascii="仿宋" w:hAnsi="仿宋" w:eastAsia="仿宋" w:cs="仿宋"/>
          <w:sz w:val="32"/>
          <w:szCs w:val="32"/>
        </w:rPr>
      </w:pPr>
      <w:r>
        <w:rPr>
          <w:rFonts w:ascii="仿宋" w:hAnsi="仿宋" w:eastAsia="仿宋" w:cs="仿宋"/>
          <w:spacing w:val="-16"/>
          <w:sz w:val="32"/>
          <w:szCs w:val="32"/>
        </w:rPr>
        <w:t>公</w:t>
      </w:r>
      <w:r>
        <w:rPr>
          <w:rFonts w:ascii="仿宋" w:hAnsi="仿宋" w:eastAsia="仿宋" w:cs="仿宋"/>
          <w:spacing w:val="-12"/>
          <w:sz w:val="32"/>
          <w:szCs w:val="32"/>
        </w:rPr>
        <w:t>共</w:t>
      </w:r>
      <w:r>
        <w:rPr>
          <w:rFonts w:ascii="仿宋" w:hAnsi="仿宋" w:eastAsia="仿宋" w:cs="仿宋"/>
          <w:spacing w:val="-8"/>
          <w:sz w:val="32"/>
          <w:szCs w:val="32"/>
        </w:rPr>
        <w:t>服务支出(类) 0.80 万元， 占比 0.08%；公共安全支出(类) 1.00</w:t>
      </w:r>
      <w:r>
        <w:rPr>
          <w:rFonts w:ascii="仿宋" w:hAnsi="仿宋" w:eastAsia="仿宋" w:cs="仿宋"/>
          <w:sz w:val="32"/>
          <w:szCs w:val="32"/>
        </w:rPr>
        <w:t xml:space="preserve"> </w:t>
      </w:r>
      <w:r>
        <w:rPr>
          <w:rFonts w:ascii="仿宋" w:hAnsi="仿宋" w:eastAsia="仿宋" w:cs="仿宋"/>
          <w:spacing w:val="-4"/>
          <w:sz w:val="32"/>
          <w:szCs w:val="32"/>
        </w:rPr>
        <w:t xml:space="preserve">万元， 占比 </w:t>
      </w:r>
      <w:r>
        <w:rPr>
          <w:rFonts w:ascii="仿宋" w:hAnsi="仿宋" w:eastAsia="仿宋" w:cs="仿宋"/>
          <w:spacing w:val="-3"/>
          <w:sz w:val="32"/>
          <w:szCs w:val="32"/>
        </w:rPr>
        <w:t>0</w:t>
      </w:r>
      <w:r>
        <w:rPr>
          <w:rFonts w:ascii="仿宋" w:hAnsi="仿宋" w:eastAsia="仿宋" w:cs="仿宋"/>
          <w:spacing w:val="-2"/>
          <w:sz w:val="32"/>
          <w:szCs w:val="32"/>
        </w:rPr>
        <w:t>.10%；社会保障和就业支出(类) 965.01 万元， 占比</w:t>
      </w:r>
      <w:r>
        <w:rPr>
          <w:rFonts w:ascii="仿宋" w:hAnsi="仿宋" w:eastAsia="仿宋" w:cs="仿宋"/>
          <w:sz w:val="32"/>
          <w:szCs w:val="32"/>
        </w:rPr>
        <w:t xml:space="preserve"> </w:t>
      </w:r>
      <w:r>
        <w:rPr>
          <w:rFonts w:ascii="仿宋" w:hAnsi="仿宋" w:eastAsia="仿宋" w:cs="仿宋"/>
          <w:spacing w:val="-22"/>
          <w:sz w:val="32"/>
          <w:szCs w:val="32"/>
        </w:rPr>
        <w:t>9</w:t>
      </w:r>
      <w:r>
        <w:rPr>
          <w:rFonts w:ascii="仿宋" w:hAnsi="仿宋" w:eastAsia="仿宋" w:cs="仿宋"/>
          <w:spacing w:val="-12"/>
          <w:sz w:val="32"/>
          <w:szCs w:val="32"/>
        </w:rPr>
        <w:t>6.46%；城乡社区支出(类)6.00 万元，占比 0.60%；住房保障支出(类)</w:t>
      </w:r>
      <w:r>
        <w:rPr>
          <w:rFonts w:ascii="仿宋" w:hAnsi="仿宋" w:eastAsia="仿宋" w:cs="仿宋"/>
          <w:sz w:val="32"/>
          <w:szCs w:val="32"/>
        </w:rPr>
        <w:t xml:space="preserve"> </w:t>
      </w:r>
      <w:r>
        <w:rPr>
          <w:rFonts w:ascii="仿宋" w:hAnsi="仿宋" w:eastAsia="仿宋" w:cs="仿宋"/>
          <w:spacing w:val="-8"/>
          <w:sz w:val="32"/>
          <w:szCs w:val="32"/>
        </w:rPr>
        <w:t>27.</w:t>
      </w:r>
      <w:r>
        <w:rPr>
          <w:rFonts w:ascii="仿宋" w:hAnsi="仿宋" w:eastAsia="仿宋" w:cs="仿宋"/>
          <w:spacing w:val="-5"/>
          <w:sz w:val="32"/>
          <w:szCs w:val="32"/>
        </w:rPr>
        <w:t>1</w:t>
      </w:r>
      <w:r>
        <w:rPr>
          <w:rFonts w:ascii="仿宋" w:hAnsi="仿宋" w:eastAsia="仿宋" w:cs="仿宋"/>
          <w:spacing w:val="-4"/>
          <w:sz w:val="32"/>
          <w:szCs w:val="32"/>
        </w:rPr>
        <w:t>1 万元， 占比 2.71%；灾害防治及应急管理支(类) 0.50 万元，</w:t>
      </w:r>
      <w:r>
        <w:rPr>
          <w:rFonts w:ascii="仿宋" w:hAnsi="仿宋" w:eastAsia="仿宋" w:cs="仿宋"/>
          <w:sz w:val="32"/>
          <w:szCs w:val="32"/>
        </w:rPr>
        <w:t xml:space="preserve"> </w:t>
      </w:r>
      <w:r>
        <w:rPr>
          <w:rFonts w:ascii="仿宋" w:hAnsi="仿宋" w:eastAsia="仿宋" w:cs="仿宋"/>
          <w:spacing w:val="-13"/>
          <w:sz w:val="32"/>
          <w:szCs w:val="32"/>
        </w:rPr>
        <w:t>占</w:t>
      </w:r>
      <w:r>
        <w:rPr>
          <w:rFonts w:ascii="仿宋" w:hAnsi="仿宋" w:eastAsia="仿宋" w:cs="仿宋"/>
          <w:spacing w:val="-10"/>
          <w:sz w:val="32"/>
          <w:szCs w:val="32"/>
        </w:rPr>
        <w:t>比 0.05%。</w:t>
      </w:r>
    </w:p>
    <w:p>
      <w:pPr>
        <w:spacing w:before="1" w:line="221" w:lineRule="auto"/>
        <w:ind w:left="667"/>
        <w:rPr>
          <w:rFonts w:ascii="仿宋" w:hAnsi="仿宋" w:eastAsia="仿宋" w:cs="仿宋"/>
          <w:sz w:val="32"/>
          <w:szCs w:val="32"/>
        </w:rPr>
      </w:pPr>
      <w:r>
        <w:rPr>
          <w:rFonts w:ascii="仿宋" w:hAnsi="仿宋" w:eastAsia="仿宋" w:cs="仿宋"/>
          <w:spacing w:val="18"/>
          <w:sz w:val="32"/>
          <w:szCs w:val="32"/>
          <w14:textOutline w14:w="5805" w14:cap="flat" w14:cmpd="sng">
            <w14:solidFill>
              <w14:srgbClr w14:val="000000"/>
            </w14:solidFill>
            <w14:prstDash w14:val="solid"/>
            <w14:miter w14:val="0"/>
          </w14:textOutline>
        </w:rPr>
        <w:t>(</w:t>
      </w:r>
      <w:r>
        <w:rPr>
          <w:rFonts w:ascii="仿宋" w:hAnsi="仿宋" w:eastAsia="仿宋" w:cs="仿宋"/>
          <w:spacing w:val="12"/>
          <w:sz w:val="32"/>
          <w:szCs w:val="32"/>
          <w14:textOutline w14:w="5805" w14:cap="flat" w14:cmpd="sng">
            <w14:solidFill>
              <w14:srgbClr w14:val="000000"/>
            </w14:solidFill>
            <w14:prstDash w14:val="solid"/>
            <w14:miter w14:val="0"/>
          </w14:textOutline>
        </w:rPr>
        <w:t>三</w:t>
      </w:r>
      <w:r>
        <w:rPr>
          <w:rFonts w:ascii="仿宋" w:hAnsi="仿宋" w:eastAsia="仿宋" w:cs="仿宋"/>
          <w:spacing w:val="9"/>
          <w:sz w:val="32"/>
          <w:szCs w:val="32"/>
          <w14:textOutline w14:w="5805" w14:cap="flat" w14:cmpd="sng">
            <w14:solidFill>
              <w14:srgbClr w14:val="000000"/>
            </w14:solidFill>
            <w14:prstDash w14:val="solid"/>
            <w14:miter w14:val="0"/>
          </w14:textOutline>
        </w:rPr>
        <w:t>)</w:t>
      </w:r>
      <w:r>
        <w:rPr>
          <w:rFonts w:ascii="仿宋" w:hAnsi="仿宋" w:eastAsia="仿宋" w:cs="仿宋"/>
          <w:spacing w:val="9"/>
          <w:sz w:val="32"/>
          <w:szCs w:val="32"/>
        </w:rPr>
        <w:t xml:space="preserve"> </w:t>
      </w:r>
      <w:r>
        <w:rPr>
          <w:rFonts w:ascii="仿宋" w:hAnsi="仿宋" w:eastAsia="仿宋" w:cs="仿宋"/>
          <w:spacing w:val="9"/>
          <w:sz w:val="32"/>
          <w:szCs w:val="32"/>
          <w14:textOutline w14:w="5805" w14:cap="flat" w14:cmpd="sng">
            <w14:solidFill>
              <w14:srgbClr w14:val="000000"/>
            </w14:solidFill>
            <w14:prstDash w14:val="solid"/>
            <w14:miter w14:val="0"/>
          </w14:textOutline>
        </w:rPr>
        <w:t>财政拨款支出决算具体情况</w:t>
      </w:r>
    </w:p>
    <w:p>
      <w:pPr>
        <w:spacing w:before="256" w:line="368" w:lineRule="auto"/>
        <w:ind w:left="20" w:right="139" w:firstLine="641"/>
        <w:rPr>
          <w:rFonts w:ascii="仿宋" w:hAnsi="仿宋" w:eastAsia="仿宋" w:cs="仿宋"/>
          <w:sz w:val="32"/>
          <w:szCs w:val="32"/>
        </w:rPr>
      </w:pPr>
      <w:r>
        <w:rPr>
          <w:rFonts w:ascii="仿宋" w:hAnsi="仿宋" w:eastAsia="仿宋" w:cs="仿宋"/>
          <w:spacing w:val="-10"/>
          <w:sz w:val="32"/>
          <w:szCs w:val="32"/>
        </w:rPr>
        <w:t>2021</w:t>
      </w:r>
      <w:r>
        <w:rPr>
          <w:rFonts w:ascii="仿宋" w:hAnsi="仿宋" w:eastAsia="仿宋" w:cs="仿宋"/>
          <w:spacing w:val="-5"/>
          <w:sz w:val="32"/>
          <w:szCs w:val="32"/>
        </w:rPr>
        <w:t xml:space="preserve"> 年度财政拨款支出年初预算数为 720.52 万元，支出决算数</w:t>
      </w:r>
      <w:r>
        <w:rPr>
          <w:rFonts w:ascii="仿宋" w:hAnsi="仿宋" w:eastAsia="仿宋" w:cs="仿宋"/>
          <w:sz w:val="32"/>
          <w:szCs w:val="32"/>
        </w:rPr>
        <w:t xml:space="preserve"> </w:t>
      </w:r>
      <w:r>
        <w:rPr>
          <w:rFonts w:ascii="仿宋" w:hAnsi="仿宋" w:eastAsia="仿宋" w:cs="仿宋"/>
          <w:spacing w:val="-17"/>
          <w:sz w:val="32"/>
          <w:szCs w:val="32"/>
        </w:rPr>
        <w:t>为</w:t>
      </w:r>
      <w:r>
        <w:rPr>
          <w:rFonts w:ascii="仿宋" w:hAnsi="仿宋" w:eastAsia="仿宋" w:cs="仿宋"/>
          <w:spacing w:val="-10"/>
          <w:sz w:val="32"/>
          <w:szCs w:val="32"/>
        </w:rPr>
        <w:t xml:space="preserve"> 1000.42 万元，完成年初预算的 138.85%，其中：</w:t>
      </w:r>
    </w:p>
    <w:p>
      <w:pPr>
        <w:spacing w:before="1" w:line="368" w:lineRule="auto"/>
        <w:ind w:left="13" w:firstLine="667"/>
        <w:rPr>
          <w:rFonts w:ascii="仿宋" w:hAnsi="仿宋" w:eastAsia="仿宋" w:cs="仿宋"/>
          <w:sz w:val="32"/>
          <w:szCs w:val="32"/>
        </w:rPr>
      </w:pPr>
      <w:r>
        <w:rPr>
          <w:rFonts w:ascii="仿宋" w:hAnsi="仿宋" w:eastAsia="仿宋" w:cs="仿宋"/>
          <w:spacing w:val="4"/>
          <w:sz w:val="32"/>
          <w:szCs w:val="32"/>
        </w:rPr>
        <w:t>1、一般公共服务支出(</w:t>
      </w:r>
      <w:r>
        <w:rPr>
          <w:rFonts w:ascii="仿宋" w:hAnsi="仿宋" w:eastAsia="仿宋" w:cs="仿宋"/>
          <w:spacing w:val="2"/>
          <w:sz w:val="32"/>
          <w:szCs w:val="32"/>
        </w:rPr>
        <w:t>类)政府办公厅(室)及相关机构事务(款)</w:t>
      </w:r>
      <w:r>
        <w:rPr>
          <w:rFonts w:ascii="仿宋" w:hAnsi="仿宋" w:eastAsia="仿宋" w:cs="仿宋"/>
          <w:sz w:val="32"/>
          <w:szCs w:val="32"/>
        </w:rPr>
        <w:t xml:space="preserve"> </w:t>
      </w:r>
      <w:r>
        <w:rPr>
          <w:rFonts w:ascii="仿宋" w:hAnsi="仿宋" w:eastAsia="仿宋" w:cs="仿宋"/>
          <w:spacing w:val="21"/>
          <w:sz w:val="32"/>
          <w:szCs w:val="32"/>
        </w:rPr>
        <w:t>一般行政管理事务(项)</w:t>
      </w:r>
      <w:r>
        <w:rPr>
          <w:rFonts w:ascii="仿宋" w:hAnsi="仿宋" w:eastAsia="仿宋" w:cs="仿宋"/>
          <w:spacing w:val="20"/>
          <w:sz w:val="32"/>
          <w:szCs w:val="32"/>
        </w:rPr>
        <w:t>。</w:t>
      </w:r>
    </w:p>
    <w:p>
      <w:pPr>
        <w:spacing w:before="1" w:line="368" w:lineRule="auto"/>
        <w:ind w:left="8" w:right="138" w:firstLine="665"/>
        <w:rPr>
          <w:rFonts w:ascii="仿宋" w:hAnsi="仿宋" w:eastAsia="仿宋" w:cs="仿宋"/>
          <w:sz w:val="32"/>
          <w:szCs w:val="32"/>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0.5 万元，年初预算为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无法计算完成比率，决算数大于预算数的主要原因</w:t>
      </w:r>
      <w:r>
        <w:rPr>
          <w:rFonts w:ascii="仿宋" w:hAnsi="仿宋" w:eastAsia="仿宋" w:cs="仿宋"/>
          <w:sz w:val="32"/>
          <w:szCs w:val="32"/>
        </w:rPr>
        <w:t xml:space="preserve">是：优秀调研报告 </w:t>
      </w:r>
      <w:r>
        <w:rPr>
          <w:rFonts w:ascii="仿宋" w:hAnsi="仿宋" w:eastAsia="仿宋" w:cs="仿宋"/>
          <w:spacing w:val="-15"/>
          <w:sz w:val="32"/>
          <w:szCs w:val="32"/>
        </w:rPr>
        <w:t>经</w:t>
      </w:r>
      <w:r>
        <w:rPr>
          <w:rFonts w:ascii="仿宋" w:hAnsi="仿宋" w:eastAsia="仿宋" w:cs="仿宋"/>
          <w:spacing w:val="-14"/>
          <w:sz w:val="32"/>
          <w:szCs w:val="32"/>
        </w:rPr>
        <w:t>费。</w:t>
      </w:r>
    </w:p>
    <w:p>
      <w:pPr>
        <w:spacing w:before="1" w:line="368" w:lineRule="auto"/>
        <w:ind w:left="13" w:firstLine="647"/>
        <w:rPr>
          <w:rFonts w:ascii="仿宋" w:hAnsi="仿宋" w:eastAsia="仿宋" w:cs="仿宋"/>
          <w:sz w:val="32"/>
          <w:szCs w:val="32"/>
        </w:rPr>
      </w:pPr>
      <w:r>
        <w:rPr>
          <w:rFonts w:ascii="仿宋" w:hAnsi="仿宋" w:eastAsia="仿宋" w:cs="仿宋"/>
          <w:spacing w:val="6"/>
          <w:sz w:val="32"/>
          <w:szCs w:val="32"/>
        </w:rPr>
        <w:t>2、一</w:t>
      </w:r>
      <w:r>
        <w:rPr>
          <w:rFonts w:ascii="仿宋" w:hAnsi="仿宋" w:eastAsia="仿宋" w:cs="仿宋"/>
          <w:spacing w:val="5"/>
          <w:sz w:val="32"/>
          <w:szCs w:val="32"/>
        </w:rPr>
        <w:t>般</w:t>
      </w:r>
      <w:r>
        <w:rPr>
          <w:rFonts w:ascii="仿宋" w:hAnsi="仿宋" w:eastAsia="仿宋" w:cs="仿宋"/>
          <w:spacing w:val="3"/>
          <w:sz w:val="32"/>
          <w:szCs w:val="32"/>
        </w:rPr>
        <w:t>公共服务支出(类)党委办公厅(室)及相关机构事务(款)</w:t>
      </w:r>
      <w:r>
        <w:rPr>
          <w:rFonts w:ascii="仿宋" w:hAnsi="仿宋" w:eastAsia="仿宋" w:cs="仿宋"/>
          <w:sz w:val="32"/>
          <w:szCs w:val="32"/>
        </w:rPr>
        <w:t xml:space="preserve"> </w:t>
      </w:r>
      <w:r>
        <w:rPr>
          <w:rFonts w:ascii="仿宋" w:hAnsi="仿宋" w:eastAsia="仿宋" w:cs="仿宋"/>
          <w:spacing w:val="21"/>
          <w:sz w:val="32"/>
          <w:szCs w:val="32"/>
        </w:rPr>
        <w:t>一般行政管理事务(项)</w:t>
      </w:r>
      <w:r>
        <w:rPr>
          <w:rFonts w:ascii="仿宋" w:hAnsi="仿宋" w:eastAsia="仿宋" w:cs="仿宋"/>
          <w:spacing w:val="20"/>
          <w:sz w:val="32"/>
          <w:szCs w:val="32"/>
        </w:rPr>
        <w:t>。</w:t>
      </w:r>
    </w:p>
    <w:p>
      <w:pPr>
        <w:spacing w:before="1" w:line="368" w:lineRule="auto"/>
        <w:ind w:left="11" w:right="138" w:firstLine="663"/>
        <w:rPr>
          <w:rFonts w:ascii="仿宋" w:hAnsi="仿宋" w:eastAsia="仿宋" w:cs="仿宋"/>
          <w:spacing w:val="-7"/>
          <w:sz w:val="32"/>
          <w:szCs w:val="32"/>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0.3 万元，年初预算为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无法计算完成比率，决算数大于预算数的主要原因是：</w:t>
      </w:r>
      <w:r>
        <w:rPr>
          <w:rFonts w:ascii="仿宋" w:hAnsi="仿宋" w:eastAsia="仿宋" w:cs="仿宋"/>
          <w:sz w:val="32"/>
          <w:szCs w:val="32"/>
        </w:rPr>
        <w:t xml:space="preserve">区党委信息先 </w:t>
      </w:r>
      <w:r>
        <w:rPr>
          <w:rFonts w:ascii="仿宋" w:hAnsi="仿宋" w:eastAsia="仿宋" w:cs="仿宋"/>
          <w:spacing w:val="-9"/>
          <w:sz w:val="32"/>
          <w:szCs w:val="32"/>
        </w:rPr>
        <w:t>进</w:t>
      </w:r>
      <w:r>
        <w:rPr>
          <w:rFonts w:ascii="仿宋" w:hAnsi="仿宋" w:eastAsia="仿宋" w:cs="仿宋"/>
          <w:spacing w:val="-7"/>
          <w:sz w:val="32"/>
          <w:szCs w:val="32"/>
        </w:rPr>
        <w:t>单位工作经费。</w:t>
      </w:r>
    </w:p>
    <w:p>
      <w:pPr>
        <w:spacing w:before="1" w:line="368" w:lineRule="auto"/>
        <w:ind w:right="138"/>
        <w:rPr>
          <w:rFonts w:hint="default" w:ascii="仿宋" w:hAnsi="仿宋" w:eastAsia="仿宋" w:cs="仿宋"/>
          <w:spacing w:val="-7"/>
          <w:sz w:val="32"/>
          <w:szCs w:val="32"/>
          <w:lang w:val="en-US" w:eastAsia="zh-CN"/>
        </w:rPr>
      </w:pPr>
      <w:r>
        <w:rPr>
          <w:rFonts w:hint="eastAsia" w:ascii="仿宋" w:hAnsi="仿宋" w:eastAsia="仿宋" w:cs="仿宋"/>
          <w:spacing w:val="-7"/>
          <w:sz w:val="32"/>
          <w:szCs w:val="32"/>
          <w:lang w:val="en-US" w:eastAsia="zh-CN"/>
        </w:rPr>
        <w:t xml:space="preserve">     3、</w:t>
      </w:r>
      <w:r>
        <w:rPr>
          <w:rFonts w:ascii="仿宋" w:hAnsi="仿宋" w:eastAsia="仿宋" w:cs="仿宋"/>
          <w:spacing w:val="6"/>
          <w:sz w:val="32"/>
          <w:szCs w:val="32"/>
        </w:rPr>
        <w:t>一</w:t>
      </w:r>
      <w:r>
        <w:rPr>
          <w:rFonts w:ascii="仿宋" w:hAnsi="仿宋" w:eastAsia="仿宋" w:cs="仿宋"/>
          <w:spacing w:val="5"/>
          <w:sz w:val="32"/>
          <w:szCs w:val="32"/>
        </w:rPr>
        <w:t>般</w:t>
      </w:r>
      <w:r>
        <w:rPr>
          <w:rFonts w:ascii="仿宋" w:hAnsi="仿宋" w:eastAsia="仿宋" w:cs="仿宋"/>
          <w:spacing w:val="3"/>
          <w:sz w:val="32"/>
          <w:szCs w:val="32"/>
        </w:rPr>
        <w:t>公共服务支出(类)</w:t>
      </w:r>
      <w:r>
        <w:rPr>
          <w:rFonts w:hint="eastAsia" w:ascii="仿宋" w:hAnsi="仿宋" w:eastAsia="仿宋" w:cs="仿宋"/>
          <w:spacing w:val="3"/>
          <w:sz w:val="32"/>
          <w:szCs w:val="32"/>
        </w:rPr>
        <w:t>人力资源事务</w:t>
      </w:r>
      <w:r>
        <w:rPr>
          <w:rFonts w:ascii="仿宋" w:hAnsi="仿宋" w:eastAsia="仿宋" w:cs="仿宋"/>
          <w:spacing w:val="3"/>
          <w:sz w:val="32"/>
          <w:szCs w:val="32"/>
        </w:rPr>
        <w:t>(款)</w:t>
      </w:r>
      <w:r>
        <w:rPr>
          <w:rFonts w:hint="eastAsia" w:ascii="仿宋" w:hAnsi="仿宋" w:eastAsia="仿宋" w:cs="仿宋"/>
          <w:spacing w:val="21"/>
          <w:sz w:val="32"/>
          <w:szCs w:val="32"/>
        </w:rPr>
        <w:t>行政运行（人力资源事务）</w:t>
      </w:r>
      <w:r>
        <w:rPr>
          <w:rFonts w:ascii="仿宋" w:hAnsi="仿宋" w:eastAsia="仿宋" w:cs="仿宋"/>
          <w:spacing w:val="21"/>
          <w:sz w:val="32"/>
          <w:szCs w:val="32"/>
        </w:rPr>
        <w:t>(项)</w:t>
      </w:r>
      <w:r>
        <w:rPr>
          <w:rFonts w:ascii="仿宋" w:hAnsi="仿宋" w:eastAsia="仿宋" w:cs="仿宋"/>
          <w:spacing w:val="20"/>
          <w:sz w:val="32"/>
          <w:szCs w:val="32"/>
        </w:rPr>
        <w:t>。</w:t>
      </w:r>
    </w:p>
    <w:p>
      <w:pPr>
        <w:spacing w:before="1" w:line="368" w:lineRule="auto"/>
        <w:ind w:right="138" w:firstLine="665"/>
        <w:rPr>
          <w:rFonts w:ascii="仿宋" w:hAnsi="仿宋" w:eastAsia="仿宋" w:cs="仿宋"/>
          <w:spacing w:val="21"/>
          <w:sz w:val="32"/>
          <w:szCs w:val="32"/>
        </w:rPr>
      </w:pPr>
      <w:r>
        <w:rPr>
          <w:rFonts w:ascii="仿宋" w:hAnsi="仿宋" w:eastAsia="仿宋" w:cs="仿宋"/>
          <w:spacing w:val="-17"/>
          <w:sz w:val="32"/>
          <w:szCs w:val="32"/>
        </w:rPr>
        <w:t>年</w:t>
      </w:r>
      <w:r>
        <w:rPr>
          <w:rFonts w:ascii="仿宋" w:hAnsi="仿宋" w:eastAsia="仿宋" w:cs="仿宋"/>
          <w:spacing w:val="-10"/>
          <w:sz w:val="32"/>
          <w:szCs w:val="32"/>
        </w:rPr>
        <w:t>初预算为</w:t>
      </w:r>
      <w:r>
        <w:rPr>
          <w:rFonts w:hint="eastAsia" w:ascii="仿宋" w:hAnsi="仿宋" w:eastAsia="仿宋" w:cs="仿宋"/>
          <w:spacing w:val="-10"/>
          <w:sz w:val="32"/>
          <w:szCs w:val="32"/>
          <w:lang w:val="en-US" w:eastAsia="zh-CN"/>
        </w:rPr>
        <w:t xml:space="preserve"> 545.25 </w:t>
      </w:r>
      <w:r>
        <w:rPr>
          <w:rFonts w:ascii="仿宋" w:hAnsi="仿宋" w:eastAsia="仿宋" w:cs="仿宋"/>
          <w:spacing w:val="-10"/>
          <w:sz w:val="32"/>
          <w:szCs w:val="32"/>
        </w:rPr>
        <w:t xml:space="preserve">万元，支出决算为 </w:t>
      </w:r>
      <w:r>
        <w:rPr>
          <w:rFonts w:hint="eastAsia" w:ascii="仿宋" w:hAnsi="仿宋" w:eastAsia="仿宋" w:cs="仿宋"/>
          <w:spacing w:val="-10"/>
          <w:sz w:val="32"/>
          <w:szCs w:val="32"/>
          <w:lang w:val="en-US" w:eastAsia="zh-CN"/>
        </w:rPr>
        <w:t>0</w:t>
      </w:r>
      <w:r>
        <w:rPr>
          <w:rFonts w:ascii="仿宋" w:hAnsi="仿宋" w:eastAsia="仿宋" w:cs="仿宋"/>
          <w:spacing w:val="-10"/>
          <w:sz w:val="32"/>
          <w:szCs w:val="32"/>
        </w:rPr>
        <w:t xml:space="preserve"> 万元</w:t>
      </w:r>
      <w:r>
        <w:rPr>
          <w:rFonts w:hint="eastAsia" w:ascii="仿宋" w:hAnsi="仿宋" w:eastAsia="仿宋" w:cs="仿宋"/>
          <w:spacing w:val="-10"/>
          <w:sz w:val="32"/>
          <w:szCs w:val="32"/>
          <w:lang w:eastAsia="zh-CN"/>
        </w:rPr>
        <w:t>，</w:t>
      </w:r>
      <w:r>
        <w:rPr>
          <w:rFonts w:ascii="仿宋" w:hAnsi="仿宋" w:eastAsia="仿宋" w:cs="仿宋"/>
          <w:spacing w:val="-1"/>
          <w:sz w:val="32"/>
          <w:szCs w:val="32"/>
        </w:rPr>
        <w:t>决算数</w:t>
      </w:r>
      <w:r>
        <w:rPr>
          <w:rFonts w:hint="eastAsia" w:ascii="仿宋" w:hAnsi="仿宋" w:eastAsia="仿宋" w:cs="仿宋"/>
          <w:spacing w:val="-1"/>
          <w:sz w:val="32"/>
          <w:szCs w:val="32"/>
          <w:lang w:eastAsia="zh-CN"/>
        </w:rPr>
        <w:t>小</w:t>
      </w:r>
      <w:r>
        <w:rPr>
          <w:rFonts w:ascii="仿宋" w:hAnsi="仿宋" w:eastAsia="仿宋" w:cs="仿宋"/>
          <w:spacing w:val="-1"/>
          <w:sz w:val="32"/>
          <w:szCs w:val="32"/>
        </w:rPr>
        <w:t>于预算数的主要</w:t>
      </w:r>
      <w:r>
        <w:rPr>
          <w:rFonts w:ascii="仿宋" w:hAnsi="仿宋" w:eastAsia="仿宋" w:cs="仿宋"/>
          <w:sz w:val="32"/>
          <w:szCs w:val="32"/>
        </w:rPr>
        <w:t>原因是：预算将行</w:t>
      </w:r>
      <w:r>
        <w:rPr>
          <w:rFonts w:ascii="仿宋" w:hAnsi="仿宋" w:eastAsia="仿宋" w:cs="仿宋"/>
          <w:spacing w:val="30"/>
          <w:sz w:val="32"/>
          <w:szCs w:val="32"/>
        </w:rPr>
        <w:t>政</w:t>
      </w:r>
      <w:r>
        <w:rPr>
          <w:rFonts w:ascii="仿宋" w:hAnsi="仿宋" w:eastAsia="仿宋" w:cs="仿宋"/>
          <w:spacing w:val="18"/>
          <w:sz w:val="32"/>
          <w:szCs w:val="32"/>
        </w:rPr>
        <w:t>运行支出计入到一般公共服务(类)人力资源事务(款)中</w:t>
      </w:r>
      <w:r>
        <w:rPr>
          <w:rFonts w:hint="eastAsia" w:ascii="仿宋" w:hAnsi="仿宋" w:eastAsia="仿宋" w:cs="仿宋"/>
          <w:spacing w:val="18"/>
          <w:sz w:val="32"/>
          <w:szCs w:val="32"/>
          <w:lang w:eastAsia="zh-CN"/>
        </w:rPr>
        <w:t>，</w:t>
      </w:r>
      <w:r>
        <w:rPr>
          <w:rFonts w:ascii="仿宋" w:hAnsi="仿宋" w:eastAsia="仿宋" w:cs="仿宋"/>
          <w:spacing w:val="10"/>
          <w:sz w:val="32"/>
          <w:szCs w:val="32"/>
        </w:rPr>
        <w:t>决算将工资福利支出等计入到社会保障和就业支出(类)人力资源</w:t>
      </w:r>
      <w:r>
        <w:rPr>
          <w:rFonts w:ascii="仿宋" w:hAnsi="仿宋" w:eastAsia="仿宋" w:cs="仿宋"/>
          <w:spacing w:val="8"/>
          <w:sz w:val="32"/>
          <w:szCs w:val="32"/>
        </w:rPr>
        <w:t>和</w:t>
      </w:r>
      <w:r>
        <w:rPr>
          <w:rFonts w:ascii="仿宋" w:hAnsi="仿宋" w:eastAsia="仿宋" w:cs="仿宋"/>
          <w:spacing w:val="25"/>
          <w:sz w:val="32"/>
          <w:szCs w:val="32"/>
        </w:rPr>
        <w:t>社</w:t>
      </w:r>
      <w:r>
        <w:rPr>
          <w:rFonts w:ascii="仿宋" w:hAnsi="仿宋" w:eastAsia="仿宋" w:cs="仿宋"/>
          <w:spacing w:val="21"/>
          <w:sz w:val="32"/>
          <w:szCs w:val="32"/>
        </w:rPr>
        <w:t>会保障管理事务(款)。</w:t>
      </w:r>
    </w:p>
    <w:p>
      <w:pPr>
        <w:numPr>
          <w:ilvl w:val="0"/>
          <w:numId w:val="2"/>
        </w:numPr>
        <w:spacing w:before="1" w:line="368" w:lineRule="auto"/>
        <w:ind w:right="138" w:firstLine="665"/>
        <w:rPr>
          <w:rFonts w:ascii="仿宋" w:hAnsi="仿宋" w:eastAsia="仿宋" w:cs="仿宋"/>
          <w:spacing w:val="20"/>
          <w:sz w:val="32"/>
          <w:szCs w:val="32"/>
        </w:rPr>
      </w:pPr>
      <w:r>
        <w:rPr>
          <w:rFonts w:ascii="仿宋" w:hAnsi="仿宋" w:eastAsia="仿宋" w:cs="仿宋"/>
          <w:spacing w:val="6"/>
          <w:sz w:val="32"/>
          <w:szCs w:val="32"/>
        </w:rPr>
        <w:t>一</w:t>
      </w:r>
      <w:r>
        <w:rPr>
          <w:rFonts w:ascii="仿宋" w:hAnsi="仿宋" w:eastAsia="仿宋" w:cs="仿宋"/>
          <w:spacing w:val="5"/>
          <w:sz w:val="32"/>
          <w:szCs w:val="32"/>
        </w:rPr>
        <w:t>般</w:t>
      </w:r>
      <w:r>
        <w:rPr>
          <w:rFonts w:ascii="仿宋" w:hAnsi="仿宋" w:eastAsia="仿宋" w:cs="仿宋"/>
          <w:spacing w:val="3"/>
          <w:sz w:val="32"/>
          <w:szCs w:val="32"/>
        </w:rPr>
        <w:t>公共服务支出(类)</w:t>
      </w:r>
      <w:r>
        <w:rPr>
          <w:rFonts w:hint="eastAsia" w:ascii="仿宋" w:hAnsi="仿宋" w:eastAsia="仿宋" w:cs="仿宋"/>
          <w:spacing w:val="3"/>
          <w:sz w:val="32"/>
          <w:szCs w:val="32"/>
        </w:rPr>
        <w:t>人力资源事务</w:t>
      </w:r>
      <w:r>
        <w:rPr>
          <w:rFonts w:ascii="仿宋" w:hAnsi="仿宋" w:eastAsia="仿宋" w:cs="仿宋"/>
          <w:spacing w:val="3"/>
          <w:sz w:val="32"/>
          <w:szCs w:val="32"/>
        </w:rPr>
        <w:t>(款)</w:t>
      </w:r>
      <w:r>
        <w:rPr>
          <w:rFonts w:hint="eastAsia" w:ascii="仿宋" w:hAnsi="仿宋" w:eastAsia="仿宋" w:cs="仿宋"/>
          <w:spacing w:val="3"/>
          <w:sz w:val="32"/>
          <w:szCs w:val="32"/>
        </w:rPr>
        <w:t xml:space="preserve">  一般行政管理事务（人力资源事务）</w:t>
      </w:r>
      <w:r>
        <w:rPr>
          <w:rFonts w:ascii="仿宋" w:hAnsi="仿宋" w:eastAsia="仿宋" w:cs="仿宋"/>
          <w:spacing w:val="21"/>
          <w:sz w:val="32"/>
          <w:szCs w:val="32"/>
        </w:rPr>
        <w:t>(项)</w:t>
      </w:r>
      <w:r>
        <w:rPr>
          <w:rFonts w:ascii="仿宋" w:hAnsi="仿宋" w:eastAsia="仿宋" w:cs="仿宋"/>
          <w:spacing w:val="20"/>
          <w:sz w:val="32"/>
          <w:szCs w:val="32"/>
        </w:rPr>
        <w:t>。</w:t>
      </w:r>
    </w:p>
    <w:p>
      <w:pPr>
        <w:spacing w:before="1" w:line="368" w:lineRule="auto"/>
        <w:ind w:right="138" w:firstLine="665"/>
        <w:rPr>
          <w:rFonts w:ascii="仿宋" w:hAnsi="仿宋" w:eastAsia="仿宋" w:cs="仿宋"/>
          <w:spacing w:val="-7"/>
          <w:sz w:val="32"/>
          <w:szCs w:val="32"/>
        </w:rPr>
      </w:pPr>
      <w:r>
        <w:rPr>
          <w:rFonts w:hint="eastAsia" w:ascii="仿宋" w:hAnsi="仿宋" w:eastAsia="仿宋" w:cs="仿宋"/>
          <w:spacing w:val="20"/>
          <w:sz w:val="32"/>
          <w:szCs w:val="32"/>
          <w:lang w:val="en-US" w:eastAsia="zh-CN"/>
        </w:rPr>
        <w:t xml:space="preserve"> </w:t>
      </w:r>
      <w:r>
        <w:rPr>
          <w:rFonts w:ascii="仿宋" w:hAnsi="仿宋" w:eastAsia="仿宋" w:cs="仿宋"/>
          <w:spacing w:val="-17"/>
          <w:sz w:val="32"/>
          <w:szCs w:val="32"/>
        </w:rPr>
        <w:t>年</w:t>
      </w:r>
      <w:r>
        <w:rPr>
          <w:rFonts w:ascii="仿宋" w:hAnsi="仿宋" w:eastAsia="仿宋" w:cs="仿宋"/>
          <w:spacing w:val="-10"/>
          <w:sz w:val="32"/>
          <w:szCs w:val="32"/>
        </w:rPr>
        <w:t>初预算为</w:t>
      </w:r>
      <w:r>
        <w:rPr>
          <w:rFonts w:hint="eastAsia" w:ascii="仿宋" w:hAnsi="仿宋" w:eastAsia="仿宋" w:cs="仿宋"/>
          <w:spacing w:val="-10"/>
          <w:sz w:val="32"/>
          <w:szCs w:val="32"/>
          <w:lang w:val="en-US" w:eastAsia="zh-CN"/>
        </w:rPr>
        <w:t xml:space="preserve"> 57 </w:t>
      </w:r>
      <w:r>
        <w:rPr>
          <w:rFonts w:ascii="仿宋" w:hAnsi="仿宋" w:eastAsia="仿宋" w:cs="仿宋"/>
          <w:spacing w:val="-10"/>
          <w:sz w:val="32"/>
          <w:szCs w:val="32"/>
        </w:rPr>
        <w:t xml:space="preserve">万元，支出决算为 </w:t>
      </w:r>
      <w:r>
        <w:rPr>
          <w:rFonts w:hint="eastAsia" w:ascii="仿宋" w:hAnsi="仿宋" w:eastAsia="仿宋" w:cs="仿宋"/>
          <w:spacing w:val="-10"/>
          <w:sz w:val="32"/>
          <w:szCs w:val="32"/>
          <w:lang w:val="en-US" w:eastAsia="zh-CN"/>
        </w:rPr>
        <w:t>0</w:t>
      </w:r>
      <w:r>
        <w:rPr>
          <w:rFonts w:ascii="仿宋" w:hAnsi="仿宋" w:eastAsia="仿宋" w:cs="仿宋"/>
          <w:spacing w:val="-10"/>
          <w:sz w:val="32"/>
          <w:szCs w:val="32"/>
        </w:rPr>
        <w:t xml:space="preserve"> 万元</w:t>
      </w:r>
      <w:r>
        <w:rPr>
          <w:rFonts w:hint="eastAsia" w:ascii="仿宋" w:hAnsi="仿宋" w:eastAsia="仿宋" w:cs="仿宋"/>
          <w:spacing w:val="-10"/>
          <w:sz w:val="32"/>
          <w:szCs w:val="32"/>
          <w:lang w:eastAsia="zh-CN"/>
        </w:rPr>
        <w:t>，</w:t>
      </w:r>
      <w:r>
        <w:rPr>
          <w:rFonts w:ascii="仿宋" w:hAnsi="仿宋" w:eastAsia="仿宋" w:cs="仿宋"/>
          <w:spacing w:val="-1"/>
          <w:sz w:val="32"/>
          <w:szCs w:val="32"/>
        </w:rPr>
        <w:t>决算数</w:t>
      </w:r>
      <w:r>
        <w:rPr>
          <w:rFonts w:hint="eastAsia" w:ascii="仿宋" w:hAnsi="仿宋" w:eastAsia="仿宋" w:cs="仿宋"/>
          <w:spacing w:val="-1"/>
          <w:sz w:val="32"/>
          <w:szCs w:val="32"/>
          <w:lang w:eastAsia="zh-CN"/>
        </w:rPr>
        <w:t>小</w:t>
      </w:r>
      <w:r>
        <w:rPr>
          <w:rFonts w:ascii="仿宋" w:hAnsi="仿宋" w:eastAsia="仿宋" w:cs="仿宋"/>
          <w:spacing w:val="-1"/>
          <w:sz w:val="32"/>
          <w:szCs w:val="32"/>
        </w:rPr>
        <w:t>于预算数的主要</w:t>
      </w:r>
      <w:r>
        <w:rPr>
          <w:rFonts w:ascii="仿宋" w:hAnsi="仿宋" w:eastAsia="仿宋" w:cs="仿宋"/>
          <w:sz w:val="32"/>
          <w:szCs w:val="32"/>
        </w:rPr>
        <w:t>原因是：预算将</w:t>
      </w:r>
      <w:r>
        <w:rPr>
          <w:rFonts w:hint="eastAsia" w:ascii="仿宋" w:hAnsi="仿宋" w:eastAsia="仿宋" w:cs="仿宋"/>
          <w:sz w:val="32"/>
          <w:szCs w:val="32"/>
          <w:lang w:eastAsia="zh-CN"/>
        </w:rPr>
        <w:t>部分项目支出</w:t>
      </w:r>
      <w:r>
        <w:rPr>
          <w:rFonts w:ascii="仿宋" w:hAnsi="仿宋" w:eastAsia="仿宋" w:cs="仿宋"/>
          <w:spacing w:val="18"/>
          <w:sz w:val="32"/>
          <w:szCs w:val="32"/>
        </w:rPr>
        <w:t>计入到一般公共服务(类)人力资源事务(款)中</w:t>
      </w:r>
      <w:r>
        <w:rPr>
          <w:rFonts w:hint="eastAsia" w:ascii="仿宋" w:hAnsi="仿宋" w:eastAsia="仿宋" w:cs="仿宋"/>
          <w:spacing w:val="18"/>
          <w:sz w:val="32"/>
          <w:szCs w:val="32"/>
          <w:lang w:eastAsia="zh-CN"/>
        </w:rPr>
        <w:t>，</w:t>
      </w:r>
      <w:r>
        <w:rPr>
          <w:rFonts w:ascii="仿宋" w:hAnsi="仿宋" w:eastAsia="仿宋" w:cs="仿宋"/>
          <w:spacing w:val="10"/>
          <w:sz w:val="32"/>
          <w:szCs w:val="32"/>
        </w:rPr>
        <w:t>决算将</w:t>
      </w:r>
      <w:r>
        <w:rPr>
          <w:rFonts w:hint="eastAsia" w:ascii="仿宋" w:hAnsi="仿宋" w:eastAsia="仿宋" w:cs="仿宋"/>
          <w:spacing w:val="10"/>
          <w:sz w:val="32"/>
          <w:szCs w:val="32"/>
          <w:lang w:eastAsia="zh-CN"/>
        </w:rPr>
        <w:t>其计入</w:t>
      </w:r>
      <w:r>
        <w:rPr>
          <w:rFonts w:ascii="仿宋" w:hAnsi="仿宋" w:eastAsia="仿宋" w:cs="仿宋"/>
          <w:spacing w:val="-2"/>
          <w:sz w:val="32"/>
          <w:szCs w:val="32"/>
        </w:rPr>
        <w:t>社会保障和就业支出(类)人力资源和社会</w:t>
      </w:r>
      <w:r>
        <w:rPr>
          <w:rFonts w:ascii="仿宋" w:hAnsi="仿宋" w:eastAsia="仿宋" w:cs="仿宋"/>
          <w:spacing w:val="-1"/>
          <w:sz w:val="32"/>
          <w:szCs w:val="32"/>
        </w:rPr>
        <w:t>保障管理事务(款)</w:t>
      </w:r>
      <w:r>
        <w:rPr>
          <w:rFonts w:ascii="仿宋" w:hAnsi="仿宋" w:eastAsia="仿宋" w:cs="仿宋"/>
          <w:spacing w:val="13"/>
          <w:sz w:val="32"/>
          <w:szCs w:val="32"/>
        </w:rPr>
        <w:t>其</w:t>
      </w:r>
      <w:r>
        <w:rPr>
          <w:rFonts w:ascii="仿宋" w:hAnsi="仿宋" w:eastAsia="仿宋" w:cs="仿宋"/>
          <w:spacing w:val="12"/>
          <w:sz w:val="32"/>
          <w:szCs w:val="32"/>
        </w:rPr>
        <w:t>他人力资源和社会保障管理事务支出(项)</w:t>
      </w:r>
      <w:r>
        <w:rPr>
          <w:rFonts w:hint="eastAsia" w:ascii="仿宋" w:hAnsi="仿宋" w:eastAsia="仿宋" w:cs="仿宋"/>
          <w:spacing w:val="12"/>
          <w:sz w:val="32"/>
          <w:szCs w:val="32"/>
          <w:lang w:eastAsia="zh-CN"/>
        </w:rPr>
        <w:t>中</w:t>
      </w:r>
      <w:r>
        <w:rPr>
          <w:rFonts w:ascii="仿宋" w:hAnsi="仿宋" w:eastAsia="仿宋" w:cs="仿宋"/>
          <w:spacing w:val="12"/>
          <w:sz w:val="32"/>
          <w:szCs w:val="32"/>
        </w:rPr>
        <w:t>。</w:t>
      </w:r>
    </w:p>
    <w:p>
      <w:pPr>
        <w:spacing w:line="241" w:lineRule="auto"/>
        <w:ind w:firstLine="836" w:firstLineChars="200"/>
        <w:rPr>
          <w:rFonts w:ascii="仿宋" w:hAnsi="仿宋" w:eastAsia="仿宋" w:cs="仿宋"/>
          <w:sz w:val="32"/>
          <w:szCs w:val="32"/>
        </w:rPr>
      </w:pPr>
      <w:r>
        <w:rPr>
          <w:rFonts w:hint="eastAsia" w:ascii="仿宋" w:hAnsi="仿宋" w:eastAsia="仿宋" w:cs="仿宋"/>
          <w:spacing w:val="49"/>
          <w:sz w:val="32"/>
          <w:szCs w:val="32"/>
          <w:lang w:val="en-US" w:eastAsia="zh-CN"/>
        </w:rPr>
        <w:t>5</w:t>
      </w:r>
      <w:r>
        <w:rPr>
          <w:rFonts w:ascii="仿宋" w:hAnsi="仿宋" w:eastAsia="仿宋" w:cs="仿宋"/>
          <w:spacing w:val="34"/>
          <w:sz w:val="32"/>
          <w:szCs w:val="32"/>
        </w:rPr>
        <w:t>、公共安全支出(类)公安(款)其他公安支出(项)。</w:t>
      </w:r>
    </w:p>
    <w:p>
      <w:pPr>
        <w:spacing w:before="220" w:line="373" w:lineRule="auto"/>
        <w:ind w:left="18" w:right="138" w:firstLine="655"/>
        <w:rPr>
          <w:rFonts w:ascii="仿宋" w:hAnsi="仿宋" w:eastAsia="仿宋" w:cs="仿宋"/>
          <w:sz w:val="32"/>
          <w:szCs w:val="32"/>
        </w:rPr>
      </w:pPr>
      <w:r>
        <w:rPr>
          <w:rFonts w:ascii="仿宋" w:hAnsi="仿宋" w:eastAsia="仿宋" w:cs="仿宋"/>
          <w:spacing w:val="-35"/>
          <w:sz w:val="32"/>
          <w:szCs w:val="32"/>
        </w:rPr>
        <w:t>年</w:t>
      </w:r>
      <w:r>
        <w:rPr>
          <w:rFonts w:ascii="仿宋" w:hAnsi="仿宋" w:eastAsia="仿宋" w:cs="仿宋"/>
          <w:spacing w:val="-27"/>
          <w:sz w:val="32"/>
          <w:szCs w:val="32"/>
        </w:rPr>
        <w:t>初预算为 0 万元， 支出决算为 1 万元， 年初预算为 0 万元， 无</w:t>
      </w:r>
      <w:r>
        <w:rPr>
          <w:rFonts w:ascii="仿宋" w:hAnsi="仿宋" w:eastAsia="仿宋" w:cs="仿宋"/>
          <w:sz w:val="32"/>
          <w:szCs w:val="32"/>
        </w:rPr>
        <w:t xml:space="preserve"> </w:t>
      </w:r>
      <w:r>
        <w:rPr>
          <w:rFonts w:ascii="仿宋" w:hAnsi="仿宋" w:eastAsia="仿宋" w:cs="仿宋"/>
          <w:spacing w:val="-2"/>
          <w:sz w:val="32"/>
          <w:szCs w:val="32"/>
        </w:rPr>
        <w:t>法计</w:t>
      </w:r>
      <w:r>
        <w:rPr>
          <w:rFonts w:ascii="仿宋" w:hAnsi="仿宋" w:eastAsia="仿宋" w:cs="仿宋"/>
          <w:spacing w:val="-1"/>
          <w:sz w:val="32"/>
          <w:szCs w:val="32"/>
        </w:rPr>
        <w:t>算完成比率，决算数大于预算数的主要原因是：综治维稳工作经</w:t>
      </w:r>
      <w:r>
        <w:rPr>
          <w:rFonts w:ascii="仿宋" w:hAnsi="仿宋" w:eastAsia="仿宋" w:cs="仿宋"/>
          <w:sz w:val="32"/>
          <w:szCs w:val="32"/>
        </w:rPr>
        <w:t xml:space="preserve"> </w:t>
      </w:r>
      <w:r>
        <w:rPr>
          <w:rFonts w:ascii="仿宋" w:hAnsi="仿宋" w:eastAsia="仿宋" w:cs="仿宋"/>
          <w:spacing w:val="-19"/>
          <w:sz w:val="32"/>
          <w:szCs w:val="32"/>
        </w:rPr>
        <w:t>费</w:t>
      </w:r>
      <w:r>
        <w:rPr>
          <w:rFonts w:ascii="仿宋" w:hAnsi="仿宋" w:eastAsia="仿宋" w:cs="仿宋"/>
          <w:spacing w:val="-18"/>
          <w:sz w:val="32"/>
          <w:szCs w:val="32"/>
        </w:rPr>
        <w:t>。</w:t>
      </w:r>
    </w:p>
    <w:p>
      <w:pPr>
        <w:sectPr>
          <w:footerReference r:id="rId16" w:type="default"/>
          <w:pgSz w:w="11906" w:h="16839"/>
          <w:pgMar w:top="1431" w:right="1027" w:bottom="1167" w:left="1152" w:header="0" w:footer="986" w:gutter="0"/>
          <w:cols w:space="720" w:num="1"/>
        </w:sectPr>
      </w:pPr>
    </w:p>
    <w:p>
      <w:pPr>
        <w:spacing w:before="171" w:line="368" w:lineRule="auto"/>
        <w:ind w:left="2" w:firstLine="645"/>
        <w:rPr>
          <w:rFonts w:ascii="仿宋" w:hAnsi="仿宋" w:eastAsia="仿宋" w:cs="仿宋"/>
          <w:sz w:val="32"/>
          <w:szCs w:val="32"/>
        </w:rPr>
      </w:pPr>
      <w:r>
        <w:rPr>
          <w:rFonts w:hint="eastAsia" w:ascii="仿宋" w:hAnsi="仿宋" w:eastAsia="仿宋" w:cs="仿宋"/>
          <w:spacing w:val="-2"/>
          <w:sz w:val="32"/>
          <w:szCs w:val="32"/>
          <w:lang w:val="en-US" w:eastAsia="zh-CN"/>
        </w:rPr>
        <w:t>6</w:t>
      </w:r>
      <w:r>
        <w:rPr>
          <w:rFonts w:ascii="仿宋" w:hAnsi="仿宋" w:eastAsia="仿宋" w:cs="仿宋"/>
          <w:spacing w:val="-2"/>
          <w:sz w:val="32"/>
          <w:szCs w:val="32"/>
        </w:rPr>
        <w:t>、社会保障和就业支出(类) 人力资源和</w:t>
      </w:r>
      <w:r>
        <w:rPr>
          <w:rFonts w:ascii="仿宋" w:hAnsi="仿宋" w:eastAsia="仿宋" w:cs="仿宋"/>
          <w:spacing w:val="-1"/>
          <w:sz w:val="32"/>
          <w:szCs w:val="32"/>
        </w:rPr>
        <w:t>社会保障管理事务(款)</w:t>
      </w:r>
      <w:r>
        <w:rPr>
          <w:rFonts w:ascii="仿宋" w:hAnsi="仿宋" w:eastAsia="仿宋" w:cs="仿宋"/>
          <w:sz w:val="32"/>
          <w:szCs w:val="32"/>
        </w:rPr>
        <w:t xml:space="preserve"> </w:t>
      </w:r>
      <w:r>
        <w:rPr>
          <w:rFonts w:ascii="仿宋" w:hAnsi="仿宋" w:eastAsia="仿宋" w:cs="仿宋"/>
          <w:spacing w:val="36"/>
          <w:sz w:val="32"/>
          <w:szCs w:val="32"/>
        </w:rPr>
        <w:t>行</w:t>
      </w:r>
      <w:r>
        <w:rPr>
          <w:rFonts w:ascii="仿宋" w:hAnsi="仿宋" w:eastAsia="仿宋" w:cs="仿宋"/>
          <w:spacing w:val="31"/>
          <w:sz w:val="32"/>
          <w:szCs w:val="32"/>
        </w:rPr>
        <w:t>政运行(项)。</w:t>
      </w:r>
    </w:p>
    <w:p>
      <w:pPr>
        <w:spacing w:before="1" w:line="368" w:lineRule="auto"/>
        <w:ind w:right="138" w:firstLine="665"/>
        <w:rPr>
          <w:rFonts w:ascii="仿宋" w:hAnsi="仿宋" w:eastAsia="仿宋" w:cs="仿宋"/>
          <w:sz w:val="32"/>
          <w:szCs w:val="32"/>
        </w:rPr>
      </w:pPr>
      <w:r>
        <w:rPr>
          <w:rFonts w:ascii="仿宋" w:hAnsi="仿宋" w:eastAsia="仿宋" w:cs="仿宋"/>
          <w:spacing w:val="-17"/>
          <w:sz w:val="32"/>
          <w:szCs w:val="32"/>
        </w:rPr>
        <w:t>年</w:t>
      </w:r>
      <w:r>
        <w:rPr>
          <w:rFonts w:ascii="仿宋" w:hAnsi="仿宋" w:eastAsia="仿宋" w:cs="仿宋"/>
          <w:spacing w:val="-10"/>
          <w:sz w:val="32"/>
          <w:szCs w:val="32"/>
        </w:rPr>
        <w:t>初预算为 0 万元，支出决算为 502.74 万元，年初预算为 0 万</w:t>
      </w:r>
      <w:r>
        <w:rPr>
          <w:rFonts w:ascii="仿宋" w:hAnsi="仿宋" w:eastAsia="仿宋" w:cs="仿宋"/>
          <w:sz w:val="32"/>
          <w:szCs w:val="32"/>
        </w:rPr>
        <w:t xml:space="preserve"> </w:t>
      </w:r>
      <w:r>
        <w:rPr>
          <w:rFonts w:ascii="仿宋" w:hAnsi="仿宋" w:eastAsia="仿宋" w:cs="仿宋"/>
          <w:spacing w:val="-1"/>
          <w:sz w:val="32"/>
          <w:szCs w:val="32"/>
        </w:rPr>
        <w:t>元，无法计算完成比率，决算数大于预算数的主要</w:t>
      </w:r>
      <w:r>
        <w:rPr>
          <w:rFonts w:ascii="仿宋" w:hAnsi="仿宋" w:eastAsia="仿宋" w:cs="仿宋"/>
          <w:sz w:val="32"/>
          <w:szCs w:val="32"/>
        </w:rPr>
        <w:t xml:space="preserve">原因是：预算将行 </w:t>
      </w:r>
      <w:r>
        <w:rPr>
          <w:rFonts w:ascii="仿宋" w:hAnsi="仿宋" w:eastAsia="仿宋" w:cs="仿宋"/>
          <w:spacing w:val="30"/>
          <w:sz w:val="32"/>
          <w:szCs w:val="32"/>
        </w:rPr>
        <w:t>政</w:t>
      </w:r>
      <w:r>
        <w:rPr>
          <w:rFonts w:ascii="仿宋" w:hAnsi="仿宋" w:eastAsia="仿宋" w:cs="仿宋"/>
          <w:spacing w:val="18"/>
          <w:sz w:val="32"/>
          <w:szCs w:val="32"/>
        </w:rPr>
        <w:t>运行支出计入到一般公共服务(类)人力资源事务(款)中，</w:t>
      </w:r>
      <w:r>
        <w:rPr>
          <w:rFonts w:ascii="仿宋" w:hAnsi="仿宋" w:eastAsia="仿宋" w:cs="仿宋"/>
          <w:sz w:val="32"/>
          <w:szCs w:val="32"/>
        </w:rPr>
        <w:t xml:space="preserve"> </w:t>
      </w:r>
      <w:r>
        <w:rPr>
          <w:rFonts w:ascii="仿宋" w:hAnsi="仿宋" w:eastAsia="仿宋" w:cs="仿宋"/>
          <w:spacing w:val="10"/>
          <w:sz w:val="32"/>
          <w:szCs w:val="32"/>
        </w:rPr>
        <w:t>决算将工资福利支出等计入到社会保障和就业支出(类)人力资源</w:t>
      </w:r>
      <w:r>
        <w:rPr>
          <w:rFonts w:ascii="仿宋" w:hAnsi="仿宋" w:eastAsia="仿宋" w:cs="仿宋"/>
          <w:spacing w:val="8"/>
          <w:sz w:val="32"/>
          <w:szCs w:val="32"/>
        </w:rPr>
        <w:t>和</w:t>
      </w:r>
      <w:r>
        <w:rPr>
          <w:rFonts w:ascii="仿宋" w:hAnsi="仿宋" w:eastAsia="仿宋" w:cs="仿宋"/>
          <w:sz w:val="32"/>
          <w:szCs w:val="32"/>
        </w:rPr>
        <w:t xml:space="preserve"> </w:t>
      </w:r>
      <w:r>
        <w:rPr>
          <w:rFonts w:ascii="仿宋" w:hAnsi="仿宋" w:eastAsia="仿宋" w:cs="仿宋"/>
          <w:spacing w:val="25"/>
          <w:sz w:val="32"/>
          <w:szCs w:val="32"/>
        </w:rPr>
        <w:t>社</w:t>
      </w:r>
      <w:r>
        <w:rPr>
          <w:rFonts w:ascii="仿宋" w:hAnsi="仿宋" w:eastAsia="仿宋" w:cs="仿宋"/>
          <w:spacing w:val="21"/>
          <w:sz w:val="32"/>
          <w:szCs w:val="32"/>
        </w:rPr>
        <w:t>会保障管理事务(款)。</w:t>
      </w:r>
    </w:p>
    <w:p>
      <w:pPr>
        <w:spacing w:before="1" w:line="368" w:lineRule="auto"/>
        <w:ind w:left="5" w:firstLine="650"/>
        <w:rPr>
          <w:rFonts w:ascii="仿宋" w:hAnsi="仿宋" w:eastAsia="仿宋" w:cs="仿宋"/>
          <w:sz w:val="32"/>
          <w:szCs w:val="32"/>
        </w:rPr>
      </w:pPr>
      <w:r>
        <w:rPr>
          <w:rFonts w:hint="eastAsia" w:ascii="仿宋" w:hAnsi="仿宋" w:eastAsia="仿宋" w:cs="仿宋"/>
          <w:spacing w:val="-2"/>
          <w:sz w:val="32"/>
          <w:szCs w:val="32"/>
          <w:lang w:val="en-US" w:eastAsia="zh-CN"/>
        </w:rPr>
        <w:t>7</w:t>
      </w:r>
      <w:r>
        <w:rPr>
          <w:rFonts w:ascii="仿宋" w:hAnsi="仿宋" w:eastAsia="仿宋" w:cs="仿宋"/>
          <w:spacing w:val="-2"/>
          <w:sz w:val="32"/>
          <w:szCs w:val="32"/>
        </w:rPr>
        <w:t>、社会保障和就业支出(类) 人力资源和社会保障管理事务(</w:t>
      </w:r>
      <w:r>
        <w:rPr>
          <w:rFonts w:ascii="仿宋" w:hAnsi="仿宋" w:eastAsia="仿宋" w:cs="仿宋"/>
          <w:sz w:val="32"/>
          <w:szCs w:val="32"/>
        </w:rPr>
        <w:t xml:space="preserve">款) </w:t>
      </w:r>
      <w:r>
        <w:rPr>
          <w:rFonts w:ascii="仿宋" w:hAnsi="仿宋" w:eastAsia="仿宋" w:cs="仿宋"/>
          <w:spacing w:val="21"/>
          <w:sz w:val="32"/>
          <w:szCs w:val="32"/>
        </w:rPr>
        <w:t>一般行政管理事务(项)</w:t>
      </w:r>
      <w:r>
        <w:rPr>
          <w:rFonts w:ascii="仿宋" w:hAnsi="仿宋" w:eastAsia="仿宋" w:cs="仿宋"/>
          <w:spacing w:val="20"/>
          <w:sz w:val="32"/>
          <w:szCs w:val="32"/>
        </w:rPr>
        <w:t>。</w:t>
      </w:r>
    </w:p>
    <w:p>
      <w:pPr>
        <w:spacing w:before="1" w:line="368" w:lineRule="auto"/>
        <w:ind w:left="1" w:right="138" w:firstLine="664"/>
        <w:rPr>
          <w:rFonts w:ascii="仿宋" w:hAnsi="仿宋" w:eastAsia="仿宋" w:cs="仿宋"/>
          <w:sz w:val="32"/>
          <w:szCs w:val="32"/>
        </w:rPr>
      </w:pPr>
      <w:r>
        <w:rPr>
          <w:rFonts w:ascii="仿宋" w:hAnsi="仿宋" w:eastAsia="仿宋" w:cs="仿宋"/>
          <w:spacing w:val="-17"/>
          <w:sz w:val="32"/>
          <w:szCs w:val="32"/>
        </w:rPr>
        <w:t>年</w:t>
      </w:r>
      <w:r>
        <w:rPr>
          <w:rFonts w:ascii="仿宋" w:hAnsi="仿宋" w:eastAsia="仿宋" w:cs="仿宋"/>
          <w:spacing w:val="-10"/>
          <w:sz w:val="32"/>
          <w:szCs w:val="32"/>
        </w:rPr>
        <w:t>初预算为 0 万元，支出决算为 148.65 万元，年初预算为 0 万</w:t>
      </w:r>
      <w:r>
        <w:rPr>
          <w:rFonts w:ascii="仿宋" w:hAnsi="仿宋" w:eastAsia="仿宋" w:cs="仿宋"/>
          <w:sz w:val="32"/>
          <w:szCs w:val="32"/>
        </w:rPr>
        <w:t xml:space="preserve"> </w:t>
      </w:r>
      <w:r>
        <w:rPr>
          <w:rFonts w:ascii="仿宋" w:hAnsi="仿宋" w:eastAsia="仿宋" w:cs="仿宋"/>
          <w:spacing w:val="-10"/>
          <w:sz w:val="32"/>
          <w:szCs w:val="32"/>
        </w:rPr>
        <w:t>元，无</w:t>
      </w:r>
      <w:r>
        <w:rPr>
          <w:rFonts w:ascii="仿宋" w:hAnsi="仿宋" w:eastAsia="仿宋" w:cs="仿宋"/>
          <w:spacing w:val="-8"/>
          <w:sz w:val="32"/>
          <w:szCs w:val="32"/>
        </w:rPr>
        <w:t>法</w:t>
      </w:r>
      <w:r>
        <w:rPr>
          <w:rFonts w:ascii="仿宋" w:hAnsi="仿宋" w:eastAsia="仿宋" w:cs="仿宋"/>
          <w:spacing w:val="-5"/>
          <w:sz w:val="32"/>
          <w:szCs w:val="32"/>
        </w:rPr>
        <w:t>计算完成比率，决算数大于预算数的主要原因是：2020 年度</w:t>
      </w:r>
      <w:r>
        <w:rPr>
          <w:rFonts w:ascii="仿宋" w:hAnsi="仿宋" w:eastAsia="仿宋" w:cs="仿宋"/>
          <w:sz w:val="32"/>
          <w:szCs w:val="32"/>
        </w:rPr>
        <w:t xml:space="preserve"> </w:t>
      </w:r>
      <w:r>
        <w:rPr>
          <w:rFonts w:ascii="仿宋" w:hAnsi="仿宋" w:eastAsia="仿宋" w:cs="仿宋"/>
          <w:spacing w:val="-1"/>
          <w:sz w:val="32"/>
          <w:szCs w:val="32"/>
        </w:rPr>
        <w:t>考核嘉奖及记功奖励经费、此项目此项年初未列入预</w:t>
      </w:r>
      <w:r>
        <w:rPr>
          <w:rFonts w:ascii="仿宋" w:hAnsi="仿宋" w:eastAsia="仿宋" w:cs="仿宋"/>
          <w:sz w:val="32"/>
          <w:szCs w:val="32"/>
        </w:rPr>
        <w:t xml:space="preserve">算，财政另行据 </w:t>
      </w:r>
      <w:r>
        <w:rPr>
          <w:rFonts w:ascii="仿宋" w:hAnsi="仿宋" w:eastAsia="仿宋" w:cs="仿宋"/>
          <w:spacing w:val="-5"/>
          <w:sz w:val="32"/>
          <w:szCs w:val="32"/>
        </w:rPr>
        <w:t>实</w:t>
      </w:r>
      <w:r>
        <w:rPr>
          <w:rFonts w:ascii="仿宋" w:hAnsi="仿宋" w:eastAsia="仿宋" w:cs="仿宋"/>
          <w:spacing w:val="-3"/>
          <w:sz w:val="32"/>
          <w:szCs w:val="32"/>
        </w:rPr>
        <w:t>下拨，以及考核手册购置经费等在此项中。</w:t>
      </w:r>
    </w:p>
    <w:p>
      <w:pPr>
        <w:spacing w:before="1" w:line="368" w:lineRule="auto"/>
        <w:ind w:firstLine="651"/>
        <w:rPr>
          <w:rFonts w:ascii="仿宋" w:hAnsi="仿宋" w:eastAsia="仿宋" w:cs="仿宋"/>
          <w:sz w:val="32"/>
          <w:szCs w:val="32"/>
        </w:rPr>
      </w:pPr>
      <w:r>
        <w:rPr>
          <w:rFonts w:hint="eastAsia" w:ascii="仿宋" w:hAnsi="仿宋" w:eastAsia="仿宋" w:cs="仿宋"/>
          <w:spacing w:val="-2"/>
          <w:sz w:val="32"/>
          <w:szCs w:val="32"/>
          <w:lang w:val="en-US" w:eastAsia="zh-CN"/>
        </w:rPr>
        <w:t>8</w:t>
      </w:r>
      <w:r>
        <w:rPr>
          <w:rFonts w:ascii="仿宋" w:hAnsi="仿宋" w:eastAsia="仿宋" w:cs="仿宋"/>
          <w:spacing w:val="-2"/>
          <w:sz w:val="32"/>
          <w:szCs w:val="32"/>
        </w:rPr>
        <w:t>、社会保障和就业支出(类) 人力资源和社会保障</w:t>
      </w:r>
      <w:r>
        <w:rPr>
          <w:rFonts w:ascii="仿宋" w:hAnsi="仿宋" w:eastAsia="仿宋" w:cs="仿宋"/>
          <w:spacing w:val="-1"/>
          <w:sz w:val="32"/>
          <w:szCs w:val="32"/>
        </w:rPr>
        <w:t>管理事务(款)</w:t>
      </w:r>
      <w:r>
        <w:rPr>
          <w:rFonts w:ascii="仿宋" w:hAnsi="仿宋" w:eastAsia="仿宋" w:cs="仿宋"/>
          <w:sz w:val="32"/>
          <w:szCs w:val="32"/>
        </w:rPr>
        <w:t xml:space="preserve"> </w:t>
      </w:r>
      <w:r>
        <w:rPr>
          <w:rFonts w:ascii="仿宋" w:hAnsi="仿宋" w:eastAsia="仿宋" w:cs="仿宋"/>
          <w:spacing w:val="32"/>
          <w:sz w:val="32"/>
          <w:szCs w:val="32"/>
        </w:rPr>
        <w:t>信</w:t>
      </w:r>
      <w:r>
        <w:rPr>
          <w:rFonts w:ascii="仿宋" w:hAnsi="仿宋" w:eastAsia="仿宋" w:cs="仿宋"/>
          <w:spacing w:val="28"/>
          <w:sz w:val="32"/>
          <w:szCs w:val="32"/>
        </w:rPr>
        <w:t>息化建设(项)。</w:t>
      </w:r>
    </w:p>
    <w:p>
      <w:pPr>
        <w:spacing w:before="1" w:line="368" w:lineRule="auto"/>
        <w:ind w:left="10" w:right="138" w:firstLine="655"/>
        <w:rPr>
          <w:rFonts w:ascii="仿宋" w:hAnsi="仿宋" w:eastAsia="仿宋" w:cs="仿宋"/>
          <w:sz w:val="32"/>
          <w:szCs w:val="32"/>
        </w:rPr>
      </w:pPr>
      <w:r>
        <w:rPr>
          <w:rFonts w:ascii="仿宋" w:hAnsi="仿宋" w:eastAsia="仿宋" w:cs="仿宋"/>
          <w:spacing w:val="-35"/>
          <w:sz w:val="32"/>
          <w:szCs w:val="32"/>
        </w:rPr>
        <w:t>年</w:t>
      </w:r>
      <w:r>
        <w:rPr>
          <w:rFonts w:ascii="仿宋" w:hAnsi="仿宋" w:eastAsia="仿宋" w:cs="仿宋"/>
          <w:spacing w:val="-27"/>
          <w:sz w:val="32"/>
          <w:szCs w:val="32"/>
        </w:rPr>
        <w:t>初预算为 0 万元， 支出决算为 3 万元， 年初预算为 0 万元， 无</w:t>
      </w:r>
      <w:r>
        <w:rPr>
          <w:rFonts w:ascii="仿宋" w:hAnsi="仿宋" w:eastAsia="仿宋" w:cs="仿宋"/>
          <w:sz w:val="32"/>
          <w:szCs w:val="32"/>
        </w:rPr>
        <w:t xml:space="preserve"> </w:t>
      </w:r>
      <w:r>
        <w:rPr>
          <w:rFonts w:ascii="仿宋" w:hAnsi="仿宋" w:eastAsia="仿宋" w:cs="仿宋"/>
          <w:spacing w:val="-2"/>
          <w:sz w:val="32"/>
          <w:szCs w:val="32"/>
        </w:rPr>
        <w:t>法计</w:t>
      </w:r>
      <w:r>
        <w:rPr>
          <w:rFonts w:ascii="仿宋" w:hAnsi="仿宋" w:eastAsia="仿宋" w:cs="仿宋"/>
          <w:spacing w:val="-1"/>
          <w:sz w:val="32"/>
          <w:szCs w:val="32"/>
        </w:rPr>
        <w:t>算完成比率，决算数大于预算数的主要原因是：工资软件维护经</w:t>
      </w:r>
      <w:r>
        <w:rPr>
          <w:rFonts w:ascii="仿宋" w:hAnsi="仿宋" w:eastAsia="仿宋" w:cs="仿宋"/>
          <w:sz w:val="32"/>
          <w:szCs w:val="32"/>
        </w:rPr>
        <w:t xml:space="preserve"> </w:t>
      </w:r>
      <w:r>
        <w:rPr>
          <w:rFonts w:ascii="仿宋" w:hAnsi="仿宋" w:eastAsia="仿宋" w:cs="仿宋"/>
          <w:spacing w:val="-19"/>
          <w:sz w:val="32"/>
          <w:szCs w:val="32"/>
        </w:rPr>
        <w:t>费</w:t>
      </w:r>
      <w:r>
        <w:rPr>
          <w:rFonts w:ascii="仿宋" w:hAnsi="仿宋" w:eastAsia="仿宋" w:cs="仿宋"/>
          <w:spacing w:val="-18"/>
          <w:sz w:val="32"/>
          <w:szCs w:val="32"/>
        </w:rPr>
        <w:t>。</w:t>
      </w:r>
    </w:p>
    <w:p>
      <w:pPr>
        <w:spacing w:before="2" w:line="368" w:lineRule="auto"/>
        <w:ind w:left="2" w:firstLine="654"/>
        <w:rPr>
          <w:rFonts w:ascii="仿宋" w:hAnsi="仿宋" w:eastAsia="仿宋" w:cs="仿宋"/>
          <w:sz w:val="32"/>
          <w:szCs w:val="32"/>
        </w:rPr>
      </w:pPr>
      <w:r>
        <w:rPr>
          <w:rFonts w:hint="eastAsia" w:ascii="仿宋" w:hAnsi="仿宋" w:eastAsia="仿宋" w:cs="仿宋"/>
          <w:spacing w:val="-2"/>
          <w:sz w:val="32"/>
          <w:szCs w:val="32"/>
          <w:lang w:val="en-US" w:eastAsia="zh-CN"/>
        </w:rPr>
        <w:t>9</w:t>
      </w:r>
      <w:r>
        <w:rPr>
          <w:rFonts w:ascii="仿宋" w:hAnsi="仿宋" w:eastAsia="仿宋" w:cs="仿宋"/>
          <w:spacing w:val="-2"/>
          <w:sz w:val="32"/>
          <w:szCs w:val="32"/>
        </w:rPr>
        <w:t>、社会保障和就业支出(类) 人力资源和社会保障管理事务(款</w:t>
      </w:r>
      <w:r>
        <w:rPr>
          <w:rFonts w:ascii="仿宋" w:hAnsi="仿宋" w:eastAsia="仿宋" w:cs="仿宋"/>
          <w:sz w:val="32"/>
          <w:szCs w:val="32"/>
        </w:rPr>
        <w:t xml:space="preserve">) </w:t>
      </w:r>
      <w:r>
        <w:rPr>
          <w:rFonts w:ascii="仿宋" w:hAnsi="仿宋" w:eastAsia="仿宋" w:cs="仿宋"/>
          <w:spacing w:val="23"/>
          <w:sz w:val="32"/>
          <w:szCs w:val="32"/>
        </w:rPr>
        <w:t>博士后日常经费(项)。</w:t>
      </w:r>
    </w:p>
    <w:p>
      <w:pPr>
        <w:spacing w:line="375" w:lineRule="auto"/>
        <w:ind w:left="10" w:right="138" w:firstLine="655"/>
        <w:rPr>
          <w:rFonts w:ascii="仿宋" w:hAnsi="仿宋" w:eastAsia="仿宋" w:cs="仿宋"/>
          <w:sz w:val="32"/>
          <w:szCs w:val="32"/>
        </w:rPr>
      </w:pPr>
      <w:r>
        <w:rPr>
          <w:rFonts w:ascii="仿宋" w:hAnsi="仿宋" w:eastAsia="仿宋" w:cs="仿宋"/>
          <w:spacing w:val="-35"/>
          <w:sz w:val="32"/>
          <w:szCs w:val="32"/>
        </w:rPr>
        <w:t>年</w:t>
      </w:r>
      <w:r>
        <w:rPr>
          <w:rFonts w:ascii="仿宋" w:hAnsi="仿宋" w:eastAsia="仿宋" w:cs="仿宋"/>
          <w:spacing w:val="-27"/>
          <w:sz w:val="32"/>
          <w:szCs w:val="32"/>
        </w:rPr>
        <w:t>初预算为 0 万元， 支出决算为 5 万元， 年初预算为 0 万元， 无</w:t>
      </w:r>
      <w:r>
        <w:rPr>
          <w:rFonts w:ascii="仿宋" w:hAnsi="仿宋" w:eastAsia="仿宋" w:cs="仿宋"/>
          <w:sz w:val="32"/>
          <w:szCs w:val="32"/>
        </w:rPr>
        <w:t xml:space="preserve"> </w:t>
      </w:r>
      <w:r>
        <w:rPr>
          <w:rFonts w:ascii="仿宋" w:hAnsi="仿宋" w:eastAsia="仿宋" w:cs="仿宋"/>
          <w:spacing w:val="-10"/>
          <w:sz w:val="32"/>
          <w:szCs w:val="32"/>
        </w:rPr>
        <w:t>法计算完成</w:t>
      </w:r>
      <w:r>
        <w:rPr>
          <w:rFonts w:ascii="仿宋" w:hAnsi="仿宋" w:eastAsia="仿宋" w:cs="仿宋"/>
          <w:spacing w:val="-7"/>
          <w:sz w:val="32"/>
          <w:szCs w:val="32"/>
        </w:rPr>
        <w:t>比</w:t>
      </w:r>
      <w:r>
        <w:rPr>
          <w:rFonts w:ascii="仿宋" w:hAnsi="仿宋" w:eastAsia="仿宋" w:cs="仿宋"/>
          <w:spacing w:val="-5"/>
          <w:sz w:val="32"/>
          <w:szCs w:val="32"/>
        </w:rPr>
        <w:t>率，决算数大于预算数的主要原因是：2021 年省补助人</w:t>
      </w:r>
    </w:p>
    <w:p>
      <w:pPr>
        <w:sectPr>
          <w:footerReference r:id="rId17" w:type="default"/>
          <w:pgSz w:w="11906" w:h="16839"/>
          <w:pgMar w:top="1431" w:right="1027" w:bottom="1169" w:left="1161" w:header="0" w:footer="986" w:gutter="0"/>
          <w:cols w:space="720" w:num="1"/>
        </w:sectPr>
      </w:pPr>
    </w:p>
    <w:p>
      <w:pPr>
        <w:spacing w:before="170" w:line="221" w:lineRule="auto"/>
        <w:ind w:left="5"/>
        <w:rPr>
          <w:rFonts w:ascii="仿宋" w:hAnsi="仿宋" w:eastAsia="仿宋" w:cs="仿宋"/>
          <w:sz w:val="32"/>
          <w:szCs w:val="32"/>
        </w:rPr>
      </w:pPr>
      <w:r>
        <w:rPr>
          <w:rFonts w:ascii="仿宋" w:hAnsi="仿宋" w:eastAsia="仿宋" w:cs="仿宋"/>
          <w:spacing w:val="17"/>
          <w:sz w:val="32"/>
          <w:szCs w:val="32"/>
        </w:rPr>
        <w:t>力</w:t>
      </w:r>
      <w:r>
        <w:rPr>
          <w:rFonts w:ascii="仿宋" w:hAnsi="仿宋" w:eastAsia="仿宋" w:cs="仿宋"/>
          <w:spacing w:val="13"/>
          <w:sz w:val="32"/>
          <w:szCs w:val="32"/>
        </w:rPr>
        <w:t>资源培养开发项目(专业技术类)经费。</w:t>
      </w:r>
    </w:p>
    <w:p>
      <w:pPr>
        <w:spacing w:before="257" w:line="368" w:lineRule="auto"/>
        <w:ind w:left="2" w:firstLine="648"/>
        <w:rPr>
          <w:rFonts w:ascii="仿宋" w:hAnsi="仿宋" w:eastAsia="仿宋" w:cs="仿宋"/>
          <w:sz w:val="32"/>
          <w:szCs w:val="32"/>
        </w:rPr>
      </w:pPr>
      <w:r>
        <w:rPr>
          <w:rFonts w:hint="eastAsia" w:ascii="仿宋" w:hAnsi="仿宋" w:eastAsia="仿宋" w:cs="仿宋"/>
          <w:spacing w:val="-2"/>
          <w:sz w:val="32"/>
          <w:szCs w:val="32"/>
          <w:lang w:val="en-US" w:eastAsia="zh-CN"/>
        </w:rPr>
        <w:t>10</w:t>
      </w:r>
      <w:r>
        <w:rPr>
          <w:rFonts w:ascii="仿宋" w:hAnsi="仿宋" w:eastAsia="仿宋" w:cs="仿宋"/>
          <w:spacing w:val="-2"/>
          <w:sz w:val="32"/>
          <w:szCs w:val="32"/>
        </w:rPr>
        <w:t>、社会保障和就业支出(类) 人力资源和社会</w:t>
      </w:r>
      <w:r>
        <w:rPr>
          <w:rFonts w:ascii="仿宋" w:hAnsi="仿宋" w:eastAsia="仿宋" w:cs="仿宋"/>
          <w:spacing w:val="-1"/>
          <w:sz w:val="32"/>
          <w:szCs w:val="32"/>
        </w:rPr>
        <w:t>保障管理事务(款)</w:t>
      </w:r>
      <w:r>
        <w:rPr>
          <w:rFonts w:ascii="仿宋" w:hAnsi="仿宋" w:eastAsia="仿宋" w:cs="仿宋"/>
          <w:sz w:val="32"/>
          <w:szCs w:val="32"/>
        </w:rPr>
        <w:t xml:space="preserve"> </w:t>
      </w:r>
      <w:r>
        <w:rPr>
          <w:rFonts w:ascii="仿宋" w:hAnsi="仿宋" w:eastAsia="仿宋" w:cs="仿宋"/>
          <w:spacing w:val="13"/>
          <w:sz w:val="32"/>
          <w:szCs w:val="32"/>
        </w:rPr>
        <w:t>其</w:t>
      </w:r>
      <w:r>
        <w:rPr>
          <w:rFonts w:ascii="仿宋" w:hAnsi="仿宋" w:eastAsia="仿宋" w:cs="仿宋"/>
          <w:spacing w:val="12"/>
          <w:sz w:val="32"/>
          <w:szCs w:val="32"/>
        </w:rPr>
        <w:t>他人力资源和社会保障管理事务支出(项)。</w:t>
      </w:r>
    </w:p>
    <w:p>
      <w:pPr>
        <w:spacing w:before="1" w:line="368" w:lineRule="auto"/>
        <w:ind w:left="1" w:right="138" w:firstLine="664"/>
        <w:rPr>
          <w:rFonts w:ascii="仿宋" w:hAnsi="仿宋" w:eastAsia="仿宋" w:cs="仿宋"/>
          <w:sz w:val="32"/>
          <w:szCs w:val="32"/>
        </w:rPr>
      </w:pPr>
      <w:r>
        <w:rPr>
          <w:rFonts w:ascii="仿宋" w:hAnsi="仿宋" w:eastAsia="仿宋" w:cs="仿宋"/>
          <w:spacing w:val="-17"/>
          <w:sz w:val="32"/>
          <w:szCs w:val="32"/>
        </w:rPr>
        <w:t>年</w:t>
      </w:r>
      <w:r>
        <w:rPr>
          <w:rFonts w:ascii="仿宋" w:hAnsi="仿宋" w:eastAsia="仿宋" w:cs="仿宋"/>
          <w:spacing w:val="-10"/>
          <w:sz w:val="32"/>
          <w:szCs w:val="32"/>
        </w:rPr>
        <w:t>初预算为 0 万元，支出决算为 208.52 万元，年初预算为 0 万</w:t>
      </w:r>
      <w:r>
        <w:rPr>
          <w:rFonts w:ascii="仿宋" w:hAnsi="仿宋" w:eastAsia="仿宋" w:cs="仿宋"/>
          <w:sz w:val="32"/>
          <w:szCs w:val="32"/>
        </w:rPr>
        <w:t xml:space="preserve"> </w:t>
      </w:r>
      <w:r>
        <w:rPr>
          <w:rFonts w:ascii="仿宋" w:hAnsi="仿宋" w:eastAsia="仿宋" w:cs="仿宋"/>
          <w:spacing w:val="-1"/>
          <w:sz w:val="32"/>
          <w:szCs w:val="32"/>
        </w:rPr>
        <w:t>元，无法计算完成比率，决算数大于预算数的主要原</w:t>
      </w:r>
      <w:r>
        <w:rPr>
          <w:rFonts w:ascii="仿宋" w:hAnsi="仿宋" w:eastAsia="仿宋" w:cs="仿宋"/>
          <w:sz w:val="32"/>
          <w:szCs w:val="32"/>
        </w:rPr>
        <w:t>因是：</w:t>
      </w:r>
      <w:r>
        <w:rPr>
          <w:rFonts w:hint="eastAsia" w:ascii="仿宋" w:hAnsi="仿宋" w:eastAsia="仿宋" w:cs="仿宋"/>
          <w:sz w:val="32"/>
          <w:szCs w:val="32"/>
          <w:lang w:eastAsia="zh-CN"/>
        </w:rPr>
        <w:t>为</w:t>
      </w:r>
      <w:r>
        <w:rPr>
          <w:rFonts w:ascii="仿宋" w:hAnsi="仿宋" w:eastAsia="仿宋" w:cs="仿宋"/>
          <w:sz w:val="32"/>
          <w:szCs w:val="32"/>
        </w:rPr>
        <w:t>养老保险</w:t>
      </w:r>
      <w:r>
        <w:rPr>
          <w:rFonts w:ascii="仿宋" w:hAnsi="仿宋" w:eastAsia="仿宋" w:cs="仿宋"/>
          <w:spacing w:val="-1"/>
          <w:sz w:val="32"/>
          <w:szCs w:val="32"/>
        </w:rPr>
        <w:t>待遇核查“回头看”专项经费、选调招聘机关事业单</w:t>
      </w:r>
      <w:r>
        <w:rPr>
          <w:rFonts w:ascii="仿宋" w:hAnsi="仿宋" w:eastAsia="仿宋" w:cs="仿宋"/>
          <w:sz w:val="32"/>
          <w:szCs w:val="32"/>
        </w:rPr>
        <w:t>位工作人员经费</w:t>
      </w:r>
      <w:r>
        <w:rPr>
          <w:rFonts w:ascii="仿宋" w:hAnsi="仿宋" w:eastAsia="仿宋" w:cs="仿宋"/>
          <w:spacing w:val="-6"/>
          <w:sz w:val="32"/>
          <w:szCs w:val="32"/>
        </w:rPr>
        <w:t>等</w:t>
      </w:r>
      <w:r>
        <w:rPr>
          <w:rFonts w:ascii="仿宋" w:hAnsi="仿宋" w:eastAsia="仿宋" w:cs="仿宋"/>
          <w:spacing w:val="-5"/>
          <w:sz w:val="32"/>
          <w:szCs w:val="32"/>
        </w:rPr>
        <w:t>。</w:t>
      </w:r>
    </w:p>
    <w:p>
      <w:pPr>
        <w:spacing w:before="1" w:line="368" w:lineRule="auto"/>
        <w:ind w:left="1" w:right="139" w:firstLine="649"/>
        <w:rPr>
          <w:rFonts w:ascii="仿宋" w:hAnsi="仿宋" w:eastAsia="仿宋" w:cs="仿宋"/>
          <w:sz w:val="32"/>
          <w:szCs w:val="32"/>
        </w:rPr>
      </w:pPr>
      <w:r>
        <w:rPr>
          <w:rFonts w:hint="eastAsia" w:ascii="仿宋" w:hAnsi="仿宋" w:eastAsia="仿宋" w:cs="仿宋"/>
          <w:spacing w:val="15"/>
          <w:sz w:val="32"/>
          <w:szCs w:val="32"/>
          <w:lang w:val="en-US" w:eastAsia="zh-CN"/>
        </w:rPr>
        <w:t>11</w:t>
      </w:r>
      <w:r>
        <w:rPr>
          <w:rFonts w:ascii="仿宋" w:hAnsi="仿宋" w:eastAsia="仿宋" w:cs="仿宋"/>
          <w:spacing w:val="15"/>
          <w:sz w:val="32"/>
          <w:szCs w:val="32"/>
        </w:rPr>
        <w:t xml:space="preserve">、社会保障和就业支出(类) 行政事业单位养老支出(款) </w:t>
      </w:r>
      <w:r>
        <w:rPr>
          <w:rFonts w:ascii="仿宋" w:hAnsi="仿宋" w:eastAsia="仿宋" w:cs="仿宋"/>
          <w:spacing w:val="13"/>
          <w:sz w:val="32"/>
          <w:szCs w:val="32"/>
        </w:rPr>
        <w:t>行</w:t>
      </w:r>
      <w:r>
        <w:rPr>
          <w:rFonts w:ascii="仿宋" w:hAnsi="仿宋" w:eastAsia="仿宋" w:cs="仿宋"/>
          <w:sz w:val="32"/>
          <w:szCs w:val="32"/>
        </w:rPr>
        <w:t xml:space="preserve"> </w:t>
      </w:r>
      <w:r>
        <w:rPr>
          <w:rFonts w:ascii="仿宋" w:hAnsi="仿宋" w:eastAsia="仿宋" w:cs="仿宋"/>
          <w:spacing w:val="30"/>
          <w:sz w:val="32"/>
          <w:szCs w:val="32"/>
        </w:rPr>
        <w:t>政</w:t>
      </w:r>
      <w:r>
        <w:rPr>
          <w:rFonts w:ascii="仿宋" w:hAnsi="仿宋" w:eastAsia="仿宋" w:cs="仿宋"/>
          <w:spacing w:val="25"/>
          <w:sz w:val="32"/>
          <w:szCs w:val="32"/>
        </w:rPr>
        <w:t>单位离退休(项)。</w:t>
      </w:r>
    </w:p>
    <w:p>
      <w:pPr>
        <w:spacing w:before="1" w:line="368" w:lineRule="auto"/>
        <w:ind w:left="8" w:right="138" w:firstLine="656"/>
        <w:rPr>
          <w:rFonts w:ascii="仿宋" w:hAnsi="仿宋" w:eastAsia="仿宋" w:cs="仿宋"/>
          <w:sz w:val="32"/>
          <w:szCs w:val="32"/>
        </w:rPr>
      </w:pPr>
      <w:r>
        <w:rPr>
          <w:rFonts w:ascii="仿宋" w:hAnsi="仿宋" w:eastAsia="仿宋" w:cs="仿宋"/>
          <w:spacing w:val="-21"/>
          <w:sz w:val="32"/>
          <w:szCs w:val="32"/>
        </w:rPr>
        <w:t>年</w:t>
      </w:r>
      <w:r>
        <w:rPr>
          <w:rFonts w:ascii="仿宋" w:hAnsi="仿宋" w:eastAsia="仿宋" w:cs="仿宋"/>
          <w:spacing w:val="-18"/>
          <w:sz w:val="32"/>
          <w:szCs w:val="32"/>
        </w:rPr>
        <w:t>初预算为 85.69 万元， 支出决算为 92.22 万元， 完成年初预算</w:t>
      </w:r>
      <w:r>
        <w:rPr>
          <w:rFonts w:ascii="仿宋" w:hAnsi="仿宋" w:eastAsia="仿宋" w:cs="仿宋"/>
          <w:sz w:val="32"/>
          <w:szCs w:val="32"/>
        </w:rPr>
        <w:t xml:space="preserve"> </w:t>
      </w:r>
      <w:r>
        <w:rPr>
          <w:rFonts w:ascii="仿宋" w:hAnsi="仿宋" w:eastAsia="仿宋" w:cs="仿宋"/>
          <w:spacing w:val="-10"/>
          <w:sz w:val="32"/>
          <w:szCs w:val="32"/>
        </w:rPr>
        <w:t>的 1</w:t>
      </w:r>
      <w:r>
        <w:rPr>
          <w:rFonts w:ascii="仿宋" w:hAnsi="仿宋" w:eastAsia="仿宋" w:cs="仿宋"/>
          <w:spacing w:val="-6"/>
          <w:sz w:val="32"/>
          <w:szCs w:val="32"/>
        </w:rPr>
        <w:t>0</w:t>
      </w:r>
      <w:r>
        <w:rPr>
          <w:rFonts w:ascii="仿宋" w:hAnsi="仿宋" w:eastAsia="仿宋" w:cs="仿宋"/>
          <w:spacing w:val="-5"/>
          <w:sz w:val="32"/>
          <w:szCs w:val="32"/>
        </w:rPr>
        <w:t>7.62%,决算数大于预算数主要原因是：部分预算列入一般公共服</w:t>
      </w:r>
      <w:r>
        <w:rPr>
          <w:rFonts w:ascii="仿宋" w:hAnsi="仿宋" w:eastAsia="仿宋" w:cs="仿宋"/>
          <w:sz w:val="32"/>
          <w:szCs w:val="32"/>
        </w:rPr>
        <w:t xml:space="preserve"> </w:t>
      </w:r>
      <w:r>
        <w:rPr>
          <w:rFonts w:ascii="仿宋" w:hAnsi="仿宋" w:eastAsia="仿宋" w:cs="仿宋"/>
          <w:spacing w:val="-6"/>
          <w:sz w:val="32"/>
          <w:szCs w:val="32"/>
        </w:rPr>
        <w:t>务</w:t>
      </w:r>
      <w:r>
        <w:rPr>
          <w:rFonts w:ascii="仿宋" w:hAnsi="仿宋" w:eastAsia="仿宋" w:cs="仿宋"/>
          <w:spacing w:val="-4"/>
          <w:sz w:val="32"/>
          <w:szCs w:val="32"/>
        </w:rPr>
        <w:t>-人力资源事务-行政运行中。</w:t>
      </w:r>
    </w:p>
    <w:p>
      <w:pPr>
        <w:spacing w:before="1" w:line="368" w:lineRule="auto"/>
        <w:ind w:left="8" w:right="138" w:firstLine="664"/>
        <w:rPr>
          <w:rFonts w:ascii="仿宋" w:hAnsi="仿宋" w:eastAsia="仿宋" w:cs="仿宋"/>
          <w:sz w:val="32"/>
          <w:szCs w:val="32"/>
        </w:rPr>
      </w:pPr>
      <w:r>
        <w:rPr>
          <w:rFonts w:hint="eastAsia" w:ascii="仿宋" w:hAnsi="仿宋" w:eastAsia="仿宋" w:cs="仿宋"/>
          <w:spacing w:val="16"/>
          <w:sz w:val="32"/>
          <w:szCs w:val="32"/>
          <w:lang w:val="en-US" w:eastAsia="zh-CN"/>
        </w:rPr>
        <w:t>12</w:t>
      </w:r>
      <w:r>
        <w:rPr>
          <w:rFonts w:ascii="仿宋" w:hAnsi="仿宋" w:eastAsia="仿宋" w:cs="仿宋"/>
          <w:spacing w:val="9"/>
          <w:sz w:val="32"/>
          <w:szCs w:val="32"/>
        </w:rPr>
        <w:t>、</w:t>
      </w:r>
      <w:r>
        <w:rPr>
          <w:rFonts w:ascii="仿宋" w:hAnsi="仿宋" w:eastAsia="仿宋" w:cs="仿宋"/>
          <w:spacing w:val="8"/>
          <w:sz w:val="32"/>
          <w:szCs w:val="32"/>
        </w:rPr>
        <w:t>社会保障和就业支出(类) 行政事业单位养老支出(款) 机</w:t>
      </w:r>
      <w:r>
        <w:rPr>
          <w:rFonts w:ascii="仿宋" w:hAnsi="仿宋" w:eastAsia="仿宋" w:cs="仿宋"/>
          <w:sz w:val="32"/>
          <w:szCs w:val="32"/>
        </w:rPr>
        <w:t xml:space="preserve"> </w:t>
      </w:r>
      <w:r>
        <w:rPr>
          <w:rFonts w:ascii="仿宋" w:hAnsi="仿宋" w:eastAsia="仿宋" w:cs="仿宋"/>
          <w:spacing w:val="23"/>
          <w:sz w:val="32"/>
          <w:szCs w:val="32"/>
        </w:rPr>
        <w:t>关</w:t>
      </w:r>
      <w:r>
        <w:rPr>
          <w:rFonts w:ascii="仿宋" w:hAnsi="仿宋" w:eastAsia="仿宋" w:cs="仿宋"/>
          <w:spacing w:val="14"/>
          <w:sz w:val="32"/>
          <w:szCs w:val="32"/>
        </w:rPr>
        <w:t>事业单位职业年金缴费支出(项)。</w:t>
      </w:r>
    </w:p>
    <w:p>
      <w:pPr>
        <w:spacing w:before="1" w:line="368" w:lineRule="auto"/>
        <w:ind w:left="3" w:right="45" w:firstLine="661"/>
        <w:rPr>
          <w:rFonts w:ascii="仿宋" w:hAnsi="仿宋" w:eastAsia="仿宋" w:cs="仿宋"/>
          <w:sz w:val="32"/>
          <w:szCs w:val="32"/>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4.89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无法计算完成比率，决算数大于预算数的主要原因是：调</w:t>
      </w:r>
      <w:r>
        <w:rPr>
          <w:rFonts w:ascii="仿宋" w:hAnsi="仿宋" w:eastAsia="仿宋" w:cs="仿宋"/>
          <w:sz w:val="32"/>
          <w:szCs w:val="32"/>
        </w:rPr>
        <w:t xml:space="preserve">出人员职业 </w:t>
      </w:r>
      <w:r>
        <w:rPr>
          <w:rFonts w:ascii="仿宋" w:hAnsi="仿宋" w:eastAsia="仿宋" w:cs="仿宋"/>
          <w:spacing w:val="-11"/>
          <w:sz w:val="32"/>
          <w:szCs w:val="32"/>
        </w:rPr>
        <w:t>年金</w:t>
      </w:r>
      <w:r>
        <w:rPr>
          <w:rFonts w:hint="eastAsia" w:ascii="仿宋" w:hAnsi="仿宋" w:eastAsia="仿宋" w:cs="仿宋"/>
          <w:spacing w:val="-11"/>
          <w:sz w:val="32"/>
          <w:szCs w:val="32"/>
          <w:lang w:val="en-US" w:eastAsia="zh-CN"/>
        </w:rPr>
        <w:t>纪</w:t>
      </w:r>
      <w:r>
        <w:rPr>
          <w:rFonts w:ascii="仿宋" w:hAnsi="仿宋" w:eastAsia="仿宋" w:cs="仿宋"/>
          <w:spacing w:val="-11"/>
          <w:sz w:val="32"/>
          <w:szCs w:val="32"/>
        </w:rPr>
        <w:t>实。</w:t>
      </w:r>
    </w:p>
    <w:p>
      <w:pPr>
        <w:spacing w:before="1" w:line="368" w:lineRule="auto"/>
        <w:ind w:right="138" w:firstLine="672"/>
        <w:rPr>
          <w:rFonts w:ascii="仿宋" w:hAnsi="仿宋" w:eastAsia="仿宋" w:cs="仿宋"/>
          <w:sz w:val="32"/>
          <w:szCs w:val="32"/>
        </w:rPr>
      </w:pPr>
      <w:r>
        <w:rPr>
          <w:rFonts w:hint="eastAsia" w:ascii="仿宋" w:hAnsi="仿宋" w:eastAsia="仿宋" w:cs="仿宋"/>
          <w:spacing w:val="16"/>
          <w:sz w:val="32"/>
          <w:szCs w:val="32"/>
          <w:lang w:val="en-US" w:eastAsia="zh-CN"/>
        </w:rPr>
        <w:t>13</w:t>
      </w:r>
      <w:r>
        <w:rPr>
          <w:rFonts w:ascii="仿宋" w:hAnsi="仿宋" w:eastAsia="仿宋" w:cs="仿宋"/>
          <w:spacing w:val="9"/>
          <w:sz w:val="32"/>
          <w:szCs w:val="32"/>
        </w:rPr>
        <w:t>、</w:t>
      </w:r>
      <w:r>
        <w:rPr>
          <w:rFonts w:ascii="仿宋" w:hAnsi="仿宋" w:eastAsia="仿宋" w:cs="仿宋"/>
          <w:spacing w:val="8"/>
          <w:sz w:val="32"/>
          <w:szCs w:val="32"/>
        </w:rPr>
        <w:t>城乡社区支出(类) 其他城乡社区支出(款) 其他城乡社区</w:t>
      </w:r>
      <w:r>
        <w:rPr>
          <w:rFonts w:ascii="仿宋" w:hAnsi="仿宋" w:eastAsia="仿宋" w:cs="仿宋"/>
          <w:sz w:val="32"/>
          <w:szCs w:val="32"/>
        </w:rPr>
        <w:t xml:space="preserve"> </w:t>
      </w:r>
      <w:r>
        <w:rPr>
          <w:rFonts w:ascii="仿宋" w:hAnsi="仿宋" w:eastAsia="仿宋" w:cs="仿宋"/>
          <w:spacing w:val="46"/>
          <w:sz w:val="32"/>
          <w:szCs w:val="32"/>
        </w:rPr>
        <w:t>支</w:t>
      </w:r>
      <w:r>
        <w:rPr>
          <w:rFonts w:ascii="仿宋" w:hAnsi="仿宋" w:eastAsia="仿宋" w:cs="仿宋"/>
          <w:spacing w:val="42"/>
          <w:sz w:val="32"/>
          <w:szCs w:val="32"/>
        </w:rPr>
        <w:t>出(项)。</w:t>
      </w:r>
    </w:p>
    <w:p>
      <w:pPr>
        <w:spacing w:before="3" w:line="372" w:lineRule="auto"/>
        <w:ind w:right="138" w:firstLine="665"/>
        <w:rPr>
          <w:rFonts w:ascii="仿宋" w:hAnsi="仿宋" w:eastAsia="仿宋" w:cs="仿宋"/>
          <w:sz w:val="32"/>
          <w:szCs w:val="32"/>
        </w:rPr>
      </w:pPr>
      <w:r>
        <w:rPr>
          <w:rFonts w:ascii="仿宋" w:hAnsi="仿宋" w:eastAsia="仿宋" w:cs="仿宋"/>
          <w:spacing w:val="-35"/>
          <w:sz w:val="32"/>
          <w:szCs w:val="32"/>
        </w:rPr>
        <w:t>年</w:t>
      </w:r>
      <w:r>
        <w:rPr>
          <w:rFonts w:ascii="仿宋" w:hAnsi="仿宋" w:eastAsia="仿宋" w:cs="仿宋"/>
          <w:spacing w:val="-27"/>
          <w:sz w:val="32"/>
          <w:szCs w:val="32"/>
        </w:rPr>
        <w:t>初预算为 0 万元， 支出决算为 6 万元， 年初预算为 0 万元， 无</w:t>
      </w:r>
      <w:r>
        <w:rPr>
          <w:rFonts w:ascii="仿宋" w:hAnsi="仿宋" w:eastAsia="仿宋" w:cs="仿宋"/>
          <w:sz w:val="32"/>
          <w:szCs w:val="32"/>
        </w:rPr>
        <w:t xml:space="preserve"> </w:t>
      </w:r>
      <w:r>
        <w:rPr>
          <w:rFonts w:ascii="仿宋" w:hAnsi="仿宋" w:eastAsia="仿宋" w:cs="仿宋"/>
          <w:spacing w:val="-10"/>
          <w:sz w:val="32"/>
          <w:szCs w:val="32"/>
        </w:rPr>
        <w:t>法计算</w:t>
      </w:r>
      <w:r>
        <w:rPr>
          <w:rFonts w:ascii="仿宋" w:hAnsi="仿宋" w:eastAsia="仿宋" w:cs="仿宋"/>
          <w:spacing w:val="-7"/>
          <w:sz w:val="32"/>
          <w:szCs w:val="32"/>
        </w:rPr>
        <w:t>完</w:t>
      </w:r>
      <w:r>
        <w:rPr>
          <w:rFonts w:ascii="仿宋" w:hAnsi="仿宋" w:eastAsia="仿宋" w:cs="仿宋"/>
          <w:spacing w:val="-5"/>
          <w:sz w:val="32"/>
          <w:szCs w:val="32"/>
        </w:rPr>
        <w:t>成比率，决算数大于预算数的主要原因是：2020 年度民生实</w:t>
      </w:r>
      <w:r>
        <w:rPr>
          <w:rFonts w:ascii="仿宋" w:hAnsi="仿宋" w:eastAsia="仿宋" w:cs="仿宋"/>
          <w:sz w:val="32"/>
          <w:szCs w:val="32"/>
        </w:rPr>
        <w:t xml:space="preserve"> </w:t>
      </w:r>
      <w:r>
        <w:rPr>
          <w:rFonts w:ascii="仿宋" w:hAnsi="仿宋" w:eastAsia="仿宋" w:cs="仿宋"/>
          <w:spacing w:val="-4"/>
          <w:sz w:val="32"/>
          <w:szCs w:val="32"/>
        </w:rPr>
        <w:t>事工作</w:t>
      </w:r>
      <w:r>
        <w:rPr>
          <w:rFonts w:ascii="仿宋" w:hAnsi="仿宋" w:eastAsia="仿宋" w:cs="仿宋"/>
          <w:spacing w:val="-3"/>
          <w:sz w:val="32"/>
          <w:szCs w:val="32"/>
        </w:rPr>
        <w:t>、</w:t>
      </w:r>
      <w:r>
        <w:rPr>
          <w:rFonts w:ascii="仿宋" w:hAnsi="仿宋" w:eastAsia="仿宋" w:cs="仿宋"/>
          <w:spacing w:val="-2"/>
          <w:sz w:val="32"/>
          <w:szCs w:val="32"/>
        </w:rPr>
        <w:t>优化营商工作、“433”产业攻坚工作项目建设。</w:t>
      </w:r>
    </w:p>
    <w:p>
      <w:pPr>
        <w:sectPr>
          <w:footerReference r:id="rId18" w:type="default"/>
          <w:pgSz w:w="11906" w:h="16839"/>
          <w:pgMar w:top="1431" w:right="1027" w:bottom="1169" w:left="1161" w:header="0" w:footer="988" w:gutter="0"/>
          <w:cols w:space="720" w:num="1"/>
        </w:sectPr>
      </w:pPr>
    </w:p>
    <w:p>
      <w:pPr>
        <w:spacing w:before="169" w:line="222" w:lineRule="auto"/>
        <w:ind w:left="673"/>
        <w:rPr>
          <w:rFonts w:ascii="仿宋" w:hAnsi="仿宋" w:eastAsia="仿宋" w:cs="仿宋"/>
          <w:sz w:val="32"/>
          <w:szCs w:val="32"/>
        </w:rPr>
      </w:pPr>
      <w:r>
        <w:rPr>
          <w:rFonts w:hint="eastAsia" w:ascii="仿宋" w:hAnsi="仿宋" w:eastAsia="仿宋" w:cs="仿宋"/>
          <w:spacing w:val="12"/>
          <w:sz w:val="32"/>
          <w:szCs w:val="32"/>
          <w:lang w:val="en-US" w:eastAsia="zh-CN"/>
        </w:rPr>
        <w:t>14</w:t>
      </w:r>
      <w:r>
        <w:rPr>
          <w:rFonts w:ascii="仿宋" w:hAnsi="仿宋" w:eastAsia="仿宋" w:cs="仿宋"/>
          <w:spacing w:val="12"/>
          <w:sz w:val="32"/>
          <w:szCs w:val="32"/>
        </w:rPr>
        <w:t>、住房保障支出(类) 住房改革支出(款) 住房公积金(项)</w:t>
      </w:r>
      <w:r>
        <w:rPr>
          <w:rFonts w:ascii="仿宋" w:hAnsi="仿宋" w:eastAsia="仿宋" w:cs="仿宋"/>
          <w:spacing w:val="11"/>
          <w:sz w:val="32"/>
          <w:szCs w:val="32"/>
        </w:rPr>
        <w:t>。</w:t>
      </w:r>
    </w:p>
    <w:p>
      <w:pPr>
        <w:spacing w:before="256" w:line="368" w:lineRule="auto"/>
        <w:ind w:left="18" w:right="117" w:firstLine="647"/>
        <w:rPr>
          <w:rFonts w:ascii="仿宋" w:hAnsi="仿宋" w:eastAsia="仿宋" w:cs="仿宋"/>
          <w:sz w:val="32"/>
          <w:szCs w:val="32"/>
        </w:rPr>
      </w:pPr>
      <w:r>
        <w:rPr>
          <w:rFonts w:ascii="仿宋" w:hAnsi="仿宋" w:eastAsia="仿宋" w:cs="仿宋"/>
          <w:spacing w:val="-21"/>
          <w:sz w:val="32"/>
          <w:szCs w:val="32"/>
        </w:rPr>
        <w:t>年</w:t>
      </w:r>
      <w:r>
        <w:rPr>
          <w:rFonts w:ascii="仿宋" w:hAnsi="仿宋" w:eastAsia="仿宋" w:cs="仿宋"/>
          <w:spacing w:val="-18"/>
          <w:sz w:val="32"/>
          <w:szCs w:val="32"/>
        </w:rPr>
        <w:t>初预算为 32.59 万元， 支出决算为 27.11 万元， 完成年初预算</w:t>
      </w:r>
      <w:r>
        <w:rPr>
          <w:rFonts w:ascii="仿宋" w:hAnsi="仿宋" w:eastAsia="仿宋" w:cs="仿宋"/>
          <w:sz w:val="32"/>
          <w:szCs w:val="32"/>
        </w:rPr>
        <w:t xml:space="preserve"> </w:t>
      </w:r>
      <w:r>
        <w:rPr>
          <w:rFonts w:ascii="仿宋" w:hAnsi="仿宋" w:eastAsia="仿宋" w:cs="仿宋"/>
          <w:spacing w:val="-2"/>
          <w:sz w:val="32"/>
          <w:szCs w:val="32"/>
        </w:rPr>
        <w:t>的 83.</w:t>
      </w:r>
      <w:r>
        <w:rPr>
          <w:rFonts w:ascii="仿宋" w:hAnsi="仿宋" w:eastAsia="仿宋" w:cs="仿宋"/>
          <w:spacing w:val="-1"/>
          <w:sz w:val="32"/>
          <w:szCs w:val="32"/>
        </w:rPr>
        <w:t>19%,决算数小于预算数的主要原因是：决算部分列入了社会保</w:t>
      </w:r>
      <w:r>
        <w:rPr>
          <w:rFonts w:ascii="仿宋" w:hAnsi="仿宋" w:eastAsia="仿宋" w:cs="仿宋"/>
          <w:sz w:val="32"/>
          <w:szCs w:val="32"/>
        </w:rPr>
        <w:t xml:space="preserve"> </w:t>
      </w:r>
      <w:r>
        <w:rPr>
          <w:rFonts w:ascii="仿宋" w:hAnsi="仿宋" w:eastAsia="仿宋" w:cs="仿宋"/>
          <w:spacing w:val="-4"/>
          <w:sz w:val="32"/>
          <w:szCs w:val="32"/>
        </w:rPr>
        <w:t>障和就业支出-人</w:t>
      </w:r>
      <w:r>
        <w:rPr>
          <w:rFonts w:ascii="仿宋" w:hAnsi="仿宋" w:eastAsia="仿宋" w:cs="仿宋"/>
          <w:spacing w:val="-3"/>
          <w:sz w:val="32"/>
          <w:szCs w:val="32"/>
        </w:rPr>
        <w:t>力</w:t>
      </w:r>
      <w:r>
        <w:rPr>
          <w:rFonts w:ascii="仿宋" w:hAnsi="仿宋" w:eastAsia="仿宋" w:cs="仿宋"/>
          <w:spacing w:val="-2"/>
          <w:sz w:val="32"/>
          <w:szCs w:val="32"/>
        </w:rPr>
        <w:t>资源和社会保障管理事务-行政运行中。</w:t>
      </w:r>
    </w:p>
    <w:p>
      <w:pPr>
        <w:spacing w:before="1" w:line="368" w:lineRule="auto"/>
        <w:ind w:left="2" w:right="117" w:firstLine="671"/>
        <w:rPr>
          <w:rFonts w:ascii="仿宋" w:hAnsi="仿宋" w:eastAsia="仿宋" w:cs="仿宋"/>
          <w:sz w:val="32"/>
          <w:szCs w:val="32"/>
        </w:rPr>
      </w:pPr>
      <w:r>
        <w:rPr>
          <w:rFonts w:hint="eastAsia" w:ascii="仿宋" w:hAnsi="仿宋" w:eastAsia="仿宋" w:cs="仿宋"/>
          <w:spacing w:val="16"/>
          <w:sz w:val="32"/>
          <w:szCs w:val="32"/>
          <w:lang w:val="en-US" w:eastAsia="zh-CN"/>
        </w:rPr>
        <w:t>15</w:t>
      </w:r>
      <w:r>
        <w:rPr>
          <w:rFonts w:ascii="仿宋" w:hAnsi="仿宋" w:eastAsia="仿宋" w:cs="仿宋"/>
          <w:spacing w:val="9"/>
          <w:sz w:val="32"/>
          <w:szCs w:val="32"/>
        </w:rPr>
        <w:t>、</w:t>
      </w:r>
      <w:r>
        <w:rPr>
          <w:rFonts w:ascii="仿宋" w:hAnsi="仿宋" w:eastAsia="仿宋" w:cs="仿宋"/>
          <w:spacing w:val="8"/>
          <w:sz w:val="32"/>
          <w:szCs w:val="32"/>
        </w:rPr>
        <w:t>灾害防治及应急管理支出(类) 应急管理事务(款) 一般行</w:t>
      </w:r>
      <w:r>
        <w:rPr>
          <w:rFonts w:ascii="仿宋" w:hAnsi="仿宋" w:eastAsia="仿宋" w:cs="仿宋"/>
          <w:sz w:val="32"/>
          <w:szCs w:val="32"/>
        </w:rPr>
        <w:t xml:space="preserve"> </w:t>
      </w:r>
      <w:r>
        <w:rPr>
          <w:rFonts w:ascii="仿宋" w:hAnsi="仿宋" w:eastAsia="仿宋" w:cs="仿宋"/>
          <w:spacing w:val="31"/>
          <w:sz w:val="32"/>
          <w:szCs w:val="32"/>
        </w:rPr>
        <w:t>政</w:t>
      </w:r>
      <w:r>
        <w:rPr>
          <w:rFonts w:ascii="仿宋" w:hAnsi="仿宋" w:eastAsia="仿宋" w:cs="仿宋"/>
          <w:spacing w:val="28"/>
          <w:sz w:val="32"/>
          <w:szCs w:val="32"/>
        </w:rPr>
        <w:t>管理事务(项)。</w:t>
      </w:r>
    </w:p>
    <w:p>
      <w:pPr>
        <w:spacing w:before="1" w:line="368" w:lineRule="auto"/>
        <w:ind w:left="4" w:right="117" w:firstLine="661"/>
        <w:rPr>
          <w:rFonts w:ascii="仿宋" w:hAnsi="仿宋" w:eastAsia="仿宋" w:cs="仿宋"/>
          <w:sz w:val="32"/>
          <w:szCs w:val="32"/>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0.5 万元，年初预算为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无法计算完成比率，决算数大于预算数的主要原因是：安</w:t>
      </w:r>
      <w:r>
        <w:rPr>
          <w:rFonts w:ascii="仿宋" w:hAnsi="仿宋" w:eastAsia="仿宋" w:cs="仿宋"/>
          <w:sz w:val="32"/>
          <w:szCs w:val="32"/>
        </w:rPr>
        <w:t xml:space="preserve">全生产目标 </w:t>
      </w:r>
      <w:r>
        <w:rPr>
          <w:rFonts w:ascii="仿宋" w:hAnsi="仿宋" w:eastAsia="仿宋" w:cs="仿宋"/>
          <w:spacing w:val="-11"/>
          <w:sz w:val="32"/>
          <w:szCs w:val="32"/>
        </w:rPr>
        <w:t>管理考核。</w:t>
      </w:r>
    </w:p>
    <w:p>
      <w:pPr>
        <w:spacing w:before="1" w:line="221" w:lineRule="auto"/>
        <w:ind w:left="662"/>
        <w:outlineLvl w:val="0"/>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六、财政拨</w:t>
      </w:r>
      <w:r>
        <w:rPr>
          <w:rFonts w:ascii="仿宋" w:hAnsi="仿宋" w:eastAsia="仿宋" w:cs="仿宋"/>
          <w:sz w:val="32"/>
          <w:szCs w:val="32"/>
          <w14:textOutline w14:w="5805" w14:cap="flat" w14:cmpd="sng">
            <w14:solidFill>
              <w14:srgbClr w14:val="000000"/>
            </w14:solidFill>
            <w14:prstDash w14:val="solid"/>
            <w14:miter w14:val="0"/>
          </w14:textOutline>
        </w:rPr>
        <w:t>款基本支出决算情况说明</w:t>
      </w:r>
    </w:p>
    <w:p>
      <w:pPr>
        <w:spacing w:before="257" w:line="368" w:lineRule="auto"/>
        <w:ind w:right="8" w:firstLine="654"/>
        <w:rPr>
          <w:rFonts w:ascii="仿宋" w:hAnsi="仿宋" w:eastAsia="仿宋" w:cs="仿宋"/>
          <w:sz w:val="32"/>
          <w:szCs w:val="32"/>
        </w:rPr>
      </w:pPr>
      <w:r>
        <w:rPr>
          <w:rFonts w:ascii="仿宋" w:hAnsi="仿宋" w:eastAsia="仿宋" w:cs="仿宋"/>
          <w:spacing w:val="-17"/>
          <w:sz w:val="32"/>
          <w:szCs w:val="32"/>
        </w:rPr>
        <w:t>2021 年度财政拨款基本支出 626.95 万元，其中：人员经费 569.7</w:t>
      </w:r>
      <w:r>
        <w:rPr>
          <w:rFonts w:ascii="仿宋" w:hAnsi="仿宋" w:eastAsia="仿宋" w:cs="仿宋"/>
          <w:spacing w:val="-12"/>
          <w:sz w:val="32"/>
          <w:szCs w:val="32"/>
        </w:rPr>
        <w:t>5</w:t>
      </w:r>
      <w:r>
        <w:rPr>
          <w:rFonts w:ascii="仿宋" w:hAnsi="仿宋" w:eastAsia="仿宋" w:cs="仿宋"/>
          <w:sz w:val="32"/>
          <w:szCs w:val="32"/>
        </w:rPr>
        <w:t xml:space="preserve"> </w:t>
      </w:r>
      <w:r>
        <w:rPr>
          <w:rFonts w:ascii="仿宋" w:hAnsi="仿宋" w:eastAsia="仿宋" w:cs="仿宋"/>
          <w:spacing w:val="-27"/>
          <w:sz w:val="32"/>
          <w:szCs w:val="32"/>
        </w:rPr>
        <w:t>万</w:t>
      </w:r>
      <w:r>
        <w:rPr>
          <w:rFonts w:ascii="仿宋" w:hAnsi="仿宋" w:eastAsia="仿宋" w:cs="仿宋"/>
          <w:spacing w:val="-15"/>
          <w:sz w:val="32"/>
          <w:szCs w:val="32"/>
        </w:rPr>
        <w:t>元， 占基本支出的 90.88%，主要包括：基本工资、津贴补贴、奖金、</w:t>
      </w:r>
      <w:r>
        <w:rPr>
          <w:rFonts w:ascii="仿宋" w:hAnsi="仿宋" w:eastAsia="仿宋" w:cs="仿宋"/>
          <w:sz w:val="32"/>
          <w:szCs w:val="32"/>
        </w:rPr>
        <w:t xml:space="preserve"> </w:t>
      </w:r>
      <w:r>
        <w:rPr>
          <w:rFonts w:ascii="仿宋" w:hAnsi="仿宋" w:eastAsia="仿宋" w:cs="仿宋"/>
          <w:spacing w:val="-1"/>
          <w:sz w:val="32"/>
          <w:szCs w:val="32"/>
        </w:rPr>
        <w:t>伙食补助费、机关事业单位基本养老保险缴费、</w:t>
      </w:r>
      <w:r>
        <w:rPr>
          <w:rFonts w:ascii="仿宋" w:hAnsi="仿宋" w:eastAsia="仿宋" w:cs="仿宋"/>
          <w:sz w:val="32"/>
          <w:szCs w:val="32"/>
        </w:rPr>
        <w:t xml:space="preserve">职业年金缴费、职工 </w:t>
      </w:r>
      <w:r>
        <w:rPr>
          <w:rFonts w:ascii="仿宋" w:hAnsi="仿宋" w:eastAsia="仿宋" w:cs="仿宋"/>
          <w:spacing w:val="-1"/>
          <w:sz w:val="32"/>
          <w:szCs w:val="32"/>
        </w:rPr>
        <w:t>基本医疗保险缴费、其他社会保障缴费、住房公</w:t>
      </w:r>
      <w:r>
        <w:rPr>
          <w:rFonts w:ascii="仿宋" w:hAnsi="仿宋" w:eastAsia="仿宋" w:cs="仿宋"/>
          <w:sz w:val="32"/>
          <w:szCs w:val="32"/>
        </w:rPr>
        <w:t xml:space="preserve">积金、退休费、抚恤 </w:t>
      </w:r>
      <w:r>
        <w:rPr>
          <w:rFonts w:ascii="仿宋" w:hAnsi="仿宋" w:eastAsia="仿宋" w:cs="仿宋"/>
          <w:spacing w:val="-1"/>
          <w:sz w:val="32"/>
          <w:szCs w:val="32"/>
        </w:rPr>
        <w:t>金、生活补助、救济费、奖励金、其他对个人和</w:t>
      </w:r>
      <w:r>
        <w:rPr>
          <w:rFonts w:ascii="仿宋" w:hAnsi="仿宋" w:eastAsia="仿宋" w:cs="仿宋"/>
          <w:sz w:val="32"/>
          <w:szCs w:val="32"/>
        </w:rPr>
        <w:t xml:space="preserve">家庭的补助；公用经 </w:t>
      </w:r>
      <w:r>
        <w:rPr>
          <w:rFonts w:ascii="仿宋" w:hAnsi="仿宋" w:eastAsia="仿宋" w:cs="仿宋"/>
          <w:spacing w:val="-20"/>
          <w:sz w:val="32"/>
          <w:szCs w:val="32"/>
        </w:rPr>
        <w:t>费</w:t>
      </w:r>
      <w:r>
        <w:rPr>
          <w:rFonts w:ascii="仿宋" w:hAnsi="仿宋" w:eastAsia="仿宋" w:cs="仿宋"/>
          <w:spacing w:val="-12"/>
          <w:sz w:val="32"/>
          <w:szCs w:val="32"/>
        </w:rPr>
        <w:t xml:space="preserve"> </w:t>
      </w:r>
      <w:r>
        <w:rPr>
          <w:rFonts w:ascii="仿宋" w:hAnsi="仿宋" w:eastAsia="仿宋" w:cs="仿宋"/>
          <w:spacing w:val="-10"/>
          <w:sz w:val="32"/>
          <w:szCs w:val="32"/>
        </w:rPr>
        <w:t>57.20 万元， 占基本支出的 9.12%，主要包括：办公费、印刷费、</w:t>
      </w:r>
      <w:r>
        <w:rPr>
          <w:rFonts w:ascii="仿宋" w:hAnsi="仿宋" w:eastAsia="仿宋" w:cs="仿宋"/>
          <w:sz w:val="32"/>
          <w:szCs w:val="32"/>
        </w:rPr>
        <w:t xml:space="preserve"> </w:t>
      </w:r>
      <w:r>
        <w:rPr>
          <w:rFonts w:ascii="仿宋" w:hAnsi="仿宋" w:eastAsia="仿宋" w:cs="仿宋"/>
          <w:spacing w:val="-4"/>
          <w:sz w:val="32"/>
          <w:szCs w:val="32"/>
        </w:rPr>
        <w:t>咨询费、</w:t>
      </w:r>
      <w:r>
        <w:rPr>
          <w:rFonts w:ascii="仿宋" w:hAnsi="仿宋" w:eastAsia="仿宋" w:cs="仿宋"/>
          <w:spacing w:val="-2"/>
          <w:sz w:val="32"/>
          <w:szCs w:val="32"/>
        </w:rPr>
        <w:t>水费、电费、邮电费、物业管理费、差旅费、维修(护) 费、</w:t>
      </w:r>
      <w:r>
        <w:rPr>
          <w:rFonts w:ascii="仿宋" w:hAnsi="仿宋" w:eastAsia="仿宋" w:cs="仿宋"/>
          <w:sz w:val="32"/>
          <w:szCs w:val="32"/>
        </w:rPr>
        <w:t xml:space="preserve"> </w:t>
      </w:r>
      <w:r>
        <w:rPr>
          <w:rFonts w:ascii="仿宋" w:hAnsi="仿宋" w:eastAsia="仿宋" w:cs="仿宋"/>
          <w:spacing w:val="-1"/>
          <w:sz w:val="32"/>
          <w:szCs w:val="32"/>
        </w:rPr>
        <w:t>会议费、培训费、公务接待费、劳务费、委托业</w:t>
      </w:r>
      <w:r>
        <w:rPr>
          <w:rFonts w:ascii="仿宋" w:hAnsi="仿宋" w:eastAsia="仿宋" w:cs="仿宋"/>
          <w:sz w:val="32"/>
          <w:szCs w:val="32"/>
        </w:rPr>
        <w:t xml:space="preserve">务费、工会经费、福 </w:t>
      </w:r>
      <w:r>
        <w:rPr>
          <w:rFonts w:ascii="仿宋" w:hAnsi="仿宋" w:eastAsia="仿宋" w:cs="仿宋"/>
          <w:spacing w:val="-4"/>
          <w:sz w:val="32"/>
          <w:szCs w:val="32"/>
        </w:rPr>
        <w:t>利费、公务用车</w:t>
      </w:r>
      <w:r>
        <w:rPr>
          <w:rFonts w:ascii="仿宋" w:hAnsi="仿宋" w:eastAsia="仿宋" w:cs="仿宋"/>
          <w:spacing w:val="-2"/>
          <w:sz w:val="32"/>
          <w:szCs w:val="32"/>
        </w:rPr>
        <w:t>运行维护费、其他商品和服务支出。</w:t>
      </w:r>
    </w:p>
    <w:p>
      <w:pPr>
        <w:spacing w:before="1" w:line="221" w:lineRule="auto"/>
        <w:ind w:left="666"/>
        <w:outlineLvl w:val="0"/>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七</w:t>
      </w:r>
      <w:r>
        <w:rPr>
          <w:rFonts w:ascii="仿宋" w:hAnsi="仿宋" w:eastAsia="仿宋" w:cs="仿宋"/>
          <w:sz w:val="32"/>
          <w:szCs w:val="32"/>
          <w14:textOutline w14:w="5805" w14:cap="flat" w14:cmpd="sng">
            <w14:solidFill>
              <w14:srgbClr w14:val="000000"/>
            </w14:solidFill>
            <w14:prstDash w14:val="solid"/>
            <w14:miter w14:val="0"/>
          </w14:textOutline>
        </w:rPr>
        <w:t>、一般公共预算财政拨款三公经费支出决算情况说明</w:t>
      </w:r>
    </w:p>
    <w:p>
      <w:pPr>
        <w:spacing w:before="254" w:line="222" w:lineRule="auto"/>
        <w:ind w:left="660"/>
        <w:rPr>
          <w:rFonts w:ascii="仿宋" w:hAnsi="仿宋" w:eastAsia="仿宋" w:cs="仿宋"/>
          <w:sz w:val="32"/>
          <w:szCs w:val="32"/>
        </w:rPr>
      </w:pPr>
      <w:r>
        <w:rPr>
          <w:rFonts w:ascii="仿宋" w:hAnsi="仿宋" w:eastAsia="仿宋" w:cs="仿宋"/>
          <w:spacing w:val="-1"/>
          <w:sz w:val="32"/>
          <w:szCs w:val="32"/>
        </w:rPr>
        <w:t>(一)  “三公”经费财政拨款支出决算总体情</w:t>
      </w:r>
      <w:r>
        <w:rPr>
          <w:rFonts w:ascii="仿宋" w:hAnsi="仿宋" w:eastAsia="仿宋" w:cs="仿宋"/>
          <w:sz w:val="32"/>
          <w:szCs w:val="32"/>
        </w:rPr>
        <w:t>况说明</w:t>
      </w:r>
    </w:p>
    <w:p>
      <w:pPr>
        <w:spacing w:before="256" w:line="368" w:lineRule="auto"/>
        <w:ind w:right="21" w:firstLine="660"/>
        <w:rPr>
          <w:rFonts w:hint="eastAsia" w:ascii="仿宋" w:hAnsi="仿宋" w:eastAsia="仿宋" w:cs="仿宋"/>
          <w:spacing w:val="-14"/>
          <w:sz w:val="32"/>
          <w:szCs w:val="32"/>
        </w:rPr>
      </w:pPr>
      <w:r>
        <w:rPr>
          <w:rFonts w:hint="eastAsia" w:ascii="仿宋" w:hAnsi="仿宋" w:eastAsia="仿宋" w:cs="仿宋"/>
          <w:spacing w:val="-14"/>
          <w:sz w:val="32"/>
          <w:szCs w:val="32"/>
        </w:rPr>
        <w:t>三公”经费财政拨款支出预算为0.00万元，支出决算为0.00万元，决算与预算持平（由于“三公”经费财政拨款支出预算、决算均为0，无法计算百分比），其中：</w:t>
      </w:r>
    </w:p>
    <w:p>
      <w:pPr>
        <w:spacing w:before="256" w:line="368" w:lineRule="auto"/>
        <w:ind w:right="21" w:firstLine="660"/>
        <w:rPr>
          <w:rFonts w:hint="eastAsia" w:ascii="仿宋" w:hAnsi="仿宋" w:eastAsia="仿宋" w:cs="仿宋"/>
          <w:spacing w:val="-14"/>
          <w:sz w:val="32"/>
          <w:szCs w:val="32"/>
        </w:rPr>
      </w:pPr>
      <w:r>
        <w:rPr>
          <w:rFonts w:hint="eastAsia" w:ascii="仿宋" w:hAnsi="仿宋" w:eastAsia="仿宋" w:cs="仿宋"/>
          <w:spacing w:val="-14"/>
          <w:sz w:val="32"/>
          <w:szCs w:val="32"/>
        </w:rPr>
        <w:t>因公出国（境）费支出预算为0.00万元，支出决算为0.00万元，与本年预算数相同，与上年决算数相同，主要原因是无此项支出。</w:t>
      </w:r>
    </w:p>
    <w:p>
      <w:pPr>
        <w:spacing w:before="256" w:line="368" w:lineRule="auto"/>
        <w:ind w:right="21" w:firstLine="660"/>
        <w:rPr>
          <w:rFonts w:hint="eastAsia" w:ascii="仿宋" w:hAnsi="仿宋" w:eastAsia="仿宋" w:cs="仿宋"/>
          <w:spacing w:val="-14"/>
          <w:sz w:val="32"/>
          <w:szCs w:val="32"/>
        </w:rPr>
      </w:pPr>
      <w:r>
        <w:rPr>
          <w:rFonts w:hint="eastAsia" w:ascii="仿宋" w:hAnsi="仿宋" w:eastAsia="仿宋" w:cs="仿宋"/>
          <w:spacing w:val="-14"/>
          <w:sz w:val="32"/>
          <w:szCs w:val="32"/>
        </w:rPr>
        <w:t>公务接待费支出预算为0.00万元，支出决算为0.00万元，与本年预算数相同，与上年决算数相同，主要原因是无此项支出。</w:t>
      </w:r>
    </w:p>
    <w:p>
      <w:pPr>
        <w:spacing w:before="256" w:line="368" w:lineRule="auto"/>
        <w:ind w:right="21" w:firstLine="660"/>
        <w:rPr>
          <w:rFonts w:ascii="仿宋" w:hAnsi="仿宋" w:eastAsia="仿宋" w:cs="仿宋"/>
          <w:spacing w:val="-14"/>
          <w:sz w:val="32"/>
          <w:szCs w:val="32"/>
        </w:rPr>
      </w:pPr>
      <w:r>
        <w:rPr>
          <w:rFonts w:hint="eastAsia" w:ascii="仿宋" w:hAnsi="仿宋" w:eastAsia="仿宋" w:cs="仿宋"/>
          <w:spacing w:val="-14"/>
          <w:sz w:val="32"/>
          <w:szCs w:val="32"/>
        </w:rPr>
        <w:t>公务用车购置费及运行维护费支出预算为0.00万元，支出决算为0.00万元，与本年预算数相同，与上年决算数相同，主要原因是无此项支出。</w:t>
      </w:r>
    </w:p>
    <w:p>
      <w:pPr>
        <w:spacing w:before="1" w:line="221" w:lineRule="auto"/>
        <w:ind w:left="666"/>
        <w:rPr>
          <w:rFonts w:ascii="仿宋" w:hAnsi="仿宋" w:eastAsia="仿宋" w:cs="仿宋"/>
          <w:sz w:val="32"/>
          <w:szCs w:val="32"/>
        </w:rPr>
      </w:pPr>
      <w:r>
        <w:rPr>
          <w:rFonts w:ascii="仿宋" w:hAnsi="仿宋" w:eastAsia="仿宋" w:cs="仿宋"/>
          <w:spacing w:val="14"/>
          <w:sz w:val="32"/>
          <w:szCs w:val="32"/>
        </w:rPr>
        <w:t>(</w:t>
      </w:r>
      <w:r>
        <w:rPr>
          <w:rFonts w:ascii="仿宋" w:hAnsi="仿宋" w:eastAsia="仿宋" w:cs="仿宋"/>
          <w:spacing w:val="11"/>
          <w:sz w:val="32"/>
          <w:szCs w:val="32"/>
        </w:rPr>
        <w:t>二)“三公”经费财政拨款支出决算具体情况说明</w:t>
      </w:r>
    </w:p>
    <w:p>
      <w:pPr>
        <w:spacing w:before="256" w:line="368" w:lineRule="auto"/>
        <w:ind w:right="21" w:firstLine="660"/>
        <w:rPr>
          <w:rFonts w:ascii="仿宋" w:hAnsi="仿宋" w:eastAsia="仿宋" w:cs="仿宋"/>
          <w:sz w:val="32"/>
          <w:szCs w:val="32"/>
        </w:rPr>
      </w:pPr>
      <w:r>
        <w:rPr>
          <w:rFonts w:hint="eastAsia" w:ascii="仿宋" w:hAnsi="仿宋" w:eastAsia="仿宋" w:cs="仿宋"/>
          <w:spacing w:val="-14"/>
          <w:sz w:val="32"/>
          <w:szCs w:val="32"/>
        </w:rPr>
        <w:t>2021年度“三公”经费财政拨款支出决算中，公务接待费支出决算0.00万元，因公出国（境）费支出决算0.00万元，公务用车购置费及运行维护费支出决算0.00万元。（由于“三公”经费财政拨款支出预算、决算均为0，无法计算百分比）具体情况如下：</w:t>
      </w:r>
    </w:p>
    <w:p>
      <w:pPr>
        <w:spacing w:before="1" w:line="368" w:lineRule="auto"/>
        <w:ind w:left="41" w:firstLine="639"/>
        <w:rPr>
          <w:rFonts w:ascii="仿宋" w:hAnsi="仿宋" w:eastAsia="仿宋" w:cs="仿宋"/>
          <w:sz w:val="32"/>
          <w:szCs w:val="32"/>
        </w:rPr>
      </w:pPr>
      <w:r>
        <w:rPr>
          <w:rFonts w:ascii="仿宋" w:hAnsi="仿宋" w:eastAsia="仿宋" w:cs="仿宋"/>
          <w:spacing w:val="-16"/>
          <w:sz w:val="32"/>
          <w:szCs w:val="32"/>
        </w:rPr>
        <w:t>1、因公出国(境)费支出决算为 0.00 万元，全年安排因公出国(境</w:t>
      </w:r>
      <w:r>
        <w:rPr>
          <w:rFonts w:ascii="仿宋" w:hAnsi="仿宋" w:eastAsia="仿宋" w:cs="仿宋"/>
          <w:spacing w:val="-12"/>
          <w:sz w:val="32"/>
          <w:szCs w:val="32"/>
        </w:rPr>
        <w:t>)</w:t>
      </w:r>
      <w:r>
        <w:rPr>
          <w:rFonts w:ascii="仿宋" w:hAnsi="仿宋" w:eastAsia="仿宋" w:cs="仿宋"/>
          <w:sz w:val="32"/>
          <w:szCs w:val="32"/>
        </w:rPr>
        <w:t xml:space="preserve"> </w:t>
      </w:r>
      <w:r>
        <w:rPr>
          <w:rFonts w:ascii="仿宋" w:hAnsi="仿宋" w:eastAsia="仿宋" w:cs="仿宋"/>
          <w:spacing w:val="-3"/>
          <w:sz w:val="32"/>
          <w:szCs w:val="32"/>
        </w:rPr>
        <w:t>团组 0 个，累计团组 0 人次，主要是本年无因公出国(境)费支</w:t>
      </w:r>
      <w:r>
        <w:rPr>
          <w:rFonts w:ascii="仿宋" w:hAnsi="仿宋" w:eastAsia="仿宋" w:cs="仿宋"/>
          <w:spacing w:val="-2"/>
          <w:sz w:val="32"/>
          <w:szCs w:val="32"/>
        </w:rPr>
        <w:t>出</w:t>
      </w:r>
      <w:r>
        <w:rPr>
          <w:rFonts w:ascii="仿宋" w:hAnsi="仿宋" w:eastAsia="仿宋" w:cs="仿宋"/>
          <w:sz w:val="32"/>
          <w:szCs w:val="32"/>
        </w:rPr>
        <w:t>。</w:t>
      </w:r>
    </w:p>
    <w:p>
      <w:pPr>
        <w:spacing w:before="1" w:line="368" w:lineRule="auto"/>
        <w:ind w:left="8" w:right="45" w:firstLine="651"/>
        <w:rPr>
          <w:rFonts w:ascii="仿宋" w:hAnsi="仿宋" w:eastAsia="仿宋" w:cs="仿宋"/>
          <w:sz w:val="32"/>
          <w:szCs w:val="32"/>
        </w:rPr>
      </w:pPr>
      <w:r>
        <w:rPr>
          <w:rFonts w:ascii="仿宋" w:hAnsi="仿宋" w:eastAsia="仿宋" w:cs="仿宋"/>
          <w:spacing w:val="-40"/>
          <w:sz w:val="32"/>
          <w:szCs w:val="32"/>
        </w:rPr>
        <w:t>2</w:t>
      </w:r>
      <w:r>
        <w:rPr>
          <w:rFonts w:ascii="仿宋" w:hAnsi="仿宋" w:eastAsia="仿宋" w:cs="仿宋"/>
          <w:spacing w:val="-21"/>
          <w:sz w:val="32"/>
          <w:szCs w:val="32"/>
        </w:rPr>
        <w:t>、</w:t>
      </w:r>
      <w:r>
        <w:rPr>
          <w:rFonts w:ascii="仿宋" w:hAnsi="仿宋" w:eastAsia="仿宋" w:cs="仿宋"/>
          <w:spacing w:val="-20"/>
          <w:sz w:val="32"/>
          <w:szCs w:val="32"/>
        </w:rPr>
        <w:t>公务接待费支出决算为 0.00 万元， 全年共接待来访团组 0 个，</w:t>
      </w:r>
      <w:r>
        <w:rPr>
          <w:rFonts w:ascii="仿宋" w:hAnsi="仿宋" w:eastAsia="仿宋" w:cs="仿宋"/>
          <w:sz w:val="32"/>
          <w:szCs w:val="32"/>
        </w:rPr>
        <w:t xml:space="preserve"> </w:t>
      </w:r>
      <w:r>
        <w:rPr>
          <w:rFonts w:ascii="仿宋" w:hAnsi="仿宋" w:eastAsia="仿宋" w:cs="仿宋"/>
          <w:spacing w:val="-11"/>
          <w:sz w:val="32"/>
          <w:szCs w:val="32"/>
        </w:rPr>
        <w:t>来</w:t>
      </w:r>
      <w:r>
        <w:rPr>
          <w:rFonts w:ascii="仿宋" w:hAnsi="仿宋" w:eastAsia="仿宋" w:cs="仿宋"/>
          <w:spacing w:val="-10"/>
          <w:sz w:val="32"/>
          <w:szCs w:val="32"/>
        </w:rPr>
        <w:t>宾 0 人次，主要是本年无公务接待费支出。</w:t>
      </w:r>
    </w:p>
    <w:p>
      <w:pPr>
        <w:spacing w:before="1" w:line="368" w:lineRule="auto"/>
        <w:ind w:left="8" w:right="138" w:firstLine="654"/>
        <w:rPr>
          <w:rFonts w:hint="eastAsia" w:ascii="仿宋" w:hAnsi="仿宋" w:eastAsia="仿宋" w:cs="仿宋"/>
          <w:sz w:val="32"/>
          <w:szCs w:val="32"/>
          <w:lang w:eastAsia="zh-CN"/>
        </w:rPr>
      </w:pPr>
      <w:r>
        <w:rPr>
          <w:rFonts w:ascii="仿宋" w:hAnsi="仿宋" w:eastAsia="仿宋" w:cs="仿宋"/>
          <w:spacing w:val="-14"/>
          <w:sz w:val="32"/>
          <w:szCs w:val="32"/>
        </w:rPr>
        <w:t>3、公</w:t>
      </w:r>
      <w:r>
        <w:rPr>
          <w:rFonts w:ascii="仿宋" w:hAnsi="仿宋" w:eastAsia="仿宋" w:cs="仿宋"/>
          <w:spacing w:val="-11"/>
          <w:sz w:val="32"/>
          <w:szCs w:val="32"/>
        </w:rPr>
        <w:t>务</w:t>
      </w:r>
      <w:r>
        <w:rPr>
          <w:rFonts w:ascii="仿宋" w:hAnsi="仿宋" w:eastAsia="仿宋" w:cs="仿宋"/>
          <w:spacing w:val="-7"/>
          <w:sz w:val="32"/>
          <w:szCs w:val="32"/>
        </w:rPr>
        <w:t>用车购置费及运行维护费支出决算为 0.00 万元，其中：</w:t>
      </w:r>
      <w:r>
        <w:rPr>
          <w:rFonts w:ascii="仿宋" w:hAnsi="仿宋" w:eastAsia="仿宋" w:cs="仿宋"/>
          <w:sz w:val="32"/>
          <w:szCs w:val="32"/>
        </w:rPr>
        <w:t xml:space="preserve"> </w:t>
      </w:r>
      <w:r>
        <w:rPr>
          <w:rFonts w:ascii="仿宋" w:hAnsi="仿宋" w:eastAsia="仿宋" w:cs="仿宋"/>
          <w:spacing w:val="-13"/>
          <w:sz w:val="32"/>
          <w:szCs w:val="32"/>
        </w:rPr>
        <w:t>公</w:t>
      </w:r>
      <w:r>
        <w:rPr>
          <w:rFonts w:ascii="仿宋" w:hAnsi="仿宋" w:eastAsia="仿宋" w:cs="仿宋"/>
          <w:spacing w:val="-10"/>
          <w:sz w:val="32"/>
          <w:szCs w:val="32"/>
        </w:rPr>
        <w:t>务用车购置费 0.00 万元，长沙市开福区人力资源和社会保障局更新</w:t>
      </w:r>
      <w:r>
        <w:rPr>
          <w:rFonts w:ascii="仿宋" w:hAnsi="仿宋" w:eastAsia="仿宋" w:cs="仿宋"/>
          <w:sz w:val="32"/>
          <w:szCs w:val="32"/>
        </w:rPr>
        <w:t xml:space="preserve"> </w:t>
      </w:r>
      <w:r>
        <w:rPr>
          <w:rFonts w:ascii="仿宋" w:hAnsi="仿宋" w:eastAsia="仿宋" w:cs="仿宋"/>
          <w:spacing w:val="-18"/>
          <w:sz w:val="32"/>
          <w:szCs w:val="32"/>
        </w:rPr>
        <w:t>公务用车 0 辆。公务用车运行维护费 0.00 万元， 主要是本年无公务</w:t>
      </w:r>
      <w:r>
        <w:rPr>
          <w:rFonts w:ascii="仿宋" w:hAnsi="仿宋" w:eastAsia="仿宋" w:cs="仿宋"/>
          <w:spacing w:val="-15"/>
          <w:sz w:val="32"/>
          <w:szCs w:val="32"/>
        </w:rPr>
        <w:t>用</w:t>
      </w:r>
      <w:r>
        <w:rPr>
          <w:rFonts w:ascii="仿宋" w:hAnsi="仿宋" w:eastAsia="仿宋" w:cs="仿宋"/>
          <w:sz w:val="32"/>
          <w:szCs w:val="32"/>
        </w:rPr>
        <w:t xml:space="preserve"> </w:t>
      </w:r>
      <w:r>
        <w:rPr>
          <w:rFonts w:ascii="仿宋" w:hAnsi="仿宋" w:eastAsia="仿宋" w:cs="仿宋"/>
          <w:spacing w:val="-40"/>
          <w:sz w:val="32"/>
          <w:szCs w:val="32"/>
        </w:rPr>
        <w:t>车</w:t>
      </w:r>
      <w:r>
        <w:rPr>
          <w:rFonts w:ascii="仿宋" w:hAnsi="仿宋" w:eastAsia="仿宋" w:cs="仿宋"/>
          <w:spacing w:val="-23"/>
          <w:sz w:val="32"/>
          <w:szCs w:val="32"/>
        </w:rPr>
        <w:t>购</w:t>
      </w:r>
      <w:r>
        <w:rPr>
          <w:rFonts w:ascii="仿宋" w:hAnsi="仿宋" w:eastAsia="仿宋" w:cs="仿宋"/>
          <w:spacing w:val="-20"/>
          <w:sz w:val="32"/>
          <w:szCs w:val="32"/>
        </w:rPr>
        <w:t>置费及运行维护费支出， 截止 2021 年 12 月 31 日，我单位开支财</w:t>
      </w:r>
      <w:r>
        <w:rPr>
          <w:rFonts w:ascii="仿宋" w:hAnsi="仿宋" w:eastAsia="仿宋" w:cs="仿宋"/>
          <w:sz w:val="32"/>
          <w:szCs w:val="32"/>
        </w:rPr>
        <w:t xml:space="preserve"> </w:t>
      </w:r>
      <w:r>
        <w:rPr>
          <w:rFonts w:ascii="仿宋" w:hAnsi="仿宋" w:eastAsia="仿宋" w:cs="仿宋"/>
          <w:spacing w:val="-18"/>
          <w:sz w:val="32"/>
          <w:szCs w:val="32"/>
        </w:rPr>
        <w:t>政</w:t>
      </w:r>
      <w:r>
        <w:rPr>
          <w:rFonts w:ascii="仿宋" w:hAnsi="仿宋" w:eastAsia="仿宋" w:cs="仿宋"/>
          <w:spacing w:val="-11"/>
          <w:sz w:val="32"/>
          <w:szCs w:val="32"/>
        </w:rPr>
        <w:t>拨款的公务用车保有量为 0 辆。</w:t>
      </w:r>
      <w:r>
        <w:rPr>
          <w:rFonts w:ascii="仿宋" w:hAnsi="仿宋" w:eastAsia="仿宋" w:cs="仿宋"/>
          <w:spacing w:val="-10"/>
          <w:sz w:val="32"/>
          <w:szCs w:val="32"/>
        </w:rPr>
        <w:t>主要是本年无</w:t>
      </w:r>
      <w:r>
        <w:rPr>
          <w:rFonts w:ascii="仿宋" w:hAnsi="仿宋" w:eastAsia="仿宋" w:cs="仿宋"/>
          <w:spacing w:val="-11"/>
          <w:sz w:val="32"/>
          <w:szCs w:val="32"/>
        </w:rPr>
        <w:t>务</w:t>
      </w:r>
      <w:r>
        <w:rPr>
          <w:rFonts w:ascii="仿宋" w:hAnsi="仿宋" w:eastAsia="仿宋" w:cs="仿宋"/>
          <w:spacing w:val="-7"/>
          <w:sz w:val="32"/>
          <w:szCs w:val="32"/>
        </w:rPr>
        <w:t>用车购置费及运行维护费支出</w:t>
      </w:r>
      <w:r>
        <w:rPr>
          <w:rFonts w:hint="eastAsia" w:ascii="仿宋" w:hAnsi="仿宋" w:eastAsia="仿宋" w:cs="仿宋"/>
          <w:spacing w:val="-7"/>
          <w:sz w:val="32"/>
          <w:szCs w:val="32"/>
          <w:lang w:eastAsia="zh-CN"/>
        </w:rPr>
        <w:t>。</w:t>
      </w:r>
      <w:bookmarkStart w:id="0" w:name="_GoBack"/>
      <w:bookmarkEnd w:id="0"/>
    </w:p>
    <w:p>
      <w:pPr>
        <w:spacing w:before="1" w:line="220" w:lineRule="auto"/>
        <w:ind w:left="665"/>
        <w:outlineLvl w:val="0"/>
        <w:rPr>
          <w:rFonts w:ascii="仿宋" w:hAnsi="仿宋" w:eastAsia="仿宋" w:cs="仿宋"/>
          <w:sz w:val="32"/>
          <w:szCs w:val="32"/>
        </w:rPr>
      </w:pPr>
      <w:r>
        <w:rPr>
          <w:rFonts w:ascii="仿宋" w:hAnsi="仿宋" w:eastAsia="仿宋" w:cs="仿宋"/>
          <w:sz w:val="32"/>
          <w:szCs w:val="32"/>
          <w14:textOutline w14:w="5805" w14:cap="flat" w14:cmpd="sng">
            <w14:solidFill>
              <w14:srgbClr w14:val="000000"/>
            </w14:solidFill>
            <w14:prstDash w14:val="solid"/>
            <w14:miter w14:val="0"/>
          </w14:textOutline>
        </w:rPr>
        <w:t>八、政府性基金预算收入支出决算情况</w:t>
      </w:r>
    </w:p>
    <w:p>
      <w:pPr>
        <w:spacing w:before="257" w:line="220" w:lineRule="auto"/>
        <w:ind w:left="660"/>
        <w:rPr>
          <w:rFonts w:ascii="仿宋" w:hAnsi="仿宋" w:eastAsia="仿宋" w:cs="仿宋"/>
          <w:sz w:val="32"/>
          <w:szCs w:val="32"/>
        </w:rPr>
      </w:pPr>
      <w:r>
        <w:rPr>
          <w:rFonts w:ascii="仿宋" w:hAnsi="仿宋" w:eastAsia="仿宋" w:cs="仿宋"/>
          <w:spacing w:val="-10"/>
          <w:sz w:val="32"/>
          <w:szCs w:val="32"/>
        </w:rPr>
        <w:t>20</w:t>
      </w:r>
      <w:r>
        <w:rPr>
          <w:rFonts w:ascii="仿宋" w:hAnsi="仿宋" w:eastAsia="仿宋" w:cs="仿宋"/>
          <w:spacing w:val="-9"/>
          <w:sz w:val="32"/>
          <w:szCs w:val="32"/>
        </w:rPr>
        <w:t>2</w:t>
      </w:r>
      <w:r>
        <w:rPr>
          <w:rFonts w:ascii="仿宋" w:hAnsi="仿宋" w:eastAsia="仿宋" w:cs="仿宋"/>
          <w:spacing w:val="-5"/>
          <w:sz w:val="32"/>
          <w:szCs w:val="32"/>
        </w:rPr>
        <w:t>1 年度未发生政府性基金预算财政拨款收支。</w:t>
      </w:r>
    </w:p>
    <w:p>
      <w:pPr>
        <w:sectPr>
          <w:footerReference r:id="rId19" w:type="default"/>
          <w:pgSz w:w="11906" w:h="16839"/>
          <w:pgMar w:top="1431" w:right="1027" w:bottom="1167" w:left="1153" w:header="0" w:footer="988" w:gutter="0"/>
          <w:cols w:space="720" w:num="1"/>
        </w:sectPr>
      </w:pPr>
    </w:p>
    <w:p>
      <w:pPr>
        <w:spacing w:before="169" w:line="222" w:lineRule="auto"/>
        <w:ind w:left="671"/>
        <w:outlineLvl w:val="0"/>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九、国有资本经营预算财</w:t>
      </w:r>
      <w:r>
        <w:rPr>
          <w:rFonts w:ascii="仿宋" w:hAnsi="仿宋" w:eastAsia="仿宋" w:cs="仿宋"/>
          <w:sz w:val="32"/>
          <w:szCs w:val="32"/>
          <w14:textOutline w14:w="5805" w14:cap="flat" w14:cmpd="sng">
            <w14:solidFill>
              <w14:srgbClr w14:val="000000"/>
            </w14:solidFill>
            <w14:prstDash w14:val="solid"/>
            <w14:miter w14:val="0"/>
          </w14:textOutline>
        </w:rPr>
        <w:t>政拨款支出情况</w:t>
      </w:r>
    </w:p>
    <w:p>
      <w:pPr>
        <w:spacing w:before="254" w:line="222" w:lineRule="auto"/>
        <w:ind w:left="654"/>
        <w:rPr>
          <w:rFonts w:ascii="仿宋" w:hAnsi="仿宋" w:eastAsia="仿宋" w:cs="仿宋"/>
          <w:sz w:val="32"/>
          <w:szCs w:val="32"/>
        </w:rPr>
      </w:pPr>
      <w:r>
        <w:rPr>
          <w:rFonts w:ascii="仿宋" w:hAnsi="仿宋" w:eastAsia="仿宋" w:cs="仿宋"/>
          <w:spacing w:val="-10"/>
          <w:sz w:val="32"/>
          <w:szCs w:val="32"/>
        </w:rPr>
        <w:t>20</w:t>
      </w:r>
      <w:r>
        <w:rPr>
          <w:rFonts w:ascii="仿宋" w:hAnsi="仿宋" w:eastAsia="仿宋" w:cs="仿宋"/>
          <w:spacing w:val="-5"/>
          <w:sz w:val="32"/>
          <w:szCs w:val="32"/>
        </w:rPr>
        <w:t>21 年度未发生国有资本经营预算财政拨款收支。</w:t>
      </w:r>
    </w:p>
    <w:p>
      <w:pPr>
        <w:spacing w:before="254" w:line="221" w:lineRule="auto"/>
        <w:ind w:left="669"/>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十、机关</w:t>
      </w:r>
      <w:r>
        <w:rPr>
          <w:rFonts w:ascii="仿宋" w:hAnsi="仿宋" w:eastAsia="仿宋" w:cs="仿宋"/>
          <w:spacing w:val="-1"/>
          <w:sz w:val="32"/>
          <w:szCs w:val="32"/>
          <w14:textOutline w14:w="5805" w14:cap="flat" w14:cmpd="sng">
            <w14:solidFill>
              <w14:srgbClr w14:val="000000"/>
            </w14:solidFill>
            <w14:prstDash w14:val="solid"/>
            <w14:miter w14:val="0"/>
          </w14:textOutline>
        </w:rPr>
        <w:t>运行经费支出说明</w:t>
      </w:r>
    </w:p>
    <w:p>
      <w:pPr>
        <w:spacing w:before="257" w:line="368" w:lineRule="auto"/>
        <w:ind w:left="3" w:firstLine="657"/>
        <w:rPr>
          <w:rFonts w:ascii="仿宋" w:hAnsi="仿宋" w:eastAsia="仿宋" w:cs="仿宋"/>
          <w:sz w:val="32"/>
          <w:szCs w:val="32"/>
        </w:rPr>
      </w:pPr>
      <w:r>
        <w:rPr>
          <w:rFonts w:ascii="仿宋" w:hAnsi="仿宋" w:eastAsia="仿宋" w:cs="仿宋"/>
          <w:spacing w:val="-16"/>
          <w:sz w:val="32"/>
          <w:szCs w:val="32"/>
        </w:rPr>
        <w:t>本</w:t>
      </w:r>
      <w:r>
        <w:rPr>
          <w:rFonts w:ascii="仿宋" w:hAnsi="仿宋" w:eastAsia="仿宋" w:cs="仿宋"/>
          <w:spacing w:val="-11"/>
          <w:sz w:val="32"/>
          <w:szCs w:val="32"/>
        </w:rPr>
        <w:t>单位 2021 年机关运行经费支出 57.2 万元，年初预算数 43.31</w:t>
      </w:r>
      <w:r>
        <w:rPr>
          <w:rFonts w:ascii="仿宋" w:hAnsi="仿宋" w:eastAsia="仿宋" w:cs="仿宋"/>
          <w:sz w:val="32"/>
          <w:szCs w:val="32"/>
        </w:rPr>
        <w:t xml:space="preserve"> </w:t>
      </w:r>
      <w:r>
        <w:rPr>
          <w:rFonts w:ascii="仿宋" w:hAnsi="仿宋" w:eastAsia="仿宋" w:cs="仿宋"/>
          <w:spacing w:val="-11"/>
          <w:sz w:val="32"/>
          <w:szCs w:val="32"/>
        </w:rPr>
        <w:t>万</w:t>
      </w:r>
      <w:r>
        <w:rPr>
          <w:rFonts w:ascii="仿宋" w:hAnsi="仿宋" w:eastAsia="仿宋" w:cs="仿宋"/>
          <w:spacing w:val="-9"/>
          <w:sz w:val="32"/>
          <w:szCs w:val="32"/>
        </w:rPr>
        <w:t>元，比年初预算增加 13.89 万元，增加 32.07%，主要原因是：新增</w:t>
      </w:r>
      <w:r>
        <w:rPr>
          <w:rFonts w:ascii="仿宋" w:hAnsi="仿宋" w:eastAsia="仿宋" w:cs="仿宋"/>
          <w:sz w:val="32"/>
          <w:szCs w:val="32"/>
        </w:rPr>
        <w:t xml:space="preserve"> </w:t>
      </w:r>
      <w:r>
        <w:rPr>
          <w:rFonts w:ascii="仿宋" w:hAnsi="仿宋" w:eastAsia="仿宋" w:cs="仿宋"/>
          <w:spacing w:val="-4"/>
          <w:sz w:val="32"/>
          <w:szCs w:val="32"/>
        </w:rPr>
        <w:t>了人员，相应的经费支出有所增加</w:t>
      </w:r>
      <w:r>
        <w:rPr>
          <w:rFonts w:ascii="仿宋" w:hAnsi="仿宋" w:eastAsia="仿宋" w:cs="仿宋"/>
          <w:spacing w:val="-3"/>
          <w:sz w:val="32"/>
          <w:szCs w:val="32"/>
        </w:rPr>
        <w:t>。</w:t>
      </w:r>
    </w:p>
    <w:p>
      <w:pPr>
        <w:spacing w:line="220" w:lineRule="auto"/>
        <w:ind w:left="669"/>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十一、一</w:t>
      </w:r>
      <w:r>
        <w:rPr>
          <w:rFonts w:ascii="仿宋" w:hAnsi="仿宋" w:eastAsia="仿宋" w:cs="仿宋"/>
          <w:spacing w:val="-1"/>
          <w:sz w:val="32"/>
          <w:szCs w:val="32"/>
          <w14:textOutline w14:w="5805" w14:cap="flat" w14:cmpd="sng">
            <w14:solidFill>
              <w14:srgbClr w14:val="000000"/>
            </w14:solidFill>
            <w14:prstDash w14:val="solid"/>
            <w14:miter w14:val="0"/>
          </w14:textOutline>
        </w:rPr>
        <w:t>般性支出情况说明</w:t>
      </w:r>
    </w:p>
    <w:p>
      <w:pPr>
        <w:spacing w:before="259" w:line="368" w:lineRule="auto"/>
        <w:ind w:left="4" w:firstLine="649"/>
        <w:rPr>
          <w:rFonts w:ascii="仿宋" w:hAnsi="仿宋" w:eastAsia="仿宋" w:cs="仿宋"/>
          <w:sz w:val="32"/>
          <w:szCs w:val="32"/>
        </w:rPr>
      </w:pPr>
      <w:r>
        <w:rPr>
          <w:rFonts w:ascii="仿宋" w:hAnsi="仿宋" w:eastAsia="仿宋" w:cs="仿宋"/>
          <w:spacing w:val="-10"/>
          <w:sz w:val="32"/>
          <w:szCs w:val="32"/>
        </w:rPr>
        <w:t>2021 年本部门开支会议费 0 万元；开支培训费 0.65 万元，用</w:t>
      </w:r>
      <w:r>
        <w:rPr>
          <w:rFonts w:ascii="仿宋" w:hAnsi="仿宋" w:eastAsia="仿宋" w:cs="仿宋"/>
          <w:spacing w:val="-5"/>
          <w:sz w:val="32"/>
          <w:szCs w:val="32"/>
        </w:rPr>
        <w:t>于</w:t>
      </w:r>
      <w:r>
        <w:rPr>
          <w:rFonts w:ascii="仿宋" w:hAnsi="仿宋" w:eastAsia="仿宋" w:cs="仿宋"/>
          <w:sz w:val="32"/>
          <w:szCs w:val="32"/>
        </w:rPr>
        <w:t xml:space="preserve"> </w:t>
      </w:r>
      <w:r>
        <w:rPr>
          <w:rFonts w:ascii="仿宋" w:hAnsi="仿宋" w:eastAsia="仿宋" w:cs="仿宋"/>
          <w:spacing w:val="-18"/>
          <w:sz w:val="32"/>
          <w:szCs w:val="32"/>
        </w:rPr>
        <w:t>人事</w:t>
      </w:r>
      <w:r>
        <w:rPr>
          <w:rFonts w:ascii="仿宋" w:hAnsi="仿宋" w:eastAsia="仿宋" w:cs="仿宋"/>
          <w:spacing w:val="-12"/>
          <w:sz w:val="32"/>
          <w:szCs w:val="32"/>
        </w:rPr>
        <w:t>专</w:t>
      </w:r>
      <w:r>
        <w:rPr>
          <w:rFonts w:ascii="仿宋" w:hAnsi="仿宋" w:eastAsia="仿宋" w:cs="仿宋"/>
          <w:spacing w:val="-9"/>
          <w:sz w:val="32"/>
          <w:szCs w:val="32"/>
        </w:rPr>
        <w:t>干培训，人数 82 人，内容为开福区 2020 年机关事业单位人事</w:t>
      </w:r>
      <w:r>
        <w:rPr>
          <w:rFonts w:ascii="仿宋" w:hAnsi="仿宋" w:eastAsia="仿宋" w:cs="仿宋"/>
          <w:sz w:val="32"/>
          <w:szCs w:val="32"/>
        </w:rPr>
        <w:t xml:space="preserve"> </w:t>
      </w:r>
      <w:r>
        <w:rPr>
          <w:rFonts w:ascii="仿宋" w:hAnsi="仿宋" w:eastAsia="仿宋" w:cs="仿宋"/>
          <w:spacing w:val="-17"/>
          <w:sz w:val="32"/>
          <w:szCs w:val="32"/>
        </w:rPr>
        <w:t>专</w:t>
      </w:r>
      <w:r>
        <w:rPr>
          <w:rFonts w:ascii="仿宋" w:hAnsi="仿宋" w:eastAsia="仿宋" w:cs="仿宋"/>
          <w:spacing w:val="-9"/>
          <w:sz w:val="32"/>
          <w:szCs w:val="32"/>
        </w:rPr>
        <w:t>干培训班； 未举办节庆、晚会、论坛、赛事活动。</w:t>
      </w:r>
    </w:p>
    <w:p>
      <w:pPr>
        <w:spacing w:line="222" w:lineRule="auto"/>
        <w:ind w:left="669"/>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十二、政府采购</w:t>
      </w:r>
      <w:r>
        <w:rPr>
          <w:rFonts w:ascii="仿宋" w:hAnsi="仿宋" w:eastAsia="仿宋" w:cs="仿宋"/>
          <w:spacing w:val="-1"/>
          <w:sz w:val="32"/>
          <w:szCs w:val="32"/>
          <w14:textOutline w14:w="5805" w14:cap="flat" w14:cmpd="sng">
            <w14:solidFill>
              <w14:srgbClr w14:val="000000"/>
            </w14:solidFill>
            <w14:prstDash w14:val="solid"/>
            <w14:miter w14:val="0"/>
          </w14:textOutline>
        </w:rPr>
        <w:t>支出说明</w:t>
      </w:r>
    </w:p>
    <w:p>
      <w:pPr>
        <w:spacing w:before="256" w:line="368" w:lineRule="auto"/>
        <w:ind w:left="3" w:firstLine="657"/>
        <w:rPr>
          <w:rFonts w:ascii="仿宋" w:hAnsi="仿宋" w:eastAsia="仿宋" w:cs="仿宋"/>
          <w:sz w:val="32"/>
          <w:szCs w:val="32"/>
        </w:rPr>
      </w:pPr>
      <w:r>
        <w:rPr>
          <w:rFonts w:hint="eastAsia" w:ascii="仿宋" w:hAnsi="仿宋" w:eastAsia="仿宋" w:cs="仿宋"/>
          <w:sz w:val="32"/>
          <w:szCs w:val="32"/>
        </w:rPr>
        <w:t>本部门2021年度政府采购支出总额25.93万元，其中：政府采购货物支出7.93万元、政府采购工程支出0万元、政府采购服务支出18万元。授予中小企业合同金额7.93万元，占政府采购支出总额的30.58%，其中：授予小微企业合同金额7.93万元，占政府采购支出总额的30.58%；货物采购授予中小企业合同金额占货物支出金额的100%，工程采购授予中小企业合同金额占工程支出金额的百分比无法计算，服务采购授予中小企业合同金额占服务支出金额的0%。</w:t>
      </w:r>
    </w:p>
    <w:p>
      <w:pPr>
        <w:spacing w:line="222" w:lineRule="auto"/>
        <w:ind w:left="669"/>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十三</w:t>
      </w:r>
      <w:r>
        <w:rPr>
          <w:rFonts w:ascii="仿宋" w:hAnsi="仿宋" w:eastAsia="仿宋" w:cs="仿宋"/>
          <w:spacing w:val="-1"/>
          <w:sz w:val="32"/>
          <w:szCs w:val="32"/>
          <w14:textOutline w14:w="5805" w14:cap="flat" w14:cmpd="sng">
            <w14:solidFill>
              <w14:srgbClr w14:val="000000"/>
            </w14:solidFill>
            <w14:prstDash w14:val="solid"/>
            <w14:miter w14:val="0"/>
          </w14:textOutline>
        </w:rPr>
        <w:t>、国有资产占用情况说明</w:t>
      </w:r>
    </w:p>
    <w:p>
      <w:pPr>
        <w:spacing w:before="256" w:line="372" w:lineRule="auto"/>
        <w:ind w:firstLine="660"/>
        <w:rPr>
          <w:rFonts w:ascii="仿宋" w:hAnsi="仿宋" w:eastAsia="仿宋" w:cs="仿宋"/>
          <w:sz w:val="32"/>
          <w:szCs w:val="32"/>
        </w:rPr>
      </w:pPr>
      <w:r>
        <w:rPr>
          <w:rFonts w:ascii="仿宋" w:hAnsi="仿宋" w:eastAsia="仿宋" w:cs="仿宋"/>
          <w:spacing w:val="-26"/>
          <w:sz w:val="32"/>
          <w:szCs w:val="32"/>
        </w:rPr>
        <w:t>截至</w:t>
      </w:r>
      <w:r>
        <w:rPr>
          <w:rFonts w:ascii="仿宋" w:hAnsi="仿宋" w:eastAsia="仿宋" w:cs="仿宋"/>
          <w:spacing w:val="-14"/>
          <w:sz w:val="32"/>
          <w:szCs w:val="32"/>
        </w:rPr>
        <w:t xml:space="preserve"> </w:t>
      </w:r>
      <w:r>
        <w:rPr>
          <w:rFonts w:ascii="仿宋" w:hAnsi="仿宋" w:eastAsia="仿宋" w:cs="仿宋"/>
          <w:spacing w:val="-13"/>
          <w:sz w:val="32"/>
          <w:szCs w:val="32"/>
        </w:rPr>
        <w:t>2021 年 12 月 31 日，本部门共有公务用车 0 辆，其中，主</w:t>
      </w:r>
      <w:r>
        <w:rPr>
          <w:rFonts w:ascii="仿宋" w:hAnsi="仿宋" w:eastAsia="仿宋" w:cs="仿宋"/>
          <w:sz w:val="32"/>
          <w:szCs w:val="32"/>
        </w:rPr>
        <w:t xml:space="preserve"> </w:t>
      </w:r>
      <w:r>
        <w:rPr>
          <w:rFonts w:ascii="仿宋" w:hAnsi="仿宋" w:eastAsia="仿宋" w:cs="仿宋"/>
          <w:spacing w:val="-10"/>
          <w:sz w:val="32"/>
          <w:szCs w:val="32"/>
        </w:rPr>
        <w:t>要领</w:t>
      </w:r>
      <w:r>
        <w:rPr>
          <w:rFonts w:ascii="仿宋" w:hAnsi="仿宋" w:eastAsia="仿宋" w:cs="仿宋"/>
          <w:spacing w:val="-6"/>
          <w:sz w:val="32"/>
          <w:szCs w:val="32"/>
        </w:rPr>
        <w:t>导</w:t>
      </w:r>
      <w:r>
        <w:rPr>
          <w:rFonts w:ascii="仿宋" w:hAnsi="仿宋" w:eastAsia="仿宋" w:cs="仿宋"/>
          <w:spacing w:val="-5"/>
          <w:sz w:val="32"/>
          <w:szCs w:val="32"/>
        </w:rPr>
        <w:t>干部用车 0 辆、机要通信用车0 辆、应急保障用车0 辆、执法</w:t>
      </w:r>
      <w:r>
        <w:rPr>
          <w:rFonts w:ascii="仿宋" w:hAnsi="仿宋" w:eastAsia="仿宋" w:cs="仿宋"/>
          <w:sz w:val="32"/>
          <w:szCs w:val="32"/>
        </w:rPr>
        <w:t xml:space="preserve"> </w:t>
      </w:r>
      <w:r>
        <w:rPr>
          <w:rFonts w:ascii="仿宋" w:hAnsi="仿宋" w:eastAsia="仿宋" w:cs="仿宋"/>
          <w:spacing w:val="-10"/>
          <w:sz w:val="32"/>
          <w:szCs w:val="32"/>
        </w:rPr>
        <w:t>执勤用</w:t>
      </w:r>
      <w:r>
        <w:rPr>
          <w:rFonts w:ascii="仿宋" w:hAnsi="仿宋" w:eastAsia="仿宋" w:cs="仿宋"/>
          <w:spacing w:val="-6"/>
          <w:sz w:val="32"/>
          <w:szCs w:val="32"/>
        </w:rPr>
        <w:t>车</w:t>
      </w:r>
      <w:r>
        <w:rPr>
          <w:rFonts w:ascii="仿宋" w:hAnsi="仿宋" w:eastAsia="仿宋" w:cs="仿宋"/>
          <w:spacing w:val="-5"/>
          <w:sz w:val="32"/>
          <w:szCs w:val="32"/>
        </w:rPr>
        <w:t xml:space="preserve"> 0 辆、特种专业技术用车0 辆、其他按照规定配备的公务用</w:t>
      </w:r>
    </w:p>
    <w:p>
      <w:pPr>
        <w:sectPr>
          <w:footerReference r:id="rId20" w:type="default"/>
          <w:pgSz w:w="11906" w:h="16839"/>
          <w:pgMar w:top="1431" w:right="1165" w:bottom="1167" w:left="1160" w:header="0" w:footer="988" w:gutter="0"/>
          <w:cols w:space="720" w:num="1"/>
        </w:sectPr>
      </w:pPr>
    </w:p>
    <w:p>
      <w:pPr>
        <w:spacing w:before="171" w:line="368" w:lineRule="auto"/>
        <w:ind w:left="5" w:firstLine="2"/>
        <w:rPr>
          <w:rFonts w:ascii="仿宋" w:hAnsi="仿宋" w:eastAsia="仿宋" w:cs="仿宋"/>
          <w:sz w:val="32"/>
          <w:szCs w:val="32"/>
        </w:rPr>
      </w:pPr>
      <w:r>
        <w:rPr>
          <w:rFonts w:ascii="仿宋" w:hAnsi="仿宋" w:eastAsia="仿宋" w:cs="仿宋"/>
          <w:spacing w:val="-29"/>
          <w:sz w:val="32"/>
          <w:szCs w:val="32"/>
        </w:rPr>
        <w:t>车</w:t>
      </w:r>
      <w:r>
        <w:rPr>
          <w:rFonts w:ascii="仿宋" w:hAnsi="仿宋" w:eastAsia="仿宋" w:cs="仿宋"/>
          <w:spacing w:val="-16"/>
          <w:sz w:val="32"/>
          <w:szCs w:val="32"/>
        </w:rPr>
        <w:t xml:space="preserve"> 0 辆；单位价值 50 万元以上通用设备 0 台(套) ，单位价值 100 万</w:t>
      </w:r>
      <w:r>
        <w:rPr>
          <w:rFonts w:ascii="仿宋" w:hAnsi="仿宋" w:eastAsia="仿宋" w:cs="仿宋"/>
          <w:sz w:val="32"/>
          <w:szCs w:val="32"/>
        </w:rPr>
        <w:t xml:space="preserve"> </w:t>
      </w:r>
      <w:r>
        <w:rPr>
          <w:rFonts w:ascii="仿宋" w:hAnsi="仿宋" w:eastAsia="仿宋" w:cs="仿宋"/>
          <w:spacing w:val="7"/>
          <w:sz w:val="32"/>
          <w:szCs w:val="32"/>
        </w:rPr>
        <w:t>元</w:t>
      </w:r>
      <w:r>
        <w:rPr>
          <w:rFonts w:ascii="仿宋" w:hAnsi="仿宋" w:eastAsia="仿宋" w:cs="仿宋"/>
          <w:spacing w:val="6"/>
          <w:sz w:val="32"/>
          <w:szCs w:val="32"/>
        </w:rPr>
        <w:t>以上专用设备 0 台(套)。</w:t>
      </w:r>
    </w:p>
    <w:p>
      <w:pPr>
        <w:spacing w:line="220" w:lineRule="auto"/>
        <w:ind w:left="668"/>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十四、预算绩效评价工作开展</w:t>
      </w:r>
      <w:r>
        <w:rPr>
          <w:rFonts w:ascii="仿宋" w:hAnsi="仿宋" w:eastAsia="仿宋" w:cs="仿宋"/>
          <w:sz w:val="32"/>
          <w:szCs w:val="32"/>
          <w14:textOutline w14:w="5805" w14:cap="flat" w14:cmpd="sng">
            <w14:solidFill>
              <w14:srgbClr w14:val="000000"/>
            </w14:solidFill>
            <w14:prstDash w14:val="solid"/>
            <w14:miter w14:val="0"/>
          </w14:textOutline>
        </w:rPr>
        <w:t>情况</w:t>
      </w:r>
    </w:p>
    <w:p>
      <w:pPr>
        <w:spacing w:before="256" w:line="376" w:lineRule="auto"/>
        <w:ind w:firstLine="660"/>
        <w:rPr>
          <w:rFonts w:ascii="仿宋" w:hAnsi="仿宋" w:eastAsia="仿宋" w:cs="仿宋"/>
          <w:sz w:val="32"/>
          <w:szCs w:val="32"/>
        </w:rPr>
      </w:pPr>
      <w:r>
        <w:rPr>
          <w:rFonts w:ascii="仿宋" w:hAnsi="仿宋" w:eastAsia="仿宋" w:cs="仿宋"/>
          <w:spacing w:val="-2"/>
          <w:sz w:val="32"/>
          <w:szCs w:val="32"/>
        </w:rPr>
        <w:t>本部门预算绩效管理开展情况、</w:t>
      </w:r>
      <w:r>
        <w:rPr>
          <w:rFonts w:ascii="仿宋" w:hAnsi="仿宋" w:eastAsia="仿宋" w:cs="仿宋"/>
          <w:spacing w:val="-1"/>
          <w:sz w:val="32"/>
          <w:szCs w:val="32"/>
        </w:rPr>
        <w:t>绩效目标和绩效评价报告等见附</w:t>
      </w:r>
      <w:r>
        <w:rPr>
          <w:rFonts w:ascii="仿宋" w:hAnsi="仿宋" w:eastAsia="仿宋" w:cs="仿宋"/>
          <w:sz w:val="32"/>
          <w:szCs w:val="32"/>
        </w:rPr>
        <w:t xml:space="preserve"> </w:t>
      </w:r>
      <w:r>
        <w:rPr>
          <w:rFonts w:ascii="仿宋" w:hAnsi="仿宋" w:eastAsia="仿宋" w:cs="仿宋"/>
          <w:spacing w:val="-16"/>
          <w:sz w:val="32"/>
          <w:szCs w:val="32"/>
        </w:rPr>
        <w:t>件。</w:t>
      </w:r>
    </w:p>
    <w:p>
      <w:pPr>
        <w:sectPr>
          <w:footerReference r:id="rId21" w:type="default"/>
          <w:pgSz w:w="11906" w:h="16839"/>
          <w:pgMar w:top="1431" w:right="1165" w:bottom="1167" w:left="1161" w:header="0" w:footer="986"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69" w:line="222" w:lineRule="auto"/>
        <w:ind w:left="3166"/>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四部分</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3146"/>
        <w:rPr>
          <w:rFonts w:ascii="仿宋" w:hAnsi="仿宋" w:eastAsia="仿宋" w:cs="仿宋"/>
          <w:sz w:val="52"/>
          <w:szCs w:val="52"/>
        </w:rPr>
      </w:pPr>
      <w:r>
        <w:rPr>
          <w:rFonts w:ascii="仿宋" w:hAnsi="仿宋" w:eastAsia="仿宋" w:cs="仿宋"/>
          <w:spacing w:val="-10"/>
          <w:sz w:val="52"/>
          <w:szCs w:val="52"/>
          <w14:textOutline w14:w="9434" w14:cap="flat" w14:cmpd="sng">
            <w14:solidFill>
              <w14:srgbClr w14:val="000000"/>
            </w14:solidFill>
            <w14:prstDash w14:val="solid"/>
            <w14:miter w14:val="0"/>
          </w14:textOutline>
        </w:rPr>
        <w:t>名</w:t>
      </w:r>
      <w:r>
        <w:rPr>
          <w:rFonts w:ascii="仿宋" w:hAnsi="仿宋" w:eastAsia="仿宋" w:cs="仿宋"/>
          <w:spacing w:val="-7"/>
          <w:sz w:val="52"/>
          <w:szCs w:val="52"/>
          <w14:textOutline w14:w="9434" w14:cap="flat" w14:cmpd="sng">
            <w14:solidFill>
              <w14:srgbClr w14:val="000000"/>
            </w14:solidFill>
            <w14:prstDash w14:val="solid"/>
            <w14:miter w14:val="0"/>
          </w14:textOutline>
        </w:rPr>
        <w:t>词解释</w:t>
      </w:r>
    </w:p>
    <w:p>
      <w:pPr>
        <w:sectPr>
          <w:footerReference r:id="rId22" w:type="default"/>
          <w:pgSz w:w="11906" w:h="16839"/>
          <w:pgMar w:top="1431" w:right="1785" w:bottom="1167" w:left="1785" w:header="0" w:footer="988" w:gutter="0"/>
          <w:cols w:space="720" w:num="1"/>
        </w:sectPr>
      </w:pPr>
    </w:p>
    <w:p>
      <w:pPr>
        <w:spacing w:line="383" w:lineRule="auto"/>
        <w:rPr>
          <w:rFonts w:ascii="Arial"/>
          <w:sz w:val="21"/>
        </w:rPr>
      </w:pPr>
    </w:p>
    <w:p>
      <w:pPr>
        <w:spacing w:before="104" w:line="368" w:lineRule="auto"/>
        <w:ind w:right="138" w:firstLine="853"/>
        <w:rPr>
          <w:rFonts w:ascii="仿宋" w:hAnsi="仿宋" w:eastAsia="仿宋" w:cs="仿宋"/>
          <w:sz w:val="32"/>
          <w:szCs w:val="32"/>
        </w:rPr>
      </w:pPr>
      <w:r>
        <w:rPr>
          <w:rFonts w:ascii="仿宋" w:hAnsi="仿宋" w:eastAsia="仿宋" w:cs="仿宋"/>
          <w:spacing w:val="1"/>
          <w:sz w:val="32"/>
          <w:szCs w:val="32"/>
        </w:rPr>
        <w:t>1．财政拨款收入：指单位本年度从同级财政部门取得</w:t>
      </w:r>
      <w:r>
        <w:rPr>
          <w:rFonts w:ascii="仿宋" w:hAnsi="仿宋" w:eastAsia="仿宋" w:cs="仿宋"/>
          <w:sz w:val="32"/>
          <w:szCs w:val="32"/>
        </w:rPr>
        <w:t xml:space="preserve">的各类财政 </w:t>
      </w:r>
      <w:r>
        <w:rPr>
          <w:rFonts w:ascii="仿宋" w:hAnsi="仿宋" w:eastAsia="仿宋" w:cs="仿宋"/>
          <w:spacing w:val="-15"/>
          <w:sz w:val="32"/>
          <w:szCs w:val="32"/>
        </w:rPr>
        <w:t>拨</w:t>
      </w:r>
      <w:r>
        <w:rPr>
          <w:rFonts w:ascii="仿宋" w:hAnsi="仿宋" w:eastAsia="仿宋" w:cs="仿宋"/>
          <w:spacing w:val="-14"/>
          <w:sz w:val="32"/>
          <w:szCs w:val="32"/>
        </w:rPr>
        <w:t>款。</w:t>
      </w:r>
    </w:p>
    <w:p>
      <w:pPr>
        <w:spacing w:line="368" w:lineRule="auto"/>
        <w:ind w:firstLine="834"/>
        <w:rPr>
          <w:rFonts w:ascii="仿宋" w:hAnsi="仿宋" w:eastAsia="仿宋" w:cs="仿宋"/>
          <w:sz w:val="32"/>
          <w:szCs w:val="32"/>
        </w:rPr>
      </w:pPr>
      <w:r>
        <w:rPr>
          <w:rFonts w:ascii="仿宋" w:hAnsi="仿宋" w:eastAsia="仿宋" w:cs="仿宋"/>
          <w:spacing w:val="1"/>
          <w:sz w:val="32"/>
          <w:szCs w:val="32"/>
        </w:rPr>
        <w:t>2．机关运行经费：指行政单位(含参照公务员法管</w:t>
      </w:r>
      <w:r>
        <w:rPr>
          <w:rFonts w:ascii="仿宋" w:hAnsi="仿宋" w:eastAsia="仿宋" w:cs="仿宋"/>
          <w:sz w:val="32"/>
          <w:szCs w:val="32"/>
        </w:rPr>
        <w:t xml:space="preserve">理的事业单位) </w:t>
      </w:r>
      <w:r>
        <w:rPr>
          <w:rFonts w:ascii="仿宋" w:hAnsi="仿宋" w:eastAsia="仿宋" w:cs="仿宋"/>
          <w:spacing w:val="4"/>
          <w:sz w:val="32"/>
          <w:szCs w:val="32"/>
        </w:rPr>
        <w:t>使用一般公共预算</w:t>
      </w:r>
      <w:r>
        <w:rPr>
          <w:rFonts w:ascii="仿宋" w:hAnsi="仿宋" w:eastAsia="仿宋" w:cs="仿宋"/>
          <w:spacing w:val="3"/>
          <w:sz w:val="32"/>
          <w:szCs w:val="32"/>
        </w:rPr>
        <w:t>安</w:t>
      </w:r>
      <w:r>
        <w:rPr>
          <w:rFonts w:ascii="仿宋" w:hAnsi="仿宋" w:eastAsia="仿宋" w:cs="仿宋"/>
          <w:spacing w:val="2"/>
          <w:sz w:val="32"/>
          <w:szCs w:val="32"/>
        </w:rPr>
        <w:t>排的基本支出中的公用经费支出，包括办公及印刷</w:t>
      </w:r>
      <w:r>
        <w:rPr>
          <w:rFonts w:ascii="仿宋" w:hAnsi="仿宋" w:eastAsia="仿宋" w:cs="仿宋"/>
          <w:sz w:val="32"/>
          <w:szCs w:val="32"/>
        </w:rPr>
        <w:t xml:space="preserve"> </w:t>
      </w:r>
      <w:r>
        <w:rPr>
          <w:rFonts w:ascii="仿宋" w:hAnsi="仿宋" w:eastAsia="仿宋" w:cs="仿宋"/>
          <w:spacing w:val="4"/>
          <w:sz w:val="32"/>
          <w:szCs w:val="32"/>
        </w:rPr>
        <w:t>费、邮电费、差旅</w:t>
      </w:r>
      <w:r>
        <w:rPr>
          <w:rFonts w:ascii="仿宋" w:hAnsi="仿宋" w:eastAsia="仿宋" w:cs="仿宋"/>
          <w:spacing w:val="3"/>
          <w:sz w:val="32"/>
          <w:szCs w:val="32"/>
        </w:rPr>
        <w:t>费</w:t>
      </w:r>
      <w:r>
        <w:rPr>
          <w:rFonts w:ascii="仿宋" w:hAnsi="仿宋" w:eastAsia="仿宋" w:cs="仿宋"/>
          <w:spacing w:val="2"/>
          <w:sz w:val="32"/>
          <w:szCs w:val="32"/>
        </w:rPr>
        <w:t>、会议费、福利费、日常维修费、专用材料及一般</w:t>
      </w:r>
      <w:r>
        <w:rPr>
          <w:rFonts w:ascii="仿宋" w:hAnsi="仿宋" w:eastAsia="仿宋" w:cs="仿宋"/>
          <w:sz w:val="32"/>
          <w:szCs w:val="32"/>
        </w:rPr>
        <w:t xml:space="preserve"> </w:t>
      </w:r>
      <w:r>
        <w:rPr>
          <w:rFonts w:ascii="仿宋" w:hAnsi="仿宋" w:eastAsia="仿宋" w:cs="仿宋"/>
          <w:spacing w:val="-8"/>
          <w:sz w:val="32"/>
          <w:szCs w:val="32"/>
        </w:rPr>
        <w:t>设</w:t>
      </w:r>
      <w:r>
        <w:rPr>
          <w:rFonts w:ascii="仿宋" w:hAnsi="仿宋" w:eastAsia="仿宋" w:cs="仿宋"/>
          <w:spacing w:val="-4"/>
          <w:sz w:val="32"/>
          <w:szCs w:val="32"/>
        </w:rPr>
        <w:t>备购置费、办公用房水电费、办公用房取暖费、办公用房物业管理费、</w:t>
      </w:r>
      <w:r>
        <w:rPr>
          <w:rFonts w:ascii="仿宋" w:hAnsi="仿宋" w:eastAsia="仿宋" w:cs="仿宋"/>
          <w:sz w:val="32"/>
          <w:szCs w:val="32"/>
        </w:rPr>
        <w:t xml:space="preserve"> </w:t>
      </w:r>
      <w:r>
        <w:rPr>
          <w:rFonts w:ascii="仿宋" w:hAnsi="仿宋" w:eastAsia="仿宋" w:cs="仿宋"/>
          <w:spacing w:val="-4"/>
          <w:sz w:val="32"/>
          <w:szCs w:val="32"/>
        </w:rPr>
        <w:t>公务用车运行维护费及其他费用</w:t>
      </w:r>
      <w:r>
        <w:rPr>
          <w:rFonts w:ascii="仿宋" w:hAnsi="仿宋" w:eastAsia="仿宋" w:cs="仿宋"/>
          <w:spacing w:val="-3"/>
          <w:sz w:val="32"/>
          <w:szCs w:val="32"/>
        </w:rPr>
        <w:t>。</w:t>
      </w:r>
    </w:p>
    <w:p>
      <w:pPr>
        <w:spacing w:line="368" w:lineRule="auto"/>
        <w:ind w:left="18" w:right="138" w:firstLine="818"/>
        <w:rPr>
          <w:rFonts w:ascii="仿宋" w:hAnsi="仿宋" w:eastAsia="仿宋" w:cs="仿宋"/>
          <w:sz w:val="32"/>
          <w:szCs w:val="32"/>
        </w:rPr>
      </w:pPr>
      <w:r>
        <w:rPr>
          <w:rFonts w:ascii="仿宋" w:hAnsi="仿宋" w:eastAsia="仿宋" w:cs="仿宋"/>
          <w:spacing w:val="2"/>
          <w:sz w:val="32"/>
          <w:szCs w:val="32"/>
        </w:rPr>
        <w:t>3．事业收入：指事业单位开</w:t>
      </w:r>
      <w:r>
        <w:rPr>
          <w:rFonts w:ascii="仿宋" w:hAnsi="仿宋" w:eastAsia="仿宋" w:cs="仿宋"/>
          <w:spacing w:val="1"/>
          <w:sz w:val="32"/>
          <w:szCs w:val="32"/>
        </w:rPr>
        <w:t>展专业业务活动及其辅助活动取得的</w:t>
      </w:r>
      <w:r>
        <w:rPr>
          <w:rFonts w:ascii="仿宋" w:hAnsi="仿宋" w:eastAsia="仿宋" w:cs="仿宋"/>
          <w:sz w:val="32"/>
          <w:szCs w:val="32"/>
        </w:rPr>
        <w:t xml:space="preserve"> </w:t>
      </w:r>
      <w:r>
        <w:rPr>
          <w:rFonts w:ascii="仿宋" w:hAnsi="仿宋" w:eastAsia="仿宋" w:cs="仿宋"/>
          <w:spacing w:val="-4"/>
          <w:sz w:val="32"/>
          <w:szCs w:val="32"/>
        </w:rPr>
        <w:t>收入，事业单位收</w:t>
      </w:r>
      <w:r>
        <w:rPr>
          <w:rFonts w:ascii="仿宋" w:hAnsi="仿宋" w:eastAsia="仿宋" w:cs="仿宋"/>
          <w:spacing w:val="-3"/>
          <w:sz w:val="32"/>
          <w:szCs w:val="32"/>
        </w:rPr>
        <w:t>到</w:t>
      </w:r>
      <w:r>
        <w:rPr>
          <w:rFonts w:ascii="仿宋" w:hAnsi="仿宋" w:eastAsia="仿宋" w:cs="仿宋"/>
          <w:spacing w:val="-2"/>
          <w:sz w:val="32"/>
          <w:szCs w:val="32"/>
        </w:rPr>
        <w:t>的财政专户实际核拨的教育收费等资金在此反映。</w:t>
      </w:r>
    </w:p>
    <w:p>
      <w:pPr>
        <w:spacing w:line="368" w:lineRule="auto"/>
        <w:ind w:left="11" w:right="138" w:firstLine="818"/>
        <w:rPr>
          <w:rFonts w:ascii="仿宋" w:hAnsi="仿宋" w:eastAsia="仿宋" w:cs="仿宋"/>
          <w:sz w:val="32"/>
          <w:szCs w:val="32"/>
        </w:rPr>
      </w:pPr>
      <w:r>
        <w:rPr>
          <w:rFonts w:ascii="仿宋" w:hAnsi="仿宋" w:eastAsia="仿宋" w:cs="仿宋"/>
          <w:spacing w:val="2"/>
          <w:sz w:val="32"/>
          <w:szCs w:val="32"/>
        </w:rPr>
        <w:t>4．经营收入：指事业单位在专业业务活动及</w:t>
      </w:r>
      <w:r>
        <w:rPr>
          <w:rFonts w:ascii="仿宋" w:hAnsi="仿宋" w:eastAsia="仿宋" w:cs="仿宋"/>
          <w:spacing w:val="1"/>
          <w:sz w:val="32"/>
          <w:szCs w:val="32"/>
        </w:rPr>
        <w:t>其辅助活动之外开展</w:t>
      </w:r>
      <w:r>
        <w:rPr>
          <w:rFonts w:ascii="仿宋" w:hAnsi="仿宋" w:eastAsia="仿宋" w:cs="仿宋"/>
          <w:sz w:val="32"/>
          <w:szCs w:val="32"/>
        </w:rPr>
        <w:t xml:space="preserve"> </w:t>
      </w:r>
      <w:r>
        <w:rPr>
          <w:rFonts w:ascii="仿宋" w:hAnsi="仿宋" w:eastAsia="仿宋" w:cs="仿宋"/>
          <w:spacing w:val="-8"/>
          <w:sz w:val="32"/>
          <w:szCs w:val="32"/>
        </w:rPr>
        <w:t>非独</w:t>
      </w:r>
      <w:r>
        <w:rPr>
          <w:rFonts w:ascii="仿宋" w:hAnsi="仿宋" w:eastAsia="仿宋" w:cs="仿宋"/>
          <w:spacing w:val="-5"/>
          <w:sz w:val="32"/>
          <w:szCs w:val="32"/>
        </w:rPr>
        <w:t>立</w:t>
      </w:r>
      <w:r>
        <w:rPr>
          <w:rFonts w:ascii="仿宋" w:hAnsi="仿宋" w:eastAsia="仿宋" w:cs="仿宋"/>
          <w:spacing w:val="-4"/>
          <w:sz w:val="32"/>
          <w:szCs w:val="32"/>
        </w:rPr>
        <w:t>核算经营活动取得的收入。</w:t>
      </w:r>
    </w:p>
    <w:p>
      <w:pPr>
        <w:spacing w:line="368" w:lineRule="auto"/>
        <w:ind w:left="7" w:right="138" w:firstLine="830"/>
        <w:rPr>
          <w:rFonts w:ascii="仿宋" w:hAnsi="仿宋" w:eastAsia="仿宋" w:cs="仿宋"/>
          <w:sz w:val="32"/>
          <w:szCs w:val="32"/>
        </w:rPr>
      </w:pPr>
      <w:r>
        <w:rPr>
          <w:rFonts w:ascii="仿宋" w:hAnsi="仿宋" w:eastAsia="仿宋" w:cs="仿宋"/>
          <w:spacing w:val="2"/>
          <w:sz w:val="32"/>
          <w:szCs w:val="32"/>
        </w:rPr>
        <w:t>5．附属单位上缴收入：指事</w:t>
      </w:r>
      <w:r>
        <w:rPr>
          <w:rFonts w:ascii="仿宋" w:hAnsi="仿宋" w:eastAsia="仿宋" w:cs="仿宋"/>
          <w:spacing w:val="1"/>
          <w:sz w:val="32"/>
          <w:szCs w:val="32"/>
        </w:rPr>
        <w:t>业单位附属独立核算单位按照有关规</w:t>
      </w:r>
      <w:r>
        <w:rPr>
          <w:rFonts w:ascii="仿宋" w:hAnsi="仿宋" w:eastAsia="仿宋" w:cs="仿宋"/>
          <w:sz w:val="32"/>
          <w:szCs w:val="32"/>
        </w:rPr>
        <w:t xml:space="preserve"> </w:t>
      </w:r>
      <w:r>
        <w:rPr>
          <w:rFonts w:ascii="仿宋" w:hAnsi="仿宋" w:eastAsia="仿宋" w:cs="仿宋"/>
          <w:spacing w:val="-13"/>
          <w:sz w:val="32"/>
          <w:szCs w:val="32"/>
        </w:rPr>
        <w:t>定</w:t>
      </w:r>
      <w:r>
        <w:rPr>
          <w:rFonts w:ascii="仿宋" w:hAnsi="仿宋" w:eastAsia="仿宋" w:cs="仿宋"/>
          <w:spacing w:val="-8"/>
          <w:sz w:val="32"/>
          <w:szCs w:val="32"/>
        </w:rPr>
        <w:t>上缴的收入。</w:t>
      </w:r>
    </w:p>
    <w:p>
      <w:pPr>
        <w:spacing w:line="368" w:lineRule="auto"/>
        <w:ind w:right="138" w:firstLine="832"/>
        <w:rPr>
          <w:rFonts w:ascii="仿宋" w:hAnsi="仿宋" w:eastAsia="仿宋" w:cs="仿宋"/>
          <w:sz w:val="32"/>
          <w:szCs w:val="32"/>
        </w:rPr>
      </w:pPr>
      <w:r>
        <w:rPr>
          <w:rFonts w:ascii="仿宋" w:hAnsi="仿宋" w:eastAsia="仿宋" w:cs="仿宋"/>
          <w:spacing w:val="-6"/>
          <w:sz w:val="32"/>
          <w:szCs w:val="32"/>
        </w:rPr>
        <w:t>6．其他收入：指</w:t>
      </w:r>
      <w:r>
        <w:rPr>
          <w:rFonts w:ascii="仿宋" w:hAnsi="仿宋" w:eastAsia="仿宋" w:cs="仿宋"/>
          <w:spacing w:val="-3"/>
          <w:sz w:val="32"/>
          <w:szCs w:val="32"/>
        </w:rPr>
        <w:t>单位取得的除上述“财政拨款收入” 、“事业收</w:t>
      </w:r>
      <w:r>
        <w:rPr>
          <w:rFonts w:ascii="仿宋" w:hAnsi="仿宋" w:eastAsia="仿宋" w:cs="仿宋"/>
          <w:sz w:val="32"/>
          <w:szCs w:val="32"/>
        </w:rPr>
        <w:t xml:space="preserve"> </w:t>
      </w:r>
      <w:r>
        <w:rPr>
          <w:rFonts w:ascii="仿宋" w:hAnsi="仿宋" w:eastAsia="仿宋" w:cs="仿宋"/>
          <w:spacing w:val="-6"/>
          <w:sz w:val="32"/>
          <w:szCs w:val="32"/>
        </w:rPr>
        <w:t>入”</w:t>
      </w:r>
      <w:r>
        <w:rPr>
          <w:rFonts w:ascii="仿宋" w:hAnsi="仿宋" w:eastAsia="仿宋" w:cs="仿宋"/>
          <w:spacing w:val="-4"/>
          <w:sz w:val="32"/>
          <w:szCs w:val="32"/>
        </w:rPr>
        <w:t>、</w:t>
      </w:r>
      <w:r>
        <w:rPr>
          <w:rFonts w:ascii="仿宋" w:hAnsi="仿宋" w:eastAsia="仿宋" w:cs="仿宋"/>
          <w:spacing w:val="-3"/>
          <w:sz w:val="32"/>
          <w:szCs w:val="32"/>
        </w:rPr>
        <w:t>“经营收入”等以外的各项收入。</w:t>
      </w:r>
    </w:p>
    <w:p>
      <w:pPr>
        <w:spacing w:line="368" w:lineRule="auto"/>
        <w:ind w:right="138" w:firstLine="837"/>
        <w:rPr>
          <w:rFonts w:ascii="仿宋" w:hAnsi="仿宋" w:eastAsia="仿宋" w:cs="仿宋"/>
          <w:sz w:val="32"/>
          <w:szCs w:val="32"/>
        </w:rPr>
      </w:pPr>
      <w:r>
        <w:rPr>
          <w:rFonts w:ascii="仿宋" w:hAnsi="仿宋" w:eastAsia="仿宋" w:cs="仿宋"/>
          <w:spacing w:val="7"/>
          <w:sz w:val="32"/>
          <w:szCs w:val="32"/>
        </w:rPr>
        <w:t>7．使用非财政拨款结余：指事业单位使用非财政拨款结余(原</w:t>
      </w:r>
      <w:r>
        <w:rPr>
          <w:rFonts w:ascii="仿宋" w:hAnsi="仿宋" w:eastAsia="仿宋" w:cs="仿宋"/>
          <w:spacing w:val="4"/>
          <w:sz w:val="32"/>
          <w:szCs w:val="32"/>
        </w:rPr>
        <w:t>事</w:t>
      </w:r>
      <w:r>
        <w:rPr>
          <w:rFonts w:ascii="仿宋" w:hAnsi="仿宋" w:eastAsia="仿宋" w:cs="仿宋"/>
          <w:sz w:val="32"/>
          <w:szCs w:val="32"/>
        </w:rPr>
        <w:t xml:space="preserve"> </w:t>
      </w:r>
      <w:r>
        <w:rPr>
          <w:rFonts w:ascii="仿宋" w:hAnsi="仿宋" w:eastAsia="仿宋" w:cs="仿宋"/>
          <w:spacing w:val="6"/>
          <w:sz w:val="32"/>
          <w:szCs w:val="32"/>
        </w:rPr>
        <w:t>业基金)弥补当年收支差额的数额。</w:t>
      </w:r>
    </w:p>
    <w:p>
      <w:pPr>
        <w:spacing w:line="368" w:lineRule="auto"/>
        <w:ind w:left="2" w:right="190" w:firstLine="830"/>
        <w:rPr>
          <w:rFonts w:ascii="仿宋" w:hAnsi="仿宋" w:eastAsia="仿宋" w:cs="仿宋"/>
          <w:sz w:val="32"/>
          <w:szCs w:val="32"/>
        </w:rPr>
      </w:pPr>
      <w:r>
        <w:rPr>
          <w:rFonts w:ascii="仿宋" w:hAnsi="仿宋" w:eastAsia="仿宋" w:cs="仿宋"/>
          <w:spacing w:val="-1"/>
          <w:sz w:val="32"/>
          <w:szCs w:val="32"/>
        </w:rPr>
        <w:t>8．年初</w:t>
      </w:r>
      <w:r>
        <w:rPr>
          <w:rFonts w:ascii="仿宋" w:hAnsi="仿宋" w:eastAsia="仿宋" w:cs="仿宋"/>
          <w:sz w:val="32"/>
          <w:szCs w:val="32"/>
        </w:rPr>
        <w:t xml:space="preserve">结转和结余：指单位上年结转本年使用的基本支出结转、 </w:t>
      </w:r>
      <w:r>
        <w:rPr>
          <w:rFonts w:ascii="仿宋" w:hAnsi="仿宋" w:eastAsia="仿宋" w:cs="仿宋"/>
          <w:spacing w:val="-5"/>
          <w:sz w:val="32"/>
          <w:szCs w:val="32"/>
        </w:rPr>
        <w:t>项</w:t>
      </w:r>
      <w:r>
        <w:rPr>
          <w:rFonts w:ascii="仿宋" w:hAnsi="仿宋" w:eastAsia="仿宋" w:cs="仿宋"/>
          <w:spacing w:val="-4"/>
          <w:sz w:val="32"/>
          <w:szCs w:val="32"/>
        </w:rPr>
        <w:t>目支出结转和结余和经营结余。</w:t>
      </w:r>
    </w:p>
    <w:p>
      <w:pPr>
        <w:spacing w:line="374" w:lineRule="auto"/>
        <w:ind w:right="138" w:firstLine="831"/>
        <w:rPr>
          <w:rFonts w:ascii="仿宋" w:hAnsi="仿宋" w:eastAsia="仿宋" w:cs="仿宋"/>
          <w:sz w:val="32"/>
          <w:szCs w:val="32"/>
        </w:rPr>
      </w:pPr>
      <w:r>
        <w:rPr>
          <w:rFonts w:ascii="仿宋" w:hAnsi="仿宋" w:eastAsia="仿宋" w:cs="仿宋"/>
          <w:spacing w:val="2"/>
          <w:sz w:val="32"/>
          <w:szCs w:val="32"/>
        </w:rPr>
        <w:t>9．结余分配：指事业单位按规定对非财</w:t>
      </w:r>
      <w:r>
        <w:rPr>
          <w:rFonts w:ascii="仿宋" w:hAnsi="仿宋" w:eastAsia="仿宋" w:cs="仿宋"/>
          <w:spacing w:val="1"/>
          <w:sz w:val="32"/>
          <w:szCs w:val="32"/>
        </w:rPr>
        <w:t>政拨款结余资金提取的专</w:t>
      </w:r>
      <w:r>
        <w:rPr>
          <w:rFonts w:ascii="仿宋" w:hAnsi="仿宋" w:eastAsia="仿宋" w:cs="仿宋"/>
          <w:sz w:val="32"/>
          <w:szCs w:val="32"/>
        </w:rPr>
        <w:t xml:space="preserve"> </w:t>
      </w:r>
      <w:r>
        <w:rPr>
          <w:rFonts w:ascii="仿宋" w:hAnsi="仿宋" w:eastAsia="仿宋" w:cs="仿宋"/>
          <w:spacing w:val="-4"/>
          <w:sz w:val="32"/>
          <w:szCs w:val="32"/>
        </w:rPr>
        <w:t>用基金、缴纳的所</w:t>
      </w:r>
      <w:r>
        <w:rPr>
          <w:rFonts w:ascii="仿宋" w:hAnsi="仿宋" w:eastAsia="仿宋" w:cs="仿宋"/>
          <w:spacing w:val="-3"/>
          <w:sz w:val="32"/>
          <w:szCs w:val="32"/>
        </w:rPr>
        <w:t>得</w:t>
      </w:r>
      <w:r>
        <w:rPr>
          <w:rFonts w:ascii="仿宋" w:hAnsi="仿宋" w:eastAsia="仿宋" w:cs="仿宋"/>
          <w:spacing w:val="-2"/>
          <w:sz w:val="32"/>
          <w:szCs w:val="32"/>
        </w:rPr>
        <w:t>税和转入非财政拨款结余等。</w:t>
      </w:r>
    </w:p>
    <w:p>
      <w:pPr>
        <w:sectPr>
          <w:footerReference r:id="rId23" w:type="default"/>
          <w:pgSz w:w="11906" w:h="16839"/>
          <w:pgMar w:top="1431" w:right="607" w:bottom="1168" w:left="1160" w:header="0" w:footer="988" w:gutter="0"/>
          <w:cols w:space="720" w:num="1"/>
        </w:sectPr>
      </w:pPr>
    </w:p>
    <w:p>
      <w:pPr>
        <w:spacing w:before="170" w:line="368" w:lineRule="auto"/>
        <w:ind w:left="1" w:firstLine="852"/>
        <w:rPr>
          <w:rFonts w:ascii="仿宋" w:hAnsi="仿宋" w:eastAsia="仿宋" w:cs="仿宋"/>
          <w:sz w:val="32"/>
          <w:szCs w:val="32"/>
        </w:rPr>
      </w:pPr>
      <w:r>
        <w:rPr>
          <w:rFonts w:ascii="仿宋" w:hAnsi="仿宋" w:eastAsia="仿宋" w:cs="仿宋"/>
          <w:spacing w:val="-8"/>
          <w:sz w:val="32"/>
          <w:szCs w:val="32"/>
        </w:rPr>
        <w:t>10．</w:t>
      </w:r>
      <w:r>
        <w:rPr>
          <w:rFonts w:ascii="仿宋" w:hAnsi="仿宋" w:eastAsia="仿宋" w:cs="仿宋"/>
          <w:spacing w:val="-7"/>
          <w:sz w:val="32"/>
          <w:szCs w:val="32"/>
        </w:rPr>
        <w:t>年</w:t>
      </w:r>
      <w:r>
        <w:rPr>
          <w:rFonts w:ascii="仿宋" w:hAnsi="仿宋" w:eastAsia="仿宋" w:cs="仿宋"/>
          <w:spacing w:val="-4"/>
          <w:sz w:val="32"/>
          <w:szCs w:val="32"/>
        </w:rPr>
        <w:t>末结转和结余资金：指本年度或以前年度预算安排、因客观</w:t>
      </w:r>
      <w:r>
        <w:rPr>
          <w:rFonts w:ascii="仿宋" w:hAnsi="仿宋" w:eastAsia="仿宋" w:cs="仿宋"/>
          <w:sz w:val="32"/>
          <w:szCs w:val="32"/>
        </w:rPr>
        <w:t xml:space="preserve"> </w:t>
      </w:r>
      <w:r>
        <w:rPr>
          <w:rFonts w:ascii="仿宋" w:hAnsi="仿宋" w:eastAsia="仿宋" w:cs="仿宋"/>
          <w:spacing w:val="4"/>
          <w:sz w:val="32"/>
          <w:szCs w:val="32"/>
        </w:rPr>
        <w:t>条件发生变化无</w:t>
      </w:r>
      <w:r>
        <w:rPr>
          <w:rFonts w:ascii="仿宋" w:hAnsi="仿宋" w:eastAsia="仿宋" w:cs="仿宋"/>
          <w:spacing w:val="3"/>
          <w:sz w:val="32"/>
          <w:szCs w:val="32"/>
        </w:rPr>
        <w:t>法</w:t>
      </w:r>
      <w:r>
        <w:rPr>
          <w:rFonts w:ascii="仿宋" w:hAnsi="仿宋" w:eastAsia="仿宋" w:cs="仿宋"/>
          <w:spacing w:val="2"/>
          <w:sz w:val="32"/>
          <w:szCs w:val="32"/>
        </w:rPr>
        <w:t>按原计划实施，需要延迟到以后年度按有关规定继续</w:t>
      </w:r>
      <w:r>
        <w:rPr>
          <w:rFonts w:ascii="仿宋" w:hAnsi="仿宋" w:eastAsia="仿宋" w:cs="仿宋"/>
          <w:sz w:val="32"/>
          <w:szCs w:val="32"/>
        </w:rPr>
        <w:t xml:space="preserve"> </w:t>
      </w:r>
      <w:r>
        <w:rPr>
          <w:rFonts w:ascii="仿宋" w:hAnsi="仿宋" w:eastAsia="仿宋" w:cs="仿宋"/>
          <w:spacing w:val="-10"/>
          <w:sz w:val="32"/>
          <w:szCs w:val="32"/>
        </w:rPr>
        <w:t>使</w:t>
      </w:r>
      <w:r>
        <w:rPr>
          <w:rFonts w:ascii="仿宋" w:hAnsi="仿宋" w:eastAsia="仿宋" w:cs="仿宋"/>
          <w:spacing w:val="-9"/>
          <w:sz w:val="32"/>
          <w:szCs w:val="32"/>
        </w:rPr>
        <w:t>用的资金。</w:t>
      </w:r>
    </w:p>
    <w:p>
      <w:pPr>
        <w:spacing w:line="368" w:lineRule="auto"/>
        <w:ind w:left="18" w:firstLine="834"/>
        <w:rPr>
          <w:rFonts w:ascii="仿宋" w:hAnsi="仿宋" w:eastAsia="仿宋" w:cs="仿宋"/>
          <w:sz w:val="32"/>
          <w:szCs w:val="32"/>
        </w:rPr>
      </w:pPr>
      <w:r>
        <w:rPr>
          <w:rFonts w:ascii="仿宋" w:hAnsi="仿宋" w:eastAsia="仿宋" w:cs="仿宋"/>
          <w:spacing w:val="-8"/>
          <w:sz w:val="32"/>
          <w:szCs w:val="32"/>
        </w:rPr>
        <w:t>11．</w:t>
      </w:r>
      <w:r>
        <w:rPr>
          <w:rFonts w:ascii="仿宋" w:hAnsi="仿宋" w:eastAsia="仿宋" w:cs="仿宋"/>
          <w:spacing w:val="-7"/>
          <w:sz w:val="32"/>
          <w:szCs w:val="32"/>
        </w:rPr>
        <w:t>基</w:t>
      </w:r>
      <w:r>
        <w:rPr>
          <w:rFonts w:ascii="仿宋" w:hAnsi="仿宋" w:eastAsia="仿宋" w:cs="仿宋"/>
          <w:spacing w:val="-4"/>
          <w:sz w:val="32"/>
          <w:szCs w:val="32"/>
        </w:rPr>
        <w:t>本支出：指为保障机构正常运转、完成日常工作任务而发生</w:t>
      </w:r>
      <w:r>
        <w:rPr>
          <w:rFonts w:ascii="仿宋" w:hAnsi="仿宋" w:eastAsia="仿宋" w:cs="仿宋"/>
          <w:sz w:val="32"/>
          <w:szCs w:val="32"/>
        </w:rPr>
        <w:t xml:space="preserve"> </w:t>
      </w:r>
      <w:r>
        <w:rPr>
          <w:rFonts w:ascii="仿宋" w:hAnsi="仿宋" w:eastAsia="仿宋" w:cs="仿宋"/>
          <w:spacing w:val="-5"/>
          <w:sz w:val="32"/>
          <w:szCs w:val="32"/>
        </w:rPr>
        <w:t>的支出，包括人员经费和公用经费</w:t>
      </w:r>
      <w:r>
        <w:rPr>
          <w:rFonts w:ascii="仿宋" w:hAnsi="仿宋" w:eastAsia="仿宋" w:cs="仿宋"/>
          <w:spacing w:val="-3"/>
          <w:sz w:val="32"/>
          <w:szCs w:val="32"/>
        </w:rPr>
        <w:t>。</w:t>
      </w:r>
    </w:p>
    <w:p>
      <w:pPr>
        <w:spacing w:line="368" w:lineRule="auto"/>
        <w:ind w:left="18" w:firstLine="834"/>
        <w:rPr>
          <w:rFonts w:ascii="仿宋" w:hAnsi="仿宋" w:eastAsia="仿宋" w:cs="仿宋"/>
          <w:sz w:val="32"/>
          <w:szCs w:val="32"/>
        </w:rPr>
      </w:pPr>
      <w:r>
        <w:rPr>
          <w:rFonts w:ascii="仿宋" w:hAnsi="仿宋" w:eastAsia="仿宋" w:cs="仿宋"/>
          <w:spacing w:val="-8"/>
          <w:sz w:val="32"/>
          <w:szCs w:val="32"/>
        </w:rPr>
        <w:t>12．</w:t>
      </w:r>
      <w:r>
        <w:rPr>
          <w:rFonts w:ascii="仿宋" w:hAnsi="仿宋" w:eastAsia="仿宋" w:cs="仿宋"/>
          <w:spacing w:val="-7"/>
          <w:sz w:val="32"/>
          <w:szCs w:val="32"/>
        </w:rPr>
        <w:t>项</w:t>
      </w:r>
      <w:r>
        <w:rPr>
          <w:rFonts w:ascii="仿宋" w:hAnsi="仿宋" w:eastAsia="仿宋" w:cs="仿宋"/>
          <w:spacing w:val="-4"/>
          <w:sz w:val="32"/>
          <w:szCs w:val="32"/>
        </w:rPr>
        <w:t>目支出：指在为完成特定的工作任务和事业发展目标所发生</w:t>
      </w:r>
      <w:r>
        <w:rPr>
          <w:rFonts w:ascii="仿宋" w:hAnsi="仿宋" w:eastAsia="仿宋" w:cs="仿宋"/>
          <w:sz w:val="32"/>
          <w:szCs w:val="32"/>
        </w:rPr>
        <w:t xml:space="preserve"> </w:t>
      </w:r>
      <w:r>
        <w:rPr>
          <w:rFonts w:ascii="仿宋" w:hAnsi="仿宋" w:eastAsia="仿宋" w:cs="仿宋"/>
          <w:spacing w:val="-17"/>
          <w:sz w:val="32"/>
          <w:szCs w:val="32"/>
        </w:rPr>
        <w:t>的</w:t>
      </w:r>
      <w:r>
        <w:rPr>
          <w:rFonts w:ascii="仿宋" w:hAnsi="仿宋" w:eastAsia="仿宋" w:cs="仿宋"/>
          <w:spacing w:val="-15"/>
          <w:sz w:val="32"/>
          <w:szCs w:val="32"/>
        </w:rPr>
        <w:t>支出。</w:t>
      </w:r>
    </w:p>
    <w:p>
      <w:pPr>
        <w:spacing w:line="368" w:lineRule="auto"/>
        <w:ind w:left="1" w:firstLine="852"/>
        <w:rPr>
          <w:rFonts w:ascii="仿宋" w:hAnsi="仿宋" w:eastAsia="仿宋" w:cs="仿宋"/>
          <w:sz w:val="32"/>
          <w:szCs w:val="32"/>
        </w:rPr>
      </w:pPr>
      <w:r>
        <w:rPr>
          <w:rFonts w:ascii="仿宋" w:hAnsi="仿宋" w:eastAsia="仿宋" w:cs="仿宋"/>
          <w:spacing w:val="-8"/>
          <w:sz w:val="32"/>
          <w:szCs w:val="32"/>
        </w:rPr>
        <w:t>13．</w:t>
      </w:r>
      <w:r>
        <w:rPr>
          <w:rFonts w:ascii="仿宋" w:hAnsi="仿宋" w:eastAsia="仿宋" w:cs="仿宋"/>
          <w:spacing w:val="-7"/>
          <w:sz w:val="32"/>
          <w:szCs w:val="32"/>
        </w:rPr>
        <w:t>上</w:t>
      </w:r>
      <w:r>
        <w:rPr>
          <w:rFonts w:ascii="仿宋" w:hAnsi="仿宋" w:eastAsia="仿宋" w:cs="仿宋"/>
          <w:spacing w:val="-4"/>
          <w:sz w:val="32"/>
          <w:szCs w:val="32"/>
        </w:rPr>
        <w:t>缴上级支出：指事业单位按照财政部门和主管部门的规定上</w:t>
      </w:r>
      <w:r>
        <w:rPr>
          <w:rFonts w:ascii="仿宋" w:hAnsi="仿宋" w:eastAsia="仿宋" w:cs="仿宋"/>
          <w:sz w:val="32"/>
          <w:szCs w:val="32"/>
        </w:rPr>
        <w:t xml:space="preserve"> </w:t>
      </w:r>
      <w:r>
        <w:rPr>
          <w:rFonts w:ascii="仿宋" w:hAnsi="仿宋" w:eastAsia="仿宋" w:cs="仿宋"/>
          <w:spacing w:val="-10"/>
          <w:sz w:val="32"/>
          <w:szCs w:val="32"/>
        </w:rPr>
        <w:t>缴</w:t>
      </w:r>
      <w:r>
        <w:rPr>
          <w:rFonts w:ascii="仿宋" w:hAnsi="仿宋" w:eastAsia="仿宋" w:cs="仿宋"/>
          <w:spacing w:val="-6"/>
          <w:sz w:val="32"/>
          <w:szCs w:val="32"/>
        </w:rPr>
        <w:t>上级单位的支出。</w:t>
      </w:r>
    </w:p>
    <w:p>
      <w:pPr>
        <w:spacing w:line="368" w:lineRule="auto"/>
        <w:ind w:left="10" w:firstLine="843"/>
        <w:rPr>
          <w:rFonts w:ascii="仿宋" w:hAnsi="仿宋" w:eastAsia="仿宋" w:cs="仿宋"/>
          <w:sz w:val="32"/>
          <w:szCs w:val="32"/>
        </w:rPr>
      </w:pPr>
      <w:r>
        <w:rPr>
          <w:rFonts w:ascii="仿宋" w:hAnsi="仿宋" w:eastAsia="仿宋" w:cs="仿宋"/>
          <w:spacing w:val="-8"/>
          <w:sz w:val="32"/>
          <w:szCs w:val="32"/>
        </w:rPr>
        <w:t>14．</w:t>
      </w:r>
      <w:r>
        <w:rPr>
          <w:rFonts w:ascii="仿宋" w:hAnsi="仿宋" w:eastAsia="仿宋" w:cs="仿宋"/>
          <w:spacing w:val="-7"/>
          <w:sz w:val="32"/>
          <w:szCs w:val="32"/>
        </w:rPr>
        <w:t>经</w:t>
      </w:r>
      <w:r>
        <w:rPr>
          <w:rFonts w:ascii="仿宋" w:hAnsi="仿宋" w:eastAsia="仿宋" w:cs="仿宋"/>
          <w:spacing w:val="-4"/>
          <w:sz w:val="32"/>
          <w:szCs w:val="32"/>
        </w:rPr>
        <w:t>营支出：指事业单位在专业业务活动及其辅助活动之外开展</w:t>
      </w:r>
      <w:r>
        <w:rPr>
          <w:rFonts w:ascii="仿宋" w:hAnsi="仿宋" w:eastAsia="仿宋" w:cs="仿宋"/>
          <w:sz w:val="32"/>
          <w:szCs w:val="32"/>
        </w:rPr>
        <w:t xml:space="preserve"> </w:t>
      </w:r>
      <w:r>
        <w:rPr>
          <w:rFonts w:ascii="仿宋" w:hAnsi="仿宋" w:eastAsia="仿宋" w:cs="仿宋"/>
          <w:spacing w:val="-8"/>
          <w:sz w:val="32"/>
          <w:szCs w:val="32"/>
        </w:rPr>
        <w:t>非独</w:t>
      </w:r>
      <w:r>
        <w:rPr>
          <w:rFonts w:ascii="仿宋" w:hAnsi="仿宋" w:eastAsia="仿宋" w:cs="仿宋"/>
          <w:spacing w:val="-5"/>
          <w:sz w:val="32"/>
          <w:szCs w:val="32"/>
        </w:rPr>
        <w:t>立</w:t>
      </w:r>
      <w:r>
        <w:rPr>
          <w:rFonts w:ascii="仿宋" w:hAnsi="仿宋" w:eastAsia="仿宋" w:cs="仿宋"/>
          <w:spacing w:val="-4"/>
          <w:sz w:val="32"/>
          <w:szCs w:val="32"/>
        </w:rPr>
        <w:t>核算经营活动发生的支出。</w:t>
      </w:r>
    </w:p>
    <w:p>
      <w:pPr>
        <w:spacing w:line="368" w:lineRule="auto"/>
        <w:ind w:left="2" w:firstLine="851"/>
        <w:rPr>
          <w:rFonts w:ascii="仿宋" w:hAnsi="仿宋" w:eastAsia="仿宋" w:cs="仿宋"/>
          <w:sz w:val="32"/>
          <w:szCs w:val="32"/>
        </w:rPr>
      </w:pPr>
      <w:r>
        <w:rPr>
          <w:rFonts w:ascii="仿宋" w:hAnsi="仿宋" w:eastAsia="仿宋" w:cs="仿宋"/>
          <w:spacing w:val="-8"/>
          <w:sz w:val="32"/>
          <w:szCs w:val="32"/>
        </w:rPr>
        <w:t>15．</w:t>
      </w:r>
      <w:r>
        <w:rPr>
          <w:rFonts w:ascii="仿宋" w:hAnsi="仿宋" w:eastAsia="仿宋" w:cs="仿宋"/>
          <w:spacing w:val="-7"/>
          <w:sz w:val="32"/>
          <w:szCs w:val="32"/>
        </w:rPr>
        <w:t>对</w:t>
      </w:r>
      <w:r>
        <w:rPr>
          <w:rFonts w:ascii="仿宋" w:hAnsi="仿宋" w:eastAsia="仿宋" w:cs="仿宋"/>
          <w:spacing w:val="-4"/>
          <w:sz w:val="32"/>
          <w:szCs w:val="32"/>
        </w:rPr>
        <w:t>附属单位补助支出：指事业单位用财政拨款收入之外的收入</w:t>
      </w:r>
      <w:r>
        <w:rPr>
          <w:rFonts w:ascii="仿宋" w:hAnsi="仿宋" w:eastAsia="仿宋" w:cs="仿宋"/>
          <w:sz w:val="32"/>
          <w:szCs w:val="32"/>
        </w:rPr>
        <w:t xml:space="preserve"> </w:t>
      </w:r>
      <w:r>
        <w:rPr>
          <w:rFonts w:ascii="仿宋" w:hAnsi="仿宋" w:eastAsia="仿宋" w:cs="仿宋"/>
          <w:spacing w:val="-8"/>
          <w:sz w:val="32"/>
          <w:szCs w:val="32"/>
        </w:rPr>
        <w:t>对附</w:t>
      </w:r>
      <w:r>
        <w:rPr>
          <w:rFonts w:ascii="仿宋" w:hAnsi="仿宋" w:eastAsia="仿宋" w:cs="仿宋"/>
          <w:spacing w:val="-6"/>
          <w:sz w:val="32"/>
          <w:szCs w:val="32"/>
        </w:rPr>
        <w:t>属</w:t>
      </w:r>
      <w:r>
        <w:rPr>
          <w:rFonts w:ascii="仿宋" w:hAnsi="仿宋" w:eastAsia="仿宋" w:cs="仿宋"/>
          <w:spacing w:val="-4"/>
          <w:sz w:val="32"/>
          <w:szCs w:val="32"/>
        </w:rPr>
        <w:t>单位补助发生的支出。</w:t>
      </w:r>
    </w:p>
    <w:p>
      <w:pPr>
        <w:spacing w:before="1" w:line="368" w:lineRule="auto"/>
        <w:ind w:firstLine="853"/>
        <w:rPr>
          <w:rFonts w:ascii="仿宋" w:hAnsi="仿宋" w:eastAsia="仿宋" w:cs="仿宋"/>
          <w:sz w:val="32"/>
          <w:szCs w:val="32"/>
        </w:rPr>
      </w:pPr>
      <w:r>
        <w:rPr>
          <w:rFonts w:ascii="仿宋" w:hAnsi="仿宋" w:eastAsia="仿宋" w:cs="仿宋"/>
          <w:spacing w:val="-8"/>
          <w:sz w:val="32"/>
          <w:szCs w:val="32"/>
        </w:rPr>
        <w:t>16．</w:t>
      </w:r>
      <w:r>
        <w:rPr>
          <w:rFonts w:ascii="仿宋" w:hAnsi="仿宋" w:eastAsia="仿宋" w:cs="仿宋"/>
          <w:spacing w:val="-7"/>
          <w:sz w:val="32"/>
          <w:szCs w:val="32"/>
        </w:rPr>
        <w:t>“</w:t>
      </w:r>
      <w:r>
        <w:rPr>
          <w:rFonts w:ascii="仿宋" w:hAnsi="仿宋" w:eastAsia="仿宋" w:cs="仿宋"/>
          <w:spacing w:val="-4"/>
          <w:sz w:val="32"/>
          <w:szCs w:val="32"/>
        </w:rPr>
        <w:t>三公”经费：指单位用一般公共预算财政拨款安排的因公出</w:t>
      </w:r>
      <w:r>
        <w:rPr>
          <w:rFonts w:ascii="仿宋" w:hAnsi="仿宋" w:eastAsia="仿宋" w:cs="仿宋"/>
          <w:sz w:val="32"/>
          <w:szCs w:val="32"/>
        </w:rPr>
        <w:t xml:space="preserve"> </w:t>
      </w:r>
      <w:r>
        <w:rPr>
          <w:rFonts w:ascii="仿宋" w:hAnsi="仿宋" w:eastAsia="仿宋" w:cs="仿宋"/>
          <w:spacing w:val="14"/>
          <w:sz w:val="32"/>
          <w:szCs w:val="32"/>
        </w:rPr>
        <w:t>国(</w:t>
      </w:r>
      <w:r>
        <w:rPr>
          <w:rFonts w:ascii="仿宋" w:hAnsi="仿宋" w:eastAsia="仿宋" w:cs="仿宋"/>
          <w:spacing w:val="7"/>
          <w:sz w:val="32"/>
          <w:szCs w:val="32"/>
        </w:rPr>
        <w:t>境) 费、公务用车购置及运行维护费和公务接待费。其中，因公出</w:t>
      </w:r>
      <w:r>
        <w:rPr>
          <w:rFonts w:ascii="仿宋" w:hAnsi="仿宋" w:eastAsia="仿宋" w:cs="仿宋"/>
          <w:sz w:val="32"/>
          <w:szCs w:val="32"/>
        </w:rPr>
        <w:t xml:space="preserve"> </w:t>
      </w:r>
      <w:r>
        <w:rPr>
          <w:rFonts w:ascii="仿宋" w:hAnsi="仿宋" w:eastAsia="仿宋" w:cs="仿宋"/>
          <w:spacing w:val="12"/>
          <w:sz w:val="32"/>
          <w:szCs w:val="32"/>
        </w:rPr>
        <w:t>国(境) 费反映单位公务出国(境) 的国际旅费、国外城市间交通费</w:t>
      </w:r>
      <w:r>
        <w:rPr>
          <w:rFonts w:ascii="仿宋" w:hAnsi="仿宋" w:eastAsia="仿宋" w:cs="仿宋"/>
          <w:spacing w:val="11"/>
          <w:sz w:val="32"/>
          <w:szCs w:val="32"/>
        </w:rPr>
        <w:t>、</w:t>
      </w:r>
      <w:r>
        <w:rPr>
          <w:rFonts w:ascii="仿宋" w:hAnsi="仿宋" w:eastAsia="仿宋" w:cs="仿宋"/>
          <w:sz w:val="32"/>
          <w:szCs w:val="32"/>
        </w:rPr>
        <w:t xml:space="preserve"> </w:t>
      </w:r>
      <w:r>
        <w:rPr>
          <w:rFonts w:ascii="仿宋" w:hAnsi="仿宋" w:eastAsia="仿宋" w:cs="仿宋"/>
          <w:spacing w:val="4"/>
          <w:sz w:val="32"/>
          <w:szCs w:val="32"/>
        </w:rPr>
        <w:t>住宿费、伙食费、</w:t>
      </w:r>
      <w:r>
        <w:rPr>
          <w:rFonts w:ascii="仿宋" w:hAnsi="仿宋" w:eastAsia="仿宋" w:cs="仿宋"/>
          <w:spacing w:val="2"/>
          <w:sz w:val="32"/>
          <w:szCs w:val="32"/>
        </w:rPr>
        <w:t>培训费、公杂费等支出；公务用车购置及运行维护费</w:t>
      </w:r>
      <w:r>
        <w:rPr>
          <w:rFonts w:ascii="仿宋" w:hAnsi="仿宋" w:eastAsia="仿宋" w:cs="仿宋"/>
          <w:sz w:val="32"/>
          <w:szCs w:val="32"/>
        </w:rPr>
        <w:t xml:space="preserve"> </w:t>
      </w:r>
      <w:r>
        <w:rPr>
          <w:rFonts w:ascii="仿宋" w:hAnsi="仿宋" w:eastAsia="仿宋" w:cs="仿宋"/>
          <w:spacing w:val="14"/>
          <w:sz w:val="32"/>
          <w:szCs w:val="32"/>
        </w:rPr>
        <w:t>反映</w:t>
      </w:r>
      <w:r>
        <w:rPr>
          <w:rFonts w:ascii="仿宋" w:hAnsi="仿宋" w:eastAsia="仿宋" w:cs="仿宋"/>
          <w:spacing w:val="7"/>
          <w:sz w:val="32"/>
          <w:szCs w:val="32"/>
        </w:rPr>
        <w:t>单位公务用车购置支出(含车辆购置税、牌照费) 以及按规定保留</w:t>
      </w:r>
      <w:r>
        <w:rPr>
          <w:rFonts w:ascii="仿宋" w:hAnsi="仿宋" w:eastAsia="仿宋" w:cs="仿宋"/>
          <w:sz w:val="32"/>
          <w:szCs w:val="32"/>
        </w:rPr>
        <w:t xml:space="preserve"> </w:t>
      </w:r>
      <w:r>
        <w:rPr>
          <w:rFonts w:ascii="仿宋" w:hAnsi="仿宋" w:eastAsia="仿宋" w:cs="仿宋"/>
          <w:spacing w:val="4"/>
          <w:sz w:val="32"/>
          <w:szCs w:val="32"/>
        </w:rPr>
        <w:t>的公务用车燃料费</w:t>
      </w:r>
      <w:r>
        <w:rPr>
          <w:rFonts w:ascii="仿宋" w:hAnsi="仿宋" w:eastAsia="仿宋" w:cs="仿宋"/>
          <w:spacing w:val="2"/>
          <w:sz w:val="32"/>
          <w:szCs w:val="32"/>
        </w:rPr>
        <w:t>、维修费、过路过桥费、保险费、安全奖励费用等支</w:t>
      </w:r>
      <w:r>
        <w:rPr>
          <w:rFonts w:ascii="仿宋" w:hAnsi="仿宋" w:eastAsia="仿宋" w:cs="仿宋"/>
          <w:sz w:val="32"/>
          <w:szCs w:val="32"/>
        </w:rPr>
        <w:t xml:space="preserve"> </w:t>
      </w:r>
      <w:r>
        <w:rPr>
          <w:rFonts w:ascii="仿宋" w:hAnsi="仿宋" w:eastAsia="仿宋" w:cs="仿宋"/>
          <w:spacing w:val="14"/>
          <w:sz w:val="32"/>
          <w:szCs w:val="32"/>
        </w:rPr>
        <w:t>出；</w:t>
      </w:r>
      <w:r>
        <w:rPr>
          <w:rFonts w:ascii="仿宋" w:hAnsi="仿宋" w:eastAsia="仿宋" w:cs="仿宋"/>
          <w:spacing w:val="7"/>
          <w:sz w:val="32"/>
          <w:szCs w:val="32"/>
        </w:rPr>
        <w:t>公务接待费反映单位按规定开支的各类公务接待(含外宾接待) 费</w:t>
      </w:r>
      <w:r>
        <w:rPr>
          <w:rFonts w:ascii="仿宋" w:hAnsi="仿宋" w:eastAsia="仿宋" w:cs="仿宋"/>
          <w:sz w:val="32"/>
          <w:szCs w:val="32"/>
        </w:rPr>
        <w:t xml:space="preserve"> </w:t>
      </w:r>
      <w:r>
        <w:rPr>
          <w:rFonts w:ascii="仿宋" w:hAnsi="仿宋" w:eastAsia="仿宋" w:cs="仿宋"/>
          <w:spacing w:val="-16"/>
          <w:sz w:val="32"/>
          <w:szCs w:val="32"/>
        </w:rPr>
        <w:t>用。</w:t>
      </w:r>
    </w:p>
    <w:p>
      <w:pPr>
        <w:spacing w:before="1" w:line="221" w:lineRule="auto"/>
        <w:ind w:left="853"/>
        <w:rPr>
          <w:rFonts w:ascii="仿宋" w:hAnsi="仿宋" w:eastAsia="仿宋" w:cs="仿宋"/>
          <w:sz w:val="32"/>
          <w:szCs w:val="32"/>
        </w:rPr>
      </w:pPr>
      <w:r>
        <w:rPr>
          <w:rFonts w:ascii="仿宋" w:hAnsi="仿宋" w:eastAsia="仿宋" w:cs="仿宋"/>
          <w:spacing w:val="-8"/>
          <w:sz w:val="32"/>
          <w:szCs w:val="32"/>
        </w:rPr>
        <w:t>17．</w:t>
      </w:r>
      <w:r>
        <w:rPr>
          <w:rFonts w:ascii="仿宋" w:hAnsi="仿宋" w:eastAsia="仿宋" w:cs="仿宋"/>
          <w:spacing w:val="-7"/>
          <w:sz w:val="32"/>
          <w:szCs w:val="32"/>
        </w:rPr>
        <w:t>上</w:t>
      </w:r>
      <w:r>
        <w:rPr>
          <w:rFonts w:ascii="仿宋" w:hAnsi="仿宋" w:eastAsia="仿宋" w:cs="仿宋"/>
          <w:spacing w:val="-4"/>
          <w:sz w:val="32"/>
          <w:szCs w:val="32"/>
        </w:rPr>
        <w:t>级补助收入：指事业单位从主管部门和上级单位取得的非财</w:t>
      </w:r>
    </w:p>
    <w:p>
      <w:pPr>
        <w:sectPr>
          <w:footerReference r:id="rId24" w:type="default"/>
          <w:pgSz w:w="11906" w:h="16839"/>
          <w:pgMar w:top="1431" w:right="745" w:bottom="1169" w:left="1161" w:header="0" w:footer="990" w:gutter="0"/>
          <w:cols w:space="720" w:num="1"/>
        </w:sectPr>
      </w:pPr>
    </w:p>
    <w:p>
      <w:pPr>
        <w:spacing w:before="169" w:line="222" w:lineRule="auto"/>
        <w:rPr>
          <w:rFonts w:ascii="仿宋" w:hAnsi="仿宋" w:eastAsia="仿宋" w:cs="仿宋"/>
          <w:sz w:val="32"/>
          <w:szCs w:val="32"/>
        </w:rPr>
      </w:pPr>
      <w:r>
        <w:rPr>
          <w:rFonts w:ascii="仿宋" w:hAnsi="仿宋" w:eastAsia="仿宋" w:cs="仿宋"/>
          <w:spacing w:val="-10"/>
          <w:sz w:val="32"/>
          <w:szCs w:val="32"/>
        </w:rPr>
        <w:t>政</w:t>
      </w:r>
      <w:r>
        <w:rPr>
          <w:rFonts w:ascii="仿宋" w:hAnsi="仿宋" w:eastAsia="仿宋" w:cs="仿宋"/>
          <w:spacing w:val="-9"/>
          <w:sz w:val="32"/>
          <w:szCs w:val="32"/>
        </w:rPr>
        <w:t>补助收入。</w:t>
      </w:r>
    </w:p>
    <w:p>
      <w:pPr>
        <w:sectPr>
          <w:footerReference r:id="rId25" w:type="default"/>
          <w:pgSz w:w="11906" w:h="16839"/>
          <w:pgMar w:top="1431" w:right="1785" w:bottom="1169" w:left="1162" w:header="0" w:footer="986"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69" w:line="222" w:lineRule="auto"/>
        <w:ind w:left="3166"/>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五部分</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3688"/>
        <w:rPr>
          <w:rFonts w:ascii="仿宋" w:hAnsi="仿宋" w:eastAsia="仿宋" w:cs="仿宋"/>
          <w:sz w:val="52"/>
          <w:szCs w:val="52"/>
        </w:rPr>
      </w:pPr>
      <w:r>
        <w:rPr>
          <w:rFonts w:ascii="仿宋" w:hAnsi="仿宋" w:eastAsia="仿宋" w:cs="仿宋"/>
          <w:spacing w:val="-28"/>
          <w:sz w:val="52"/>
          <w:szCs w:val="52"/>
          <w14:textOutline w14:w="9434" w14:cap="flat" w14:cmpd="sng">
            <w14:solidFill>
              <w14:srgbClr w14:val="000000"/>
            </w14:solidFill>
            <w14:prstDash w14:val="solid"/>
            <w14:miter w14:val="0"/>
          </w14:textOutline>
        </w:rPr>
        <w:t>附</w:t>
      </w:r>
      <w:r>
        <w:rPr>
          <w:rFonts w:ascii="仿宋" w:hAnsi="仿宋" w:eastAsia="仿宋" w:cs="仿宋"/>
          <w:spacing w:val="-27"/>
          <w:sz w:val="52"/>
          <w:szCs w:val="52"/>
          <w14:textOutline w14:w="9434" w14:cap="flat" w14:cmpd="sng">
            <w14:solidFill>
              <w14:srgbClr w14:val="000000"/>
            </w14:solidFill>
            <w14:prstDash w14:val="solid"/>
            <w14:miter w14:val="0"/>
          </w14:textOutline>
        </w:rPr>
        <w:t>件</w:t>
      </w:r>
    </w:p>
    <w:sectPr>
      <w:footerReference r:id="rId26" w:type="default"/>
      <w:pgSz w:w="11906" w:h="16839"/>
      <w:pgMar w:top="1431" w:right="1785" w:bottom="1169" w:left="1785" w:header="0" w:footer="9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945"/>
      <w:rPr>
        <w:rFonts w:ascii="黑体" w:hAnsi="黑体" w:eastAsia="黑体" w:cs="黑体"/>
        <w:sz w:val="18"/>
        <w:szCs w:val="18"/>
      </w:rPr>
    </w:pPr>
    <w:r>
      <w:rPr>
        <w:rFonts w:ascii="黑体" w:hAnsi="黑体" w:eastAsia="黑体" w:cs="黑体"/>
        <w:spacing w:val="-7"/>
        <w:sz w:val="18"/>
        <w:szCs w:val="18"/>
      </w:rPr>
      <w:t>-</w:t>
    </w:r>
    <w:r>
      <w:rPr>
        <w:rFonts w:ascii="黑体" w:hAnsi="黑体" w:eastAsia="黑体" w:cs="黑体"/>
        <w:spacing w:val="17"/>
        <w:sz w:val="18"/>
        <w:szCs w:val="18"/>
      </w:rPr>
      <w:t xml:space="preserve"> </w:t>
    </w:r>
    <w:r>
      <w:rPr>
        <w:rFonts w:ascii="黑体" w:hAnsi="黑体" w:eastAsia="黑体" w:cs="黑体"/>
        <w:spacing w:val="-7"/>
        <w:sz w:val="18"/>
        <w:szCs w:val="18"/>
      </w:rPr>
      <w:t>1</w:t>
    </w:r>
    <w:r>
      <w:rPr>
        <w:rFonts w:ascii="黑体" w:hAnsi="黑体" w:eastAsia="黑体" w:cs="黑体"/>
        <w:spacing w:val="4"/>
        <w:sz w:val="18"/>
        <w:szCs w:val="18"/>
      </w:rPr>
      <w:t xml:space="preserve"> </w:t>
    </w:r>
    <w:r>
      <w:rPr>
        <w:rFonts w:ascii="黑体" w:hAnsi="黑体" w:eastAsia="黑体" w:cs="黑体"/>
        <w:spacing w:val="-7"/>
        <w:sz w:val="18"/>
        <w:szCs w:val="1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564"/>
      <w:rPr>
        <w:rFonts w:ascii="黑体" w:hAnsi="黑体" w:eastAsia="黑体" w:cs="黑体"/>
        <w:sz w:val="18"/>
        <w:szCs w:val="18"/>
      </w:rPr>
    </w:pPr>
    <w:r>
      <w:rPr>
        <w:rFonts w:ascii="黑体" w:hAnsi="黑体" w:eastAsia="黑体" w:cs="黑体"/>
        <w:spacing w:val="-2"/>
        <w:sz w:val="18"/>
        <w:szCs w:val="18"/>
      </w:rPr>
      <w:t>-</w:t>
    </w:r>
    <w:r>
      <w:rPr>
        <w:rFonts w:ascii="黑体" w:hAnsi="黑体" w:eastAsia="黑体" w:cs="黑体"/>
        <w:spacing w:val="2"/>
        <w:sz w:val="18"/>
        <w:szCs w:val="18"/>
      </w:rPr>
      <w:t xml:space="preserve"> </w:t>
    </w:r>
    <w:r>
      <w:rPr>
        <w:rFonts w:ascii="黑体" w:hAnsi="黑体" w:eastAsia="黑体" w:cs="黑体"/>
        <w:spacing w:val="-2"/>
        <w:sz w:val="18"/>
        <w:szCs w:val="18"/>
      </w:rPr>
      <w:t>9</w:t>
    </w:r>
    <w:r>
      <w:rPr>
        <w:rFonts w:ascii="黑体" w:hAnsi="黑体" w:eastAsia="黑体" w:cs="黑体"/>
        <w:spacing w:val="4"/>
        <w:sz w:val="18"/>
        <w:szCs w:val="18"/>
      </w:rPr>
      <w:t xml:space="preserve"> </w:t>
    </w:r>
    <w:r>
      <w:rPr>
        <w:rFonts w:ascii="黑体" w:hAnsi="黑体" w:eastAsia="黑体" w:cs="黑体"/>
        <w:spacing w:val="-2"/>
        <w:sz w:val="18"/>
        <w:szCs w:val="1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519"/>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10</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21"/>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11</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512"/>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12</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512"/>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13</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519"/>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15</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513"/>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16</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12"/>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17</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887"/>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18</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513"/>
      <w:rPr>
        <w:rFonts w:ascii="黑体" w:hAnsi="黑体" w:eastAsia="黑体" w:cs="黑体"/>
        <w:sz w:val="18"/>
        <w:szCs w:val="18"/>
      </w:rPr>
    </w:pPr>
    <w:r>
      <w:rPr>
        <w:rFonts w:ascii="黑体" w:hAnsi="黑体" w:eastAsia="黑体" w:cs="黑体"/>
        <w:spacing w:val="-5"/>
        <w:sz w:val="18"/>
        <w:szCs w:val="18"/>
      </w:rPr>
      <w:t>-</w:t>
    </w:r>
    <w:r>
      <w:rPr>
        <w:rFonts w:ascii="黑体" w:hAnsi="黑体" w:eastAsia="黑体" w:cs="黑体"/>
        <w:spacing w:val="16"/>
        <w:sz w:val="18"/>
        <w:szCs w:val="18"/>
      </w:rPr>
      <w:t xml:space="preserve"> </w:t>
    </w:r>
    <w:r>
      <w:rPr>
        <w:rFonts w:ascii="黑体" w:hAnsi="黑体" w:eastAsia="黑体" w:cs="黑体"/>
        <w:spacing w:val="-5"/>
        <w:sz w:val="18"/>
        <w:szCs w:val="18"/>
      </w:rPr>
      <w:t>19</w:t>
    </w:r>
    <w:r>
      <w:rPr>
        <w:rFonts w:ascii="黑体" w:hAnsi="黑体" w:eastAsia="黑体" w:cs="黑体"/>
        <w:spacing w:val="3"/>
        <w:w w:val="101"/>
        <w:sz w:val="18"/>
        <w:szCs w:val="18"/>
      </w:rPr>
      <w:t xml:space="preserve"> </w:t>
    </w:r>
    <w:r>
      <w:rPr>
        <w:rFonts w:ascii="黑体" w:hAnsi="黑体" w:eastAsia="黑体" w:cs="黑体"/>
        <w:spacing w:val="-5"/>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1"/>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2</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512"/>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20</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511"/>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21</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87"/>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22</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965"/>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3</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91"/>
      <w:rPr>
        <w:rFonts w:ascii="黑体" w:hAnsi="黑体" w:eastAsia="黑体" w:cs="黑体"/>
        <w:sz w:val="18"/>
        <w:szCs w:val="18"/>
      </w:rPr>
    </w:pPr>
    <w:r>
      <w:rPr>
        <w:rFonts w:ascii="黑体" w:hAnsi="黑体" w:eastAsia="黑体" w:cs="黑体"/>
        <w:spacing w:val="-2"/>
        <w:sz w:val="18"/>
        <w:szCs w:val="18"/>
      </w:rPr>
      <w:t>-</w:t>
    </w:r>
    <w:r>
      <w:rPr>
        <w:rFonts w:ascii="黑体" w:hAnsi="黑体" w:eastAsia="黑体" w:cs="黑体"/>
        <w:spacing w:val="2"/>
        <w:sz w:val="18"/>
        <w:szCs w:val="18"/>
      </w:rPr>
      <w:t xml:space="preserve"> </w:t>
    </w:r>
    <w:r>
      <w:rPr>
        <w:rFonts w:ascii="黑体" w:hAnsi="黑体" w:eastAsia="黑体" w:cs="黑体"/>
        <w:spacing w:val="-2"/>
        <w:sz w:val="18"/>
        <w:szCs w:val="18"/>
      </w:rPr>
      <w:t>4</w:t>
    </w:r>
    <w:r>
      <w:rPr>
        <w:rFonts w:ascii="黑体" w:hAnsi="黑体" w:eastAsia="黑体" w:cs="黑体"/>
        <w:spacing w:val="4"/>
        <w:sz w:val="18"/>
        <w:szCs w:val="18"/>
      </w:rPr>
      <w:t xml:space="preserve"> </w:t>
    </w:r>
    <w:r>
      <w:rPr>
        <w:rFonts w:ascii="黑体" w:hAnsi="黑体" w:eastAsia="黑体" w:cs="黑体"/>
        <w:spacing w:val="-2"/>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990"/>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5"/>
        <w:sz w:val="18"/>
        <w:szCs w:val="18"/>
      </w:rPr>
      <w:t xml:space="preserve"> </w:t>
    </w:r>
    <w:r>
      <w:rPr>
        <w:rFonts w:ascii="黑体" w:hAnsi="黑体" w:eastAsia="黑体" w:cs="黑体"/>
        <w:spacing w:val="-3"/>
        <w:sz w:val="18"/>
        <w:szCs w:val="18"/>
      </w:rPr>
      <w:t>5</w:t>
    </w:r>
    <w:r>
      <w:rPr>
        <w:rFonts w:ascii="黑体" w:hAnsi="黑体" w:eastAsia="黑体" w:cs="黑体"/>
        <w:spacing w:val="3"/>
        <w:w w:val="101"/>
        <w:sz w:val="18"/>
        <w:szCs w:val="18"/>
      </w:rPr>
      <w:t xml:space="preserve"> </w:t>
    </w:r>
    <w:r>
      <w:rPr>
        <w:rFonts w:ascii="黑体" w:hAnsi="黑体" w:eastAsia="黑体" w:cs="黑体"/>
        <w:spacing w:val="-3"/>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949"/>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6</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945"/>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7</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945"/>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5"/>
        <w:sz w:val="18"/>
        <w:szCs w:val="18"/>
      </w:rPr>
      <w:t xml:space="preserve"> </w:t>
    </w:r>
    <w:r>
      <w:rPr>
        <w:rFonts w:ascii="黑体" w:hAnsi="黑体" w:eastAsia="黑体" w:cs="黑体"/>
        <w:spacing w:val="-3"/>
        <w:sz w:val="18"/>
        <w:szCs w:val="18"/>
      </w:rPr>
      <w:t>8</w:t>
    </w:r>
    <w:r>
      <w:rPr>
        <w:rFonts w:ascii="黑体" w:hAnsi="黑体" w:eastAsia="黑体" w:cs="黑体"/>
        <w:spacing w:val="3"/>
        <w:w w:val="101"/>
        <w:sz w:val="18"/>
        <w:szCs w:val="18"/>
      </w:rPr>
      <w:t xml:space="preserve"> </w:t>
    </w:r>
    <w:r>
      <w:rPr>
        <w:rFonts w:ascii="黑体" w:hAnsi="黑体" w:eastAsia="黑体" w:cs="黑体"/>
        <w:spacing w:val="-3"/>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CFBC37"/>
    <w:multiLevelType w:val="singleLevel"/>
    <w:tmpl w:val="CDCFBC37"/>
    <w:lvl w:ilvl="0" w:tentative="0">
      <w:start w:val="2"/>
      <w:numFmt w:val="decimal"/>
      <w:lvlText w:val="%1."/>
      <w:lvlJc w:val="left"/>
      <w:pPr>
        <w:tabs>
          <w:tab w:val="left" w:pos="312"/>
        </w:tabs>
      </w:pPr>
    </w:lvl>
  </w:abstractNum>
  <w:abstractNum w:abstractNumId="1">
    <w:nsid w:val="0FFD4910"/>
    <w:multiLevelType w:val="singleLevel"/>
    <w:tmpl w:val="0FFD491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ZmZWU0NDJhYmE2YWU0MTAwNzQwOTdmMDk2OWU3YjAifQ=="/>
  </w:docVars>
  <w:rsids>
    <w:rsidRoot w:val="00000000"/>
    <w:rsid w:val="003C468C"/>
    <w:rsid w:val="034103C4"/>
    <w:rsid w:val="03F90AE6"/>
    <w:rsid w:val="04846602"/>
    <w:rsid w:val="060519C4"/>
    <w:rsid w:val="086A3D60"/>
    <w:rsid w:val="0B220922"/>
    <w:rsid w:val="0C114FD0"/>
    <w:rsid w:val="0C5C4F49"/>
    <w:rsid w:val="0EA17940"/>
    <w:rsid w:val="102D5D9F"/>
    <w:rsid w:val="14975EDD"/>
    <w:rsid w:val="15ED1999"/>
    <w:rsid w:val="198F3627"/>
    <w:rsid w:val="19AF72FD"/>
    <w:rsid w:val="1D4E55A7"/>
    <w:rsid w:val="1E917E41"/>
    <w:rsid w:val="24082954"/>
    <w:rsid w:val="296323DA"/>
    <w:rsid w:val="2DD12008"/>
    <w:rsid w:val="36AD6852"/>
    <w:rsid w:val="36E60DFD"/>
    <w:rsid w:val="3ACA22B9"/>
    <w:rsid w:val="3CC35212"/>
    <w:rsid w:val="42C817D4"/>
    <w:rsid w:val="49D936BC"/>
    <w:rsid w:val="4A761B16"/>
    <w:rsid w:val="4B920BD1"/>
    <w:rsid w:val="4BF81E20"/>
    <w:rsid w:val="4C4579F1"/>
    <w:rsid w:val="4EC318A6"/>
    <w:rsid w:val="4F90367A"/>
    <w:rsid w:val="53124FDB"/>
    <w:rsid w:val="54216F96"/>
    <w:rsid w:val="54442C85"/>
    <w:rsid w:val="55A12898"/>
    <w:rsid w:val="570F757A"/>
    <w:rsid w:val="58816255"/>
    <w:rsid w:val="611759A9"/>
    <w:rsid w:val="612105D5"/>
    <w:rsid w:val="656C203B"/>
    <w:rsid w:val="66AD6467"/>
    <w:rsid w:val="74962C31"/>
    <w:rsid w:val="76F169A1"/>
    <w:rsid w:val="7B9C2341"/>
    <w:rsid w:val="7CB95C70"/>
    <w:rsid w:val="7E9B68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image" Target="media/image2.png"/><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39</Pages>
  <Words>11707</Words>
  <Characters>13939</Characters>
  <TotalTime>10</TotalTime>
  <ScaleCrop>false</ScaleCrop>
  <LinksUpToDate>false</LinksUpToDate>
  <CharactersWithSpaces>14525</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2022-09-20T14:48:00Z</dcterms:created>
  <dc:creator>Administrator</dc:creator>
  <cp:lastModifiedBy>sunny</cp:lastModifiedBy>
  <dcterms:modified xsi:type="dcterms:W3CDTF">2023-09-25T07:32:53Z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2022-09-23T07:48:41Z</vt:filetime>
  </property>
  <property fmtid="{D5CDD505-2E9C-101B-9397-08002B2CF9AE}" pid="4" name="KSOProductBuildVer">
    <vt:lpwstr>2052-11.1.0.11744</vt:lpwstr>
  </property>
  <property fmtid="{D5CDD505-2E9C-101B-9397-08002B2CF9AE}" pid="5" name="ICV">
    <vt:lpwstr>9A3F423D58EF47C8BFB10DEAC1AF2F4B_13</vt:lpwstr>
  </property>
</Properties>
</file>