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0" w:firstLineChars="0"/>
        <w:jc w:val="center"/>
        <w:rPr>
          <w:rFonts w:hint="default" w:ascii="方正小标宋简体" w:hAnsi="方正小标宋简体" w:eastAsia="方正小标宋简体" w:cs="方正小标宋简体"/>
          <w:sz w:val="44"/>
          <w:szCs w:val="24"/>
          <w:lang w:val="en-US" w:eastAsia="zh-CN"/>
        </w:rPr>
      </w:pPr>
      <w:r>
        <w:rPr>
          <w:rFonts w:hint="eastAsia" w:ascii="方正小标宋简体" w:hAnsi="方正小标宋简体" w:eastAsia="方正小标宋简体" w:cs="方正小标宋简体"/>
          <w:sz w:val="44"/>
          <w:szCs w:val="24"/>
        </w:rPr>
        <w:t>开福区</w:t>
      </w:r>
      <w:r>
        <w:rPr>
          <w:rFonts w:hint="eastAsia" w:ascii="方正小标宋简体" w:hAnsi="方正小标宋简体" w:eastAsia="方正小标宋简体" w:cs="方正小标宋简体"/>
          <w:sz w:val="44"/>
          <w:szCs w:val="24"/>
          <w:lang w:val="en-US" w:eastAsia="zh-CN"/>
        </w:rPr>
        <w:t>就业服务中心</w:t>
      </w:r>
    </w:p>
    <w:p>
      <w:pPr>
        <w:spacing w:line="540" w:lineRule="exact"/>
        <w:ind w:firstLine="0" w:firstLineChars="0"/>
        <w:jc w:val="center"/>
        <w:rPr>
          <w:rFonts w:ascii="方正小标宋简体" w:hAnsi="方正小标宋简体" w:eastAsia="方正小标宋简体" w:cs="方正小标宋简体"/>
          <w:sz w:val="44"/>
          <w:szCs w:val="24"/>
        </w:rPr>
      </w:pPr>
      <w:r>
        <w:rPr>
          <w:rFonts w:hint="eastAsia" w:ascii="方正小标宋简体" w:hAnsi="方正小标宋简体" w:eastAsia="方正小标宋简体" w:cs="方正小标宋简体"/>
          <w:sz w:val="44"/>
          <w:szCs w:val="24"/>
        </w:rPr>
        <w:t>201</w:t>
      </w:r>
      <w:r>
        <w:rPr>
          <w:rFonts w:hint="eastAsia" w:ascii="方正小标宋简体" w:hAnsi="方正小标宋简体" w:eastAsia="方正小标宋简体" w:cs="方正小标宋简体"/>
          <w:sz w:val="44"/>
          <w:szCs w:val="24"/>
          <w:lang w:val="en-US" w:eastAsia="zh-CN"/>
        </w:rPr>
        <w:t>9</w:t>
      </w:r>
      <w:r>
        <w:rPr>
          <w:rFonts w:hint="eastAsia" w:ascii="方正小标宋简体" w:hAnsi="方正小标宋简体" w:eastAsia="方正小标宋简体" w:cs="方正小标宋简体"/>
          <w:sz w:val="44"/>
          <w:szCs w:val="24"/>
        </w:rPr>
        <w:t>年度财政支出绩效自评报告</w:t>
      </w:r>
    </w:p>
    <w:p>
      <w:pPr>
        <w:ind w:firstLine="640"/>
        <w:rPr>
          <w:rFonts w:ascii="华文中宋" w:hAnsi="华文中宋" w:eastAsia="华文中宋"/>
          <w:szCs w:val="21"/>
        </w:rPr>
      </w:pPr>
    </w:p>
    <w:p>
      <w:pPr>
        <w:numPr>
          <w:ilvl w:val="0"/>
          <w:numId w:val="1"/>
        </w:numPr>
        <w:ind w:firstLine="566" w:firstLineChars="177"/>
        <w:rPr>
          <w:rFonts w:hint="eastAsia" w:ascii="黑体" w:hAnsi="黑体" w:eastAsia="黑体" w:cs="黑体"/>
          <w:szCs w:val="32"/>
        </w:rPr>
      </w:pPr>
      <w:r>
        <w:rPr>
          <w:rFonts w:hint="eastAsia" w:ascii="黑体" w:hAnsi="黑体" w:eastAsia="黑体" w:cs="黑体"/>
          <w:szCs w:val="32"/>
        </w:rPr>
        <w:t>项目概况</w:t>
      </w:r>
    </w:p>
    <w:p>
      <w:pPr>
        <w:rPr>
          <w:szCs w:val="32"/>
        </w:rPr>
      </w:pPr>
      <w:r>
        <w:rPr>
          <w:szCs w:val="32"/>
        </w:rPr>
        <w:t>201</w:t>
      </w:r>
      <w:r>
        <w:rPr>
          <w:rFonts w:hint="eastAsia"/>
          <w:szCs w:val="32"/>
          <w:lang w:val="en-US" w:eastAsia="zh-CN"/>
        </w:rPr>
        <w:t>9</w:t>
      </w:r>
      <w:r>
        <w:rPr>
          <w:szCs w:val="32"/>
        </w:rPr>
        <w:t>年开福区</w:t>
      </w:r>
      <w:r>
        <w:rPr>
          <w:rFonts w:hint="eastAsia"/>
          <w:szCs w:val="32"/>
          <w:lang w:val="en-US" w:eastAsia="zh-CN"/>
        </w:rPr>
        <w:t>就业服务中心支出</w:t>
      </w:r>
      <w:r>
        <w:rPr>
          <w:szCs w:val="32"/>
        </w:rPr>
        <w:t>项目共</w:t>
      </w:r>
      <w:r>
        <w:rPr>
          <w:rFonts w:hint="eastAsia"/>
          <w:szCs w:val="32"/>
          <w:lang w:val="en-US" w:eastAsia="zh-CN"/>
        </w:rPr>
        <w:t>7</w:t>
      </w:r>
      <w:r>
        <w:rPr>
          <w:szCs w:val="32"/>
        </w:rPr>
        <w:t>个，具体如下：</w:t>
      </w:r>
    </w:p>
    <w:p>
      <w:pPr>
        <w:ind w:firstLine="600"/>
        <w:rPr>
          <w:rFonts w:hint="default" w:eastAsia="仿宋_GB2312"/>
          <w:sz w:val="32"/>
          <w:szCs w:val="32"/>
          <w:lang w:val="en-US" w:eastAsia="zh-CN"/>
        </w:rPr>
      </w:pPr>
      <w:r>
        <w:rPr>
          <w:rFonts w:hint="eastAsia"/>
          <w:sz w:val="32"/>
          <w:szCs w:val="32"/>
        </w:rPr>
        <w:t>（一）</w:t>
      </w:r>
      <w:r>
        <w:rPr>
          <w:rFonts w:hint="eastAsia"/>
          <w:sz w:val="32"/>
          <w:szCs w:val="32"/>
          <w:lang w:val="en-US" w:eastAsia="zh-CN"/>
        </w:rPr>
        <w:t>行政运行经费支出217.15万元</w:t>
      </w:r>
      <w:r>
        <w:rPr>
          <w:rFonts w:hint="eastAsia"/>
          <w:sz w:val="32"/>
          <w:szCs w:val="32"/>
        </w:rPr>
        <w:t>。</w:t>
      </w:r>
      <w:r>
        <w:rPr>
          <w:rFonts w:hint="eastAsia"/>
          <w:sz w:val="32"/>
          <w:szCs w:val="32"/>
          <w:lang w:val="en-US" w:eastAsia="zh-CN"/>
        </w:rPr>
        <w:t>此项经费用于部门日常工作需要。</w:t>
      </w:r>
    </w:p>
    <w:p>
      <w:pPr>
        <w:ind w:firstLine="600"/>
        <w:rPr>
          <w:rFonts w:hint="eastAsia"/>
          <w:sz w:val="32"/>
          <w:szCs w:val="32"/>
        </w:rPr>
      </w:pPr>
      <w:r>
        <w:rPr>
          <w:rFonts w:hint="eastAsia"/>
          <w:sz w:val="32"/>
          <w:szCs w:val="32"/>
        </w:rPr>
        <w:t>（二）</w:t>
      </w:r>
      <w:r>
        <w:rPr>
          <w:rFonts w:hint="eastAsia"/>
          <w:sz w:val="32"/>
          <w:szCs w:val="32"/>
          <w:lang w:val="en-US" w:eastAsia="zh-CN"/>
        </w:rPr>
        <w:t>就业管理事务支出461.6万元</w:t>
      </w:r>
      <w:r>
        <w:rPr>
          <w:rFonts w:hint="eastAsia"/>
          <w:sz w:val="32"/>
          <w:szCs w:val="32"/>
        </w:rPr>
        <w:t>。此项经费用于</w:t>
      </w:r>
      <w:r>
        <w:rPr>
          <w:rFonts w:hint="eastAsia"/>
          <w:sz w:val="32"/>
          <w:szCs w:val="32"/>
          <w:lang w:eastAsia="zh-CN"/>
        </w:rPr>
        <w:t>基层平台、职业介绍及招聘、档案管理等项目的工作经费</w:t>
      </w:r>
      <w:r>
        <w:rPr>
          <w:rFonts w:hint="eastAsia"/>
          <w:sz w:val="32"/>
          <w:szCs w:val="32"/>
        </w:rPr>
        <w:t>。</w:t>
      </w:r>
    </w:p>
    <w:p>
      <w:pPr>
        <w:ind w:firstLine="600"/>
        <w:rPr>
          <w:rFonts w:hint="default" w:eastAsia="仿宋_GB2312"/>
          <w:sz w:val="32"/>
          <w:szCs w:val="32"/>
          <w:lang w:val="en-US" w:eastAsia="zh-CN"/>
        </w:rPr>
      </w:pPr>
      <w:r>
        <w:rPr>
          <w:rFonts w:hint="eastAsia"/>
          <w:sz w:val="32"/>
          <w:szCs w:val="32"/>
        </w:rPr>
        <w:t>（</w:t>
      </w:r>
      <w:r>
        <w:rPr>
          <w:rFonts w:hint="eastAsia"/>
          <w:sz w:val="32"/>
          <w:szCs w:val="32"/>
          <w:lang w:val="en-US" w:eastAsia="zh-CN"/>
        </w:rPr>
        <w:t>三</w:t>
      </w:r>
      <w:r>
        <w:rPr>
          <w:rFonts w:hint="eastAsia"/>
          <w:sz w:val="32"/>
          <w:szCs w:val="32"/>
        </w:rPr>
        <w:t>）</w:t>
      </w:r>
      <w:r>
        <w:rPr>
          <w:rFonts w:hint="eastAsia"/>
          <w:sz w:val="32"/>
          <w:szCs w:val="32"/>
          <w:lang w:val="en-US" w:eastAsia="zh-CN"/>
        </w:rPr>
        <w:t>其他</w:t>
      </w:r>
      <w:r>
        <w:rPr>
          <w:rFonts w:hint="default" w:ascii="Times New Roman" w:hAnsi="Times New Roman" w:eastAsia="仿宋_GB2312" w:cs="Times New Roman"/>
          <w:i w:val="0"/>
          <w:iCs w:val="0"/>
          <w:color w:val="auto"/>
          <w:sz w:val="32"/>
          <w:szCs w:val="32"/>
        </w:rPr>
        <w:t>人力资源和社会保障管理事务支出</w:t>
      </w:r>
      <w:r>
        <w:rPr>
          <w:rFonts w:hint="eastAsia" w:cs="Times New Roman"/>
          <w:i w:val="0"/>
          <w:iCs w:val="0"/>
          <w:color w:val="auto"/>
          <w:sz w:val="32"/>
          <w:szCs w:val="32"/>
          <w:lang w:val="en-US" w:eastAsia="zh-CN"/>
        </w:rPr>
        <w:t>907万元。此项经费用于基层平台人员费用。</w:t>
      </w:r>
    </w:p>
    <w:p>
      <w:pPr>
        <w:pStyle w:val="12"/>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sz w:val="32"/>
          <w:szCs w:val="32"/>
        </w:rPr>
      </w:pPr>
      <w:r>
        <w:rPr>
          <w:rFonts w:hint="eastAsia" w:ascii="Times New Roman" w:hAnsi="Times New Roman" w:eastAsia="仿宋_GB2312" w:cs="Times New Roman"/>
          <w:color w:val="auto"/>
          <w:kern w:val="2"/>
          <w:sz w:val="32"/>
          <w:szCs w:val="32"/>
          <w:lang w:val="en-US" w:eastAsia="zh-CN" w:bidi="ar-SA"/>
        </w:rPr>
        <w:t>（四）</w:t>
      </w:r>
      <w:r>
        <w:rPr>
          <w:rFonts w:hint="eastAsia" w:ascii="Times New Roman" w:hAnsi="Times New Roman" w:eastAsia="仿宋_GB2312" w:cs="Times New Roman"/>
          <w:i w:val="0"/>
          <w:iCs w:val="0"/>
          <w:color w:val="auto"/>
          <w:sz w:val="32"/>
          <w:szCs w:val="32"/>
          <w:lang w:val="en-US" w:eastAsia="zh-CN"/>
        </w:rPr>
        <w:t>行政事业单位离退休支出28.74</w:t>
      </w:r>
      <w:r>
        <w:rPr>
          <w:rFonts w:hint="default" w:ascii="Times New Roman" w:hAnsi="Times New Roman" w:eastAsia="仿宋_GB2312" w:cs="Times New Roman"/>
          <w:i w:val="0"/>
          <w:iCs w:val="0"/>
          <w:color w:val="auto"/>
          <w:sz w:val="32"/>
          <w:szCs w:val="32"/>
        </w:rPr>
        <w:t>万元</w:t>
      </w:r>
      <w:r>
        <w:rPr>
          <w:rFonts w:hint="eastAsia" w:ascii="Times New Roman" w:hAnsi="Times New Roman" w:eastAsia="仿宋_GB2312" w:cs="Times New Roman"/>
          <w:i w:val="0"/>
          <w:iCs w:val="0"/>
          <w:color w:val="auto"/>
          <w:sz w:val="32"/>
          <w:szCs w:val="32"/>
          <w:lang w:eastAsia="zh-CN"/>
        </w:rPr>
        <w:t>，</w:t>
      </w:r>
      <w:r>
        <w:rPr>
          <w:rFonts w:hint="eastAsia" w:ascii="Times New Roman" w:hAnsi="Times New Roman" w:eastAsia="仿宋_GB2312" w:cs="Times New Roman"/>
          <w:i w:val="0"/>
          <w:iCs w:val="0"/>
          <w:color w:val="auto"/>
          <w:sz w:val="32"/>
          <w:szCs w:val="32"/>
          <w:lang w:val="en-US" w:eastAsia="zh-CN"/>
        </w:rPr>
        <w:t>此项经费用于单位离退休人员费用</w:t>
      </w:r>
      <w:r>
        <w:rPr>
          <w:rFonts w:hint="eastAsia"/>
          <w:sz w:val="32"/>
          <w:szCs w:val="32"/>
        </w:rPr>
        <w:t>。</w:t>
      </w:r>
    </w:p>
    <w:p>
      <w:pPr>
        <w:ind w:firstLine="640"/>
        <w:rPr>
          <w:rFonts w:hint="eastAsia"/>
          <w:sz w:val="32"/>
          <w:szCs w:val="32"/>
          <w:lang w:val="en-US" w:eastAsia="zh-CN"/>
        </w:rPr>
      </w:pPr>
      <w:r>
        <w:rPr>
          <w:rFonts w:hint="eastAsia"/>
          <w:sz w:val="32"/>
          <w:szCs w:val="32"/>
        </w:rPr>
        <w:t>（</w:t>
      </w:r>
      <w:r>
        <w:rPr>
          <w:rFonts w:hint="eastAsia"/>
          <w:sz w:val="32"/>
          <w:szCs w:val="32"/>
          <w:lang w:val="en-US" w:eastAsia="zh-CN"/>
        </w:rPr>
        <w:t>五</w:t>
      </w:r>
      <w:r>
        <w:rPr>
          <w:rFonts w:hint="eastAsia"/>
          <w:sz w:val="32"/>
          <w:szCs w:val="32"/>
        </w:rPr>
        <w:t>）</w:t>
      </w:r>
      <w:r>
        <w:rPr>
          <w:rFonts w:hint="eastAsia" w:ascii="Times New Roman" w:hAnsi="Times New Roman" w:eastAsia="仿宋_GB2312" w:cs="Times New Roman"/>
          <w:i w:val="0"/>
          <w:iCs w:val="0"/>
          <w:color w:val="auto"/>
          <w:sz w:val="32"/>
          <w:szCs w:val="32"/>
          <w:lang w:val="en-US" w:eastAsia="zh-CN"/>
        </w:rPr>
        <w:t>住房公积金</w:t>
      </w:r>
      <w:r>
        <w:rPr>
          <w:rFonts w:hint="eastAsia" w:cs="Times New Roman"/>
          <w:i w:val="0"/>
          <w:iCs w:val="0"/>
          <w:color w:val="auto"/>
          <w:sz w:val="32"/>
          <w:szCs w:val="32"/>
          <w:lang w:val="en-US" w:eastAsia="zh-CN"/>
        </w:rPr>
        <w:t>10.01</w:t>
      </w:r>
      <w:r>
        <w:rPr>
          <w:rFonts w:hint="eastAsia"/>
          <w:sz w:val="32"/>
          <w:szCs w:val="32"/>
        </w:rPr>
        <w:t>万元。</w:t>
      </w:r>
      <w:r>
        <w:rPr>
          <w:rFonts w:hint="eastAsia"/>
          <w:sz w:val="32"/>
          <w:szCs w:val="32"/>
          <w:lang w:val="en-US" w:eastAsia="zh-CN"/>
        </w:rPr>
        <w:t>此项经费用于单位职工单位部分公积金费用。</w:t>
      </w:r>
    </w:p>
    <w:p>
      <w:pPr>
        <w:ind w:firstLine="640"/>
        <w:rPr>
          <w:rFonts w:hint="default" w:cs="Times New Roman"/>
          <w:i w:val="0"/>
          <w:iCs w:val="0"/>
          <w:color w:val="auto"/>
          <w:sz w:val="32"/>
          <w:szCs w:val="32"/>
          <w:lang w:val="en-US" w:eastAsia="zh-CN"/>
        </w:rPr>
      </w:pPr>
      <w:r>
        <w:rPr>
          <w:rFonts w:hint="eastAsia"/>
          <w:sz w:val="32"/>
          <w:szCs w:val="32"/>
          <w:lang w:val="en-US" w:eastAsia="zh-CN"/>
        </w:rPr>
        <w:t>（六）</w:t>
      </w:r>
      <w:r>
        <w:rPr>
          <w:rFonts w:hint="default" w:ascii="Times New Roman" w:hAnsi="Times New Roman" w:eastAsia="仿宋_GB2312" w:cs="Times New Roman"/>
          <w:i w:val="0"/>
          <w:iCs w:val="0"/>
          <w:color w:val="auto"/>
          <w:sz w:val="32"/>
          <w:szCs w:val="32"/>
        </w:rPr>
        <w:t>就业补助支出</w:t>
      </w:r>
      <w:r>
        <w:rPr>
          <w:rFonts w:hint="eastAsia" w:cs="Times New Roman"/>
          <w:i w:val="0"/>
          <w:iCs w:val="0"/>
          <w:color w:val="auto"/>
          <w:sz w:val="32"/>
          <w:szCs w:val="32"/>
          <w:lang w:val="en-US" w:eastAsia="zh-CN"/>
        </w:rPr>
        <w:t>1777.43</w:t>
      </w:r>
      <w:r>
        <w:rPr>
          <w:rFonts w:hint="default" w:ascii="Times New Roman" w:hAnsi="Times New Roman" w:eastAsia="仿宋_GB2312" w:cs="Times New Roman"/>
          <w:i w:val="0"/>
          <w:iCs w:val="0"/>
          <w:color w:val="auto"/>
          <w:sz w:val="32"/>
          <w:szCs w:val="32"/>
        </w:rPr>
        <w:t>万元</w:t>
      </w:r>
      <w:r>
        <w:rPr>
          <w:rFonts w:hint="eastAsia" w:cs="Times New Roman"/>
          <w:i w:val="0"/>
          <w:iCs w:val="0"/>
          <w:color w:val="auto"/>
          <w:sz w:val="32"/>
          <w:szCs w:val="32"/>
          <w:lang w:eastAsia="zh-CN"/>
        </w:rPr>
        <w:t>，</w:t>
      </w:r>
      <w:r>
        <w:rPr>
          <w:rFonts w:hint="eastAsia" w:cs="Times New Roman"/>
          <w:i w:val="0"/>
          <w:iCs w:val="0"/>
          <w:color w:val="auto"/>
          <w:sz w:val="32"/>
          <w:szCs w:val="32"/>
          <w:lang w:val="en-US" w:eastAsia="zh-CN"/>
        </w:rPr>
        <w:t>此项经费用于开展职业介绍、培训、社保补贴、创新创业带动就业等工作。</w:t>
      </w:r>
    </w:p>
    <w:p>
      <w:pPr>
        <w:ind w:firstLine="640"/>
        <w:rPr>
          <w:rFonts w:hint="default" w:eastAsia="仿宋_GB2312" w:cs="Times New Roman"/>
          <w:i w:val="0"/>
          <w:iCs w:val="0"/>
          <w:color w:val="auto"/>
          <w:sz w:val="32"/>
          <w:szCs w:val="32"/>
          <w:lang w:val="en-US" w:eastAsia="zh-CN"/>
        </w:rPr>
      </w:pPr>
      <w:r>
        <w:rPr>
          <w:rFonts w:hint="eastAsia" w:cs="Times New Roman"/>
          <w:i w:val="0"/>
          <w:iCs w:val="0"/>
          <w:color w:val="auto"/>
          <w:sz w:val="32"/>
          <w:szCs w:val="32"/>
          <w:lang w:eastAsia="zh-CN"/>
        </w:rPr>
        <w:t>（</w:t>
      </w:r>
      <w:r>
        <w:rPr>
          <w:rFonts w:hint="eastAsia" w:cs="Times New Roman"/>
          <w:i w:val="0"/>
          <w:iCs w:val="0"/>
          <w:color w:val="auto"/>
          <w:sz w:val="32"/>
          <w:szCs w:val="32"/>
          <w:lang w:val="en-US" w:eastAsia="zh-CN"/>
        </w:rPr>
        <w:t>七）</w:t>
      </w:r>
      <w:r>
        <w:rPr>
          <w:rFonts w:hint="eastAsia" w:ascii="Times New Roman" w:hAnsi="Times New Roman" w:eastAsia="仿宋_GB2312" w:cs="Times New Roman"/>
          <w:i w:val="0"/>
          <w:iCs w:val="0"/>
          <w:color w:val="auto"/>
          <w:sz w:val="32"/>
          <w:szCs w:val="32"/>
          <w:lang w:val="en-US" w:eastAsia="zh-CN"/>
        </w:rPr>
        <w:t>创业担保贷款贴息</w:t>
      </w:r>
      <w:r>
        <w:rPr>
          <w:rFonts w:hint="eastAsia" w:cs="Times New Roman"/>
          <w:i w:val="0"/>
          <w:iCs w:val="0"/>
          <w:color w:val="auto"/>
          <w:sz w:val="32"/>
          <w:szCs w:val="32"/>
          <w:lang w:val="en-US" w:eastAsia="zh-CN"/>
        </w:rPr>
        <w:t>支出</w:t>
      </w:r>
      <w:r>
        <w:rPr>
          <w:rFonts w:hint="default" w:ascii="Times New Roman" w:hAnsi="Times New Roman" w:eastAsia="仿宋_GB2312" w:cs="Times New Roman"/>
          <w:i w:val="0"/>
          <w:iCs w:val="0"/>
          <w:color w:val="auto"/>
          <w:sz w:val="32"/>
          <w:szCs w:val="32"/>
        </w:rPr>
        <w:t>415.31万元</w:t>
      </w:r>
      <w:r>
        <w:rPr>
          <w:rFonts w:hint="eastAsia" w:cs="Times New Roman"/>
          <w:i w:val="0"/>
          <w:iCs w:val="0"/>
          <w:color w:val="auto"/>
          <w:sz w:val="32"/>
          <w:szCs w:val="32"/>
          <w:lang w:eastAsia="zh-CN"/>
        </w:rPr>
        <w:t>，</w:t>
      </w:r>
      <w:r>
        <w:rPr>
          <w:rFonts w:hint="eastAsia" w:cs="Times New Roman"/>
          <w:i w:val="0"/>
          <w:iCs w:val="0"/>
          <w:color w:val="auto"/>
          <w:sz w:val="32"/>
          <w:szCs w:val="32"/>
          <w:lang w:val="en-US" w:eastAsia="zh-CN"/>
        </w:rPr>
        <w:t>此项经费用于创业担保贷款贴息。</w:t>
      </w:r>
    </w:p>
    <w:p>
      <w:pPr>
        <w:numPr>
          <w:ilvl w:val="0"/>
          <w:numId w:val="1"/>
        </w:numPr>
        <w:ind w:firstLine="566" w:firstLineChars="177"/>
        <w:rPr>
          <w:rFonts w:hint="eastAsia" w:ascii="黑体" w:hAnsi="黑体" w:eastAsia="黑体" w:cs="黑体"/>
          <w:szCs w:val="32"/>
        </w:rPr>
      </w:pPr>
      <w:r>
        <w:rPr>
          <w:rFonts w:hint="eastAsia" w:ascii="黑体" w:hAnsi="黑体" w:eastAsia="黑体" w:cs="黑体"/>
          <w:szCs w:val="32"/>
        </w:rPr>
        <w:t>项目资金使用及管理情况</w:t>
      </w:r>
    </w:p>
    <w:p>
      <w:pPr>
        <w:numPr>
          <w:ilvl w:val="0"/>
          <w:numId w:val="0"/>
        </w:numPr>
        <w:ind w:firstLine="640" w:firstLineChars="200"/>
        <w:rPr>
          <w:rFonts w:hint="default" w:eastAsia="仿宋_GB2312" w:cs="Times New Roman"/>
          <w:i w:val="0"/>
          <w:iCs w:val="0"/>
          <w:color w:val="auto"/>
          <w:sz w:val="32"/>
          <w:szCs w:val="32"/>
          <w:lang w:val="en-US" w:eastAsia="zh-CN"/>
        </w:rPr>
      </w:pPr>
      <w:r>
        <w:rPr>
          <w:rFonts w:hint="eastAsia"/>
          <w:szCs w:val="32"/>
          <w:lang w:val="en-US" w:eastAsia="zh-CN"/>
        </w:rPr>
        <w:t>行政运行经费预算217.15万元，实际支出235.07万元；</w:t>
      </w:r>
      <w:r>
        <w:rPr>
          <w:rFonts w:hint="default"/>
          <w:szCs w:val="32"/>
          <w:lang w:val="en-US" w:eastAsia="zh-CN"/>
        </w:rPr>
        <w:t>一般行政管理事务</w:t>
      </w:r>
      <w:r>
        <w:rPr>
          <w:rFonts w:hint="eastAsia"/>
          <w:szCs w:val="32"/>
          <w:lang w:val="en-US" w:eastAsia="zh-CN"/>
        </w:rPr>
        <w:t>预算0万元，实际</w:t>
      </w:r>
      <w:r>
        <w:rPr>
          <w:rFonts w:hint="default"/>
          <w:szCs w:val="32"/>
        </w:rPr>
        <w:t>支出4.39万元</w:t>
      </w:r>
      <w:r>
        <w:rPr>
          <w:rFonts w:hint="eastAsia"/>
          <w:szCs w:val="32"/>
          <w:lang w:eastAsia="zh-CN"/>
        </w:rPr>
        <w:t>，</w:t>
      </w:r>
      <w:r>
        <w:rPr>
          <w:rFonts w:hint="eastAsia"/>
          <w:szCs w:val="32"/>
          <w:lang w:val="en-US" w:eastAsia="zh-CN"/>
        </w:rPr>
        <w:t>支出项目在其他人力资源和社会保障管理事务支出中进行预算，故预算为0</w:t>
      </w:r>
      <w:r>
        <w:rPr>
          <w:rFonts w:hint="eastAsia"/>
          <w:szCs w:val="32"/>
          <w:lang w:eastAsia="zh-CN"/>
        </w:rPr>
        <w:t>；</w:t>
      </w:r>
      <w:r>
        <w:rPr>
          <w:rFonts w:hint="eastAsia"/>
          <w:szCs w:val="32"/>
          <w:lang w:val="en-US" w:eastAsia="zh-CN"/>
        </w:rPr>
        <w:t>就业管理事务预算461.6万元，支出</w:t>
      </w:r>
      <w:r>
        <w:rPr>
          <w:rFonts w:hint="default"/>
          <w:szCs w:val="32"/>
        </w:rPr>
        <w:t>183.68万元</w:t>
      </w:r>
      <w:r>
        <w:rPr>
          <w:rFonts w:hint="eastAsia"/>
          <w:szCs w:val="32"/>
          <w:lang w:eastAsia="zh-CN"/>
        </w:rPr>
        <w:t>，</w:t>
      </w:r>
      <w:r>
        <w:rPr>
          <w:rFonts w:hint="eastAsia"/>
          <w:szCs w:val="32"/>
          <w:lang w:val="en-US" w:eastAsia="zh-CN"/>
        </w:rPr>
        <w:t>预算项目在</w:t>
      </w:r>
      <w:r>
        <w:rPr>
          <w:rFonts w:hint="default" w:ascii="Times New Roman" w:hAnsi="Times New Roman" w:eastAsia="仿宋_GB2312" w:cs="Times New Roman"/>
          <w:i w:val="0"/>
          <w:iCs w:val="0"/>
          <w:color w:val="auto"/>
          <w:sz w:val="32"/>
          <w:szCs w:val="32"/>
        </w:rPr>
        <w:t>就业补助支出</w:t>
      </w:r>
      <w:r>
        <w:rPr>
          <w:rFonts w:hint="eastAsia" w:cs="Times New Roman"/>
          <w:i w:val="0"/>
          <w:iCs w:val="0"/>
          <w:color w:val="auto"/>
          <w:sz w:val="32"/>
          <w:szCs w:val="32"/>
          <w:lang w:val="en-US" w:eastAsia="zh-CN"/>
        </w:rPr>
        <w:t>项目进行决算，故预算大于实际支出</w:t>
      </w:r>
      <w:r>
        <w:rPr>
          <w:rFonts w:hint="eastAsia"/>
          <w:szCs w:val="32"/>
          <w:lang w:eastAsia="zh-CN"/>
        </w:rPr>
        <w:t>；</w:t>
      </w:r>
      <w:r>
        <w:rPr>
          <w:rFonts w:hint="eastAsia"/>
          <w:szCs w:val="32"/>
          <w:lang w:val="en-US" w:eastAsia="zh-CN"/>
        </w:rPr>
        <w:t>其他</w:t>
      </w:r>
      <w:r>
        <w:rPr>
          <w:rFonts w:hint="default"/>
          <w:szCs w:val="32"/>
        </w:rPr>
        <w:t>人力资源和社会保障管理事务</w:t>
      </w:r>
      <w:r>
        <w:rPr>
          <w:rFonts w:hint="eastAsia"/>
          <w:szCs w:val="32"/>
          <w:lang w:val="en-US" w:eastAsia="zh-CN"/>
        </w:rPr>
        <w:t>预算907万元，实际</w:t>
      </w:r>
      <w:r>
        <w:rPr>
          <w:rFonts w:hint="default"/>
          <w:szCs w:val="32"/>
        </w:rPr>
        <w:t>支出643.44万元</w:t>
      </w:r>
      <w:r>
        <w:rPr>
          <w:rFonts w:hint="eastAsia"/>
          <w:szCs w:val="32"/>
          <w:lang w:eastAsia="zh-CN"/>
        </w:rPr>
        <w:t>，</w:t>
      </w:r>
      <w:r>
        <w:rPr>
          <w:rFonts w:hint="eastAsia"/>
          <w:szCs w:val="32"/>
          <w:lang w:val="en-US" w:eastAsia="zh-CN"/>
        </w:rPr>
        <w:t>部分项目在一般行政管理事务中进行支出。离退休归口管理的行政单位离退休预算28.74</w:t>
      </w:r>
      <w:r>
        <w:rPr>
          <w:rFonts w:hint="default"/>
          <w:szCs w:val="32"/>
        </w:rPr>
        <w:t>万元</w:t>
      </w:r>
      <w:r>
        <w:rPr>
          <w:rFonts w:hint="eastAsia"/>
          <w:szCs w:val="32"/>
          <w:lang w:eastAsia="zh-CN"/>
        </w:rPr>
        <w:t>，</w:t>
      </w:r>
      <w:r>
        <w:rPr>
          <w:rFonts w:hint="eastAsia"/>
          <w:szCs w:val="32"/>
          <w:lang w:val="en-US" w:eastAsia="zh-CN"/>
        </w:rPr>
        <w:t>实际支出36.91万元,新增当年度退休人员的职业年金；</w:t>
      </w:r>
      <w:r>
        <w:rPr>
          <w:rFonts w:hint="eastAsia" w:ascii="Times New Roman" w:hAnsi="Times New Roman" w:eastAsia="仿宋_GB2312" w:cs="Times New Roman"/>
          <w:i w:val="0"/>
          <w:iCs w:val="0"/>
          <w:color w:val="auto"/>
          <w:sz w:val="32"/>
          <w:szCs w:val="32"/>
          <w:lang w:val="en-US" w:eastAsia="zh-CN"/>
        </w:rPr>
        <w:t>住房公积金</w:t>
      </w:r>
      <w:r>
        <w:rPr>
          <w:rFonts w:hint="eastAsia" w:cs="Times New Roman"/>
          <w:i w:val="0"/>
          <w:iCs w:val="0"/>
          <w:color w:val="auto"/>
          <w:sz w:val="32"/>
          <w:szCs w:val="32"/>
          <w:lang w:val="en-US" w:eastAsia="zh-CN"/>
        </w:rPr>
        <w:t>预算10.01万元，实际支出11.5</w:t>
      </w:r>
      <w:r>
        <w:rPr>
          <w:rFonts w:hint="eastAsia"/>
          <w:szCs w:val="32"/>
        </w:rPr>
        <w:t>万元</w:t>
      </w:r>
      <w:r>
        <w:rPr>
          <w:rFonts w:hint="eastAsia"/>
          <w:szCs w:val="32"/>
          <w:lang w:eastAsia="zh-CN"/>
        </w:rPr>
        <w:t>，新增三人住房公积金单位部分</w:t>
      </w:r>
      <w:bookmarkStart w:id="0" w:name="_GoBack"/>
      <w:bookmarkEnd w:id="0"/>
      <w:r>
        <w:rPr>
          <w:rFonts w:hint="eastAsia"/>
          <w:szCs w:val="32"/>
          <w:lang w:eastAsia="zh-CN"/>
        </w:rPr>
        <w:t>缴费；</w:t>
      </w:r>
      <w:r>
        <w:rPr>
          <w:rFonts w:hint="default" w:ascii="Times New Roman" w:hAnsi="Times New Roman" w:eastAsia="仿宋_GB2312" w:cs="Times New Roman"/>
          <w:i w:val="0"/>
          <w:iCs w:val="0"/>
          <w:color w:val="auto"/>
          <w:sz w:val="32"/>
          <w:szCs w:val="32"/>
        </w:rPr>
        <w:t>就业补助</w:t>
      </w:r>
      <w:r>
        <w:rPr>
          <w:rFonts w:hint="eastAsia" w:cs="Times New Roman"/>
          <w:i w:val="0"/>
          <w:iCs w:val="0"/>
          <w:color w:val="auto"/>
          <w:sz w:val="32"/>
          <w:szCs w:val="32"/>
          <w:lang w:val="en-US" w:eastAsia="zh-CN"/>
        </w:rPr>
        <w:t>预算0万元，实际</w:t>
      </w:r>
      <w:r>
        <w:rPr>
          <w:rFonts w:hint="default" w:ascii="Times New Roman" w:hAnsi="Times New Roman" w:eastAsia="仿宋_GB2312" w:cs="Times New Roman"/>
          <w:i w:val="0"/>
          <w:iCs w:val="0"/>
          <w:color w:val="auto"/>
          <w:sz w:val="32"/>
          <w:szCs w:val="32"/>
        </w:rPr>
        <w:t>支出</w:t>
      </w:r>
      <w:r>
        <w:rPr>
          <w:rFonts w:hint="eastAsia" w:cs="Times New Roman"/>
          <w:i w:val="0"/>
          <w:iCs w:val="0"/>
          <w:color w:val="auto"/>
          <w:sz w:val="32"/>
          <w:szCs w:val="32"/>
          <w:lang w:val="en-US" w:eastAsia="zh-CN"/>
        </w:rPr>
        <w:t>1777.43</w:t>
      </w:r>
      <w:r>
        <w:rPr>
          <w:rFonts w:hint="default" w:ascii="Times New Roman" w:hAnsi="Times New Roman" w:eastAsia="仿宋_GB2312" w:cs="Times New Roman"/>
          <w:i w:val="0"/>
          <w:iCs w:val="0"/>
          <w:color w:val="auto"/>
          <w:sz w:val="32"/>
          <w:szCs w:val="32"/>
        </w:rPr>
        <w:t>万元</w:t>
      </w:r>
      <w:r>
        <w:rPr>
          <w:rFonts w:hint="eastAsia" w:cs="Times New Roman"/>
          <w:i w:val="0"/>
          <w:iCs w:val="0"/>
          <w:color w:val="auto"/>
          <w:sz w:val="32"/>
          <w:szCs w:val="32"/>
          <w:lang w:eastAsia="zh-CN"/>
        </w:rPr>
        <w:t>，</w:t>
      </w:r>
      <w:r>
        <w:rPr>
          <w:rFonts w:hint="eastAsia" w:cs="Times New Roman"/>
          <w:i w:val="0"/>
          <w:iCs w:val="0"/>
          <w:color w:val="auto"/>
          <w:sz w:val="32"/>
          <w:szCs w:val="32"/>
          <w:lang w:val="en-US" w:eastAsia="zh-CN"/>
        </w:rPr>
        <w:t>上级补助资金和区级配套资金不在该科目进行预算，故实际支出大于预算金额；</w:t>
      </w:r>
      <w:r>
        <w:rPr>
          <w:rFonts w:hint="eastAsia" w:ascii="Times New Roman" w:hAnsi="Times New Roman" w:eastAsia="仿宋_GB2312" w:cs="Times New Roman"/>
          <w:i w:val="0"/>
          <w:iCs w:val="0"/>
          <w:color w:val="auto"/>
          <w:sz w:val="32"/>
          <w:szCs w:val="32"/>
          <w:lang w:val="en-US" w:eastAsia="zh-CN"/>
        </w:rPr>
        <w:t>创业担保贷款贴息</w:t>
      </w:r>
      <w:r>
        <w:rPr>
          <w:rFonts w:hint="eastAsia" w:cs="Times New Roman"/>
          <w:i w:val="0"/>
          <w:iCs w:val="0"/>
          <w:color w:val="auto"/>
          <w:sz w:val="32"/>
          <w:szCs w:val="32"/>
          <w:lang w:val="en-US" w:eastAsia="zh-CN"/>
        </w:rPr>
        <w:t>预算0万元，实际支出</w:t>
      </w:r>
      <w:r>
        <w:rPr>
          <w:rFonts w:hint="default" w:ascii="Times New Roman" w:hAnsi="Times New Roman" w:eastAsia="仿宋_GB2312" w:cs="Times New Roman"/>
          <w:i w:val="0"/>
          <w:iCs w:val="0"/>
          <w:color w:val="auto"/>
          <w:sz w:val="32"/>
          <w:szCs w:val="32"/>
        </w:rPr>
        <w:t>415.31万元</w:t>
      </w:r>
      <w:r>
        <w:rPr>
          <w:rFonts w:hint="eastAsia" w:cs="Times New Roman"/>
          <w:i w:val="0"/>
          <w:iCs w:val="0"/>
          <w:color w:val="auto"/>
          <w:sz w:val="32"/>
          <w:szCs w:val="32"/>
          <w:lang w:eastAsia="zh-CN"/>
        </w:rPr>
        <w:t>，</w:t>
      </w:r>
      <w:r>
        <w:rPr>
          <w:rFonts w:hint="eastAsia" w:cs="Times New Roman"/>
          <w:i w:val="0"/>
          <w:iCs w:val="0"/>
          <w:color w:val="auto"/>
          <w:sz w:val="32"/>
          <w:szCs w:val="32"/>
          <w:lang w:val="en-US" w:eastAsia="zh-CN"/>
        </w:rPr>
        <w:t>实际支出资金不在该科目进行预算，故实际支出大于预算金额。</w:t>
      </w:r>
    </w:p>
    <w:p>
      <w:pPr>
        <w:numPr>
          <w:ilvl w:val="0"/>
          <w:numId w:val="0"/>
        </w:numPr>
        <w:rPr>
          <w:rFonts w:hint="default" w:eastAsia="仿宋_GB2312"/>
          <w:szCs w:val="32"/>
          <w:lang w:val="en-US" w:eastAsia="zh-CN"/>
        </w:rPr>
      </w:pPr>
      <w:r>
        <w:rPr>
          <w:rFonts w:hint="eastAsia"/>
          <w:szCs w:val="32"/>
          <w:lang w:val="en-US" w:eastAsia="zh-CN"/>
        </w:rPr>
        <w:t xml:space="preserve">    上述项目</w:t>
      </w:r>
      <w:r>
        <w:rPr>
          <w:szCs w:val="32"/>
        </w:rPr>
        <w:t>全部实行项目支出绩效目标管理。</w:t>
      </w:r>
    </w:p>
    <w:p>
      <w:pPr>
        <w:numPr>
          <w:ilvl w:val="0"/>
          <w:numId w:val="1"/>
        </w:numPr>
        <w:ind w:firstLine="566" w:firstLineChars="177"/>
        <w:rPr>
          <w:rFonts w:hint="eastAsia" w:ascii="黑体" w:hAnsi="黑体" w:eastAsia="黑体" w:cs="黑体"/>
          <w:szCs w:val="32"/>
        </w:rPr>
      </w:pPr>
      <w:r>
        <w:rPr>
          <w:rFonts w:hint="eastAsia" w:ascii="黑体" w:hAnsi="黑体" w:eastAsia="黑体" w:cs="黑体"/>
          <w:szCs w:val="32"/>
        </w:rPr>
        <w:t>项目组织实施情况</w:t>
      </w:r>
    </w:p>
    <w:p>
      <w:pPr>
        <w:spacing w:line="540" w:lineRule="exact"/>
        <w:ind w:firstLine="640"/>
        <w:jc w:val="left"/>
        <w:rPr>
          <w:rFonts w:hint="eastAsia"/>
          <w:sz w:val="30"/>
          <w:szCs w:val="30"/>
        </w:rPr>
      </w:pPr>
      <w:r>
        <w:rPr>
          <w:kern w:val="0"/>
          <w:szCs w:val="32"/>
        </w:rPr>
        <w:t>201</w:t>
      </w:r>
      <w:r>
        <w:rPr>
          <w:rFonts w:hint="eastAsia"/>
          <w:kern w:val="0"/>
          <w:szCs w:val="32"/>
          <w:lang w:val="en-US" w:eastAsia="zh-CN"/>
        </w:rPr>
        <w:t>9</w:t>
      </w:r>
      <w:r>
        <w:rPr>
          <w:kern w:val="0"/>
          <w:szCs w:val="32"/>
        </w:rPr>
        <w:t>年区</w:t>
      </w:r>
      <w:r>
        <w:rPr>
          <w:rFonts w:hint="eastAsia"/>
          <w:kern w:val="0"/>
          <w:szCs w:val="32"/>
          <w:lang w:val="en-US" w:eastAsia="zh-CN"/>
        </w:rPr>
        <w:t>就业服务中心</w:t>
      </w:r>
      <w:r>
        <w:rPr>
          <w:sz w:val="30"/>
          <w:szCs w:val="30"/>
        </w:rPr>
        <w:t>专项资金</w:t>
      </w:r>
      <w:r>
        <w:rPr>
          <w:rFonts w:hint="eastAsia"/>
          <w:sz w:val="30"/>
          <w:szCs w:val="30"/>
        </w:rPr>
        <w:t>都严谨按照工作要求及内容合理合规进行使用，本部门事务性专项均根据</w:t>
      </w:r>
      <w:r>
        <w:rPr>
          <w:rFonts w:hint="eastAsia"/>
          <w:sz w:val="30"/>
          <w:szCs w:val="30"/>
          <w:lang w:eastAsia="zh-CN"/>
        </w:rPr>
        <w:t>相关</w:t>
      </w:r>
      <w:r>
        <w:rPr>
          <w:rFonts w:hint="eastAsia"/>
          <w:sz w:val="30"/>
          <w:szCs w:val="30"/>
        </w:rPr>
        <w:t>文件以及我单位财务制度进行管理和执行。</w:t>
      </w:r>
    </w:p>
    <w:p>
      <w:pPr>
        <w:numPr>
          <w:ilvl w:val="0"/>
          <w:numId w:val="1"/>
        </w:numPr>
        <w:ind w:firstLine="566" w:firstLineChars="177"/>
        <w:rPr>
          <w:rFonts w:hint="eastAsia" w:ascii="黑体" w:hAnsi="黑体" w:eastAsia="黑体" w:cs="黑体"/>
          <w:szCs w:val="32"/>
        </w:rPr>
      </w:pPr>
      <w:r>
        <w:rPr>
          <w:rFonts w:hint="eastAsia" w:ascii="黑体" w:hAnsi="黑体" w:eastAsia="黑体" w:cs="黑体"/>
          <w:szCs w:val="32"/>
        </w:rPr>
        <w:t>项目绩效情况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（一）搭建广阔职介平台，助推就业再就业</w:t>
      </w:r>
      <w:r>
        <w:rPr>
          <w:rFonts w:hint="eastAsia" w:ascii="楷体_GB2312" w:hAnsi="楷体_GB2312" w:eastAsia="楷体_GB2312" w:cs="楷体_GB2312"/>
          <w:b w:val="0"/>
          <w:bCs w:val="0"/>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 针对不同的求职人群、不同的企业需求，高频次开展各类公益性专场招聘活动。</w:t>
      </w:r>
      <w:r>
        <w:rPr>
          <w:rFonts w:hint="eastAsia" w:ascii="仿宋" w:hAnsi="仿宋" w:eastAsia="仿宋" w:cs="仿宋"/>
          <w:sz w:val="32"/>
          <w:szCs w:val="32"/>
          <w:lang w:val="en-US" w:eastAsia="zh-CN"/>
        </w:rPr>
        <w:t>2019年</w:t>
      </w:r>
      <w:r>
        <w:rPr>
          <w:rFonts w:hint="eastAsia" w:ascii="仿宋" w:hAnsi="仿宋" w:eastAsia="仿宋" w:cs="仿宋"/>
          <w:sz w:val="32"/>
          <w:szCs w:val="32"/>
        </w:rPr>
        <w:t>共举办各类现场招聘会</w:t>
      </w:r>
      <w:r>
        <w:rPr>
          <w:rFonts w:hint="eastAsia" w:ascii="仿宋" w:hAnsi="仿宋" w:eastAsia="仿宋" w:cs="仿宋"/>
          <w:sz w:val="32"/>
          <w:szCs w:val="32"/>
          <w:lang w:val="en-US" w:eastAsia="zh-CN"/>
        </w:rPr>
        <w:t>52</w:t>
      </w:r>
      <w:r>
        <w:rPr>
          <w:rFonts w:hint="eastAsia" w:ascii="仿宋" w:hAnsi="仿宋" w:eastAsia="仿宋" w:cs="仿宋"/>
          <w:sz w:val="32"/>
          <w:szCs w:val="32"/>
        </w:rPr>
        <w:t>场，</w:t>
      </w:r>
      <w:r>
        <w:rPr>
          <w:rFonts w:hint="eastAsia" w:ascii="仿宋" w:hAnsi="仿宋" w:eastAsia="仿宋" w:cs="仿宋"/>
          <w:sz w:val="32"/>
          <w:szCs w:val="32"/>
          <w:lang w:val="en-US" w:eastAsia="zh-CN"/>
        </w:rPr>
        <w:t>累计</w:t>
      </w:r>
      <w:r>
        <w:rPr>
          <w:rFonts w:hint="eastAsia" w:ascii="仿宋" w:hAnsi="仿宋" w:eastAsia="仿宋" w:cs="仿宋"/>
          <w:sz w:val="32"/>
          <w:szCs w:val="32"/>
        </w:rPr>
        <w:t>服务企业</w:t>
      </w:r>
      <w:r>
        <w:rPr>
          <w:rFonts w:hint="eastAsia" w:ascii="仿宋" w:hAnsi="仿宋" w:eastAsia="仿宋" w:cs="仿宋"/>
          <w:sz w:val="32"/>
          <w:szCs w:val="32"/>
          <w:lang w:val="en-US" w:eastAsia="zh-CN"/>
        </w:rPr>
        <w:t>2000</w:t>
      </w:r>
      <w:r>
        <w:rPr>
          <w:rFonts w:hint="eastAsia" w:ascii="仿宋" w:hAnsi="仿宋" w:eastAsia="仿宋" w:cs="仿宋"/>
          <w:sz w:val="32"/>
          <w:szCs w:val="32"/>
        </w:rPr>
        <w:t>余家，提供岗位2.</w:t>
      </w:r>
      <w:r>
        <w:rPr>
          <w:rFonts w:hint="eastAsia" w:ascii="仿宋" w:hAnsi="仿宋" w:eastAsia="仿宋" w:cs="仿宋"/>
          <w:sz w:val="32"/>
          <w:szCs w:val="32"/>
          <w:lang w:val="en-US" w:eastAsia="zh-CN"/>
        </w:rPr>
        <w:t>5</w:t>
      </w:r>
      <w:r>
        <w:rPr>
          <w:rFonts w:hint="eastAsia" w:ascii="仿宋" w:hAnsi="仿宋" w:eastAsia="仿宋" w:cs="仿宋"/>
          <w:sz w:val="32"/>
          <w:szCs w:val="32"/>
        </w:rPr>
        <w:t>万个，服务求职者</w:t>
      </w:r>
      <w:r>
        <w:rPr>
          <w:rFonts w:hint="eastAsia" w:ascii="仿宋" w:hAnsi="仿宋" w:eastAsia="仿宋" w:cs="仿宋"/>
          <w:sz w:val="32"/>
          <w:szCs w:val="32"/>
          <w:lang w:val="en-US" w:eastAsia="zh-CN"/>
        </w:rPr>
        <w:t>2</w:t>
      </w:r>
      <w:r>
        <w:rPr>
          <w:rFonts w:hint="eastAsia" w:ascii="仿宋" w:hAnsi="仿宋" w:eastAsia="仿宋" w:cs="仿宋"/>
          <w:sz w:val="32"/>
          <w:szCs w:val="32"/>
        </w:rPr>
        <w:t>万余人。</w:t>
      </w:r>
      <w:r>
        <w:rPr>
          <w:rFonts w:hint="eastAsia" w:ascii="仿宋" w:hAnsi="仿宋" w:eastAsia="仿宋" w:cs="仿宋"/>
          <w:sz w:val="32"/>
          <w:szCs w:val="32"/>
          <w:lang w:val="en-US" w:eastAsia="zh-CN"/>
        </w:rPr>
        <w:t>一是定期常规招聘会，满足企业长期招聘需求。</w:t>
      </w:r>
      <w:r>
        <w:rPr>
          <w:rFonts w:hint="eastAsia" w:ascii="仿宋" w:hAnsi="仿宋" w:eastAsia="仿宋" w:cs="仿宋"/>
          <w:sz w:val="32"/>
          <w:szCs w:val="32"/>
        </w:rPr>
        <w:t>我单位</w:t>
      </w:r>
      <w:r>
        <w:rPr>
          <w:rFonts w:hint="eastAsia" w:ascii="仿宋" w:hAnsi="仿宋" w:eastAsia="仿宋" w:cs="仿宋"/>
          <w:sz w:val="32"/>
          <w:szCs w:val="32"/>
          <w:lang w:val="en-US" w:eastAsia="zh-CN"/>
        </w:rPr>
        <w:t>于</w:t>
      </w:r>
      <w:r>
        <w:rPr>
          <w:rFonts w:hint="eastAsia" w:ascii="仿宋" w:hAnsi="仿宋" w:eastAsia="仿宋" w:cs="仿宋"/>
          <w:sz w:val="32"/>
          <w:szCs w:val="32"/>
        </w:rPr>
        <w:t>每月</w:t>
      </w:r>
      <w:r>
        <w:rPr>
          <w:rFonts w:hint="eastAsia" w:ascii="仿宋" w:hAnsi="仿宋" w:eastAsia="仿宋" w:cs="仿宋"/>
          <w:sz w:val="32"/>
          <w:szCs w:val="32"/>
          <w:lang w:val="en-US" w:eastAsia="zh-CN"/>
        </w:rPr>
        <w:t>15日、28日</w:t>
      </w:r>
      <w:r>
        <w:rPr>
          <w:rFonts w:hint="eastAsia" w:ascii="仿宋" w:hAnsi="仿宋" w:eastAsia="仿宋" w:cs="仿宋"/>
          <w:sz w:val="32"/>
          <w:szCs w:val="32"/>
        </w:rPr>
        <w:t>举办常规招聘会，为企业提供固定招聘场所，并开展线上信息宣传。</w:t>
      </w:r>
      <w:r>
        <w:rPr>
          <w:rFonts w:hint="eastAsia" w:ascii="仿宋" w:hAnsi="仿宋" w:eastAsia="仿宋" w:cs="仿宋"/>
          <w:sz w:val="32"/>
          <w:szCs w:val="32"/>
          <w:lang w:val="en-US" w:eastAsia="zh-CN"/>
        </w:rPr>
        <w:t>二是社会专场招聘会，服务不同群体人员就业需求。我中心</w:t>
      </w:r>
      <w:r>
        <w:rPr>
          <w:rFonts w:hint="eastAsia" w:ascii="仿宋" w:hAnsi="仿宋" w:eastAsia="仿宋" w:cs="仿宋"/>
          <w:sz w:val="32"/>
          <w:szCs w:val="32"/>
        </w:rPr>
        <w:t>组织</w:t>
      </w:r>
      <w:r>
        <w:rPr>
          <w:rFonts w:hint="eastAsia" w:ascii="仿宋" w:hAnsi="仿宋" w:eastAsia="仿宋" w:cs="仿宋"/>
          <w:sz w:val="32"/>
          <w:szCs w:val="32"/>
          <w:lang w:val="en-US" w:eastAsia="zh-CN"/>
        </w:rPr>
        <w:t>开展</w:t>
      </w:r>
      <w:r>
        <w:rPr>
          <w:rFonts w:hint="eastAsia" w:ascii="仿宋" w:hAnsi="仿宋" w:eastAsia="仿宋" w:cs="仿宋"/>
          <w:sz w:val="32"/>
          <w:szCs w:val="32"/>
        </w:rPr>
        <w:t>了“就业援助”、“春风行动”、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金霞园区专场招聘会</w:t>
      </w:r>
      <w:r>
        <w:rPr>
          <w:rFonts w:hint="eastAsia" w:ascii="仿宋" w:hAnsi="仿宋" w:eastAsia="仿宋" w:cs="仿宋"/>
          <w:sz w:val="32"/>
          <w:szCs w:val="32"/>
          <w:lang w:eastAsia="zh-CN"/>
        </w:rPr>
        <w:t>”、“</w:t>
      </w:r>
      <w:r>
        <w:rPr>
          <w:rFonts w:hint="eastAsia" w:ascii="仿宋" w:hAnsi="仿宋" w:eastAsia="仿宋" w:cs="仿宋"/>
          <w:sz w:val="32"/>
          <w:szCs w:val="32"/>
        </w:rPr>
        <w:t>进军营退役军人专场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退役军人及随军随调家属专场</w:t>
      </w:r>
      <w:r>
        <w:rPr>
          <w:rFonts w:hint="eastAsia" w:ascii="仿宋" w:hAnsi="仿宋" w:eastAsia="仿宋" w:cs="仿宋"/>
          <w:sz w:val="32"/>
          <w:szCs w:val="32"/>
          <w:lang w:eastAsia="zh-CN"/>
        </w:rPr>
        <w:t>”</w:t>
      </w:r>
      <w:r>
        <w:rPr>
          <w:rFonts w:hint="eastAsia" w:ascii="仿宋" w:hAnsi="仿宋" w:eastAsia="仿宋" w:cs="仿宋"/>
          <w:sz w:val="32"/>
          <w:szCs w:val="32"/>
        </w:rPr>
        <w:t>等</w:t>
      </w:r>
      <w:r>
        <w:rPr>
          <w:rFonts w:hint="eastAsia" w:ascii="仿宋" w:hAnsi="仿宋" w:eastAsia="仿宋" w:cs="仿宋"/>
          <w:sz w:val="32"/>
          <w:szCs w:val="32"/>
          <w:lang w:val="en-US" w:eastAsia="zh-CN"/>
        </w:rPr>
        <w:t>各类社会</w:t>
      </w:r>
      <w:r>
        <w:rPr>
          <w:rFonts w:hint="eastAsia" w:ascii="仿宋" w:hAnsi="仿宋" w:eastAsia="仿宋" w:cs="仿宋"/>
          <w:sz w:val="32"/>
          <w:szCs w:val="32"/>
        </w:rPr>
        <w:t>专场招聘活动</w:t>
      </w:r>
      <w:r>
        <w:rPr>
          <w:rFonts w:hint="eastAsia" w:ascii="仿宋" w:hAnsi="仿宋" w:eastAsia="仿宋" w:cs="仿宋"/>
          <w:sz w:val="32"/>
          <w:szCs w:val="32"/>
          <w:lang w:val="en-US" w:eastAsia="zh-CN"/>
        </w:rPr>
        <w:t>26</w:t>
      </w:r>
      <w:r>
        <w:rPr>
          <w:rFonts w:hint="eastAsia" w:ascii="仿宋" w:hAnsi="仿宋" w:eastAsia="仿宋" w:cs="仿宋"/>
          <w:sz w:val="32"/>
          <w:szCs w:val="32"/>
        </w:rPr>
        <w:t>场</w:t>
      </w:r>
      <w:r>
        <w:rPr>
          <w:rFonts w:hint="eastAsia" w:ascii="仿宋" w:hAnsi="仿宋" w:eastAsia="仿宋" w:cs="仿宋"/>
          <w:sz w:val="32"/>
          <w:szCs w:val="32"/>
          <w:lang w:eastAsia="zh-CN"/>
        </w:rPr>
        <w:t>，累计组织用人单位</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00余家，提供岗位</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000余个，吸引求职者10000余人，现场达成就业意向</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000余人</w:t>
      </w:r>
      <w:r>
        <w:rPr>
          <w:rFonts w:hint="eastAsia" w:ascii="仿宋" w:hAnsi="仿宋" w:eastAsia="仿宋" w:cs="仿宋"/>
          <w:sz w:val="32"/>
          <w:szCs w:val="32"/>
        </w:rPr>
        <w:t>。其中区内规模最大的2019年开福区“春风行动”暨优化营商环境之万达广场招聘会招聘效果突出，有万达商圈及附近140家企业进场招聘，吸引2000多名求职者，一次性为众多企业解决了春季招工用人问题。</w:t>
      </w:r>
      <w:r>
        <w:rPr>
          <w:rFonts w:hint="eastAsia" w:ascii="仿宋" w:hAnsi="仿宋" w:eastAsia="仿宋" w:cs="仿宋"/>
          <w:sz w:val="32"/>
          <w:szCs w:val="32"/>
          <w:lang w:val="en-US" w:eastAsia="zh-CN"/>
        </w:rPr>
        <w:t>三是校园专场招聘会，搭建校企政三方服务平台。为</w:t>
      </w:r>
      <w:r>
        <w:rPr>
          <w:rFonts w:hint="eastAsia" w:ascii="仿宋" w:hAnsi="仿宋" w:eastAsia="仿宋" w:cs="仿宋"/>
          <w:sz w:val="32"/>
          <w:szCs w:val="32"/>
        </w:rPr>
        <w:t>留住更多高素质人才在开福区就业，</w:t>
      </w:r>
      <w:r>
        <w:rPr>
          <w:rFonts w:hint="eastAsia" w:ascii="仿宋" w:hAnsi="仿宋" w:eastAsia="仿宋" w:cs="仿宋"/>
          <w:sz w:val="32"/>
          <w:szCs w:val="32"/>
          <w:lang w:val="en-US" w:eastAsia="zh-CN"/>
        </w:rPr>
        <w:t>今年</w:t>
      </w:r>
      <w:r>
        <w:rPr>
          <w:rFonts w:hint="eastAsia" w:ascii="仿宋" w:hAnsi="仿宋" w:eastAsia="仿宋" w:cs="仿宋"/>
          <w:sz w:val="32"/>
          <w:szCs w:val="32"/>
        </w:rPr>
        <w:t>我中心</w:t>
      </w:r>
      <w:r>
        <w:rPr>
          <w:rFonts w:hint="eastAsia" w:ascii="仿宋" w:hAnsi="仿宋" w:eastAsia="仿宋" w:cs="仿宋"/>
          <w:sz w:val="32"/>
          <w:szCs w:val="32"/>
          <w:lang w:val="en-US" w:eastAsia="zh-CN"/>
        </w:rPr>
        <w:t>创新开展多种形式校园招聘活动，包括校园</w:t>
      </w:r>
      <w:r>
        <w:rPr>
          <w:rFonts w:hint="eastAsia" w:ascii="仿宋" w:hAnsi="仿宋" w:eastAsia="仿宋" w:cs="仿宋"/>
          <w:sz w:val="32"/>
          <w:szCs w:val="32"/>
        </w:rPr>
        <w:t>专场招聘活动4场，</w:t>
      </w:r>
      <w:r>
        <w:rPr>
          <w:rFonts w:hint="eastAsia" w:ascii="仿宋" w:hAnsi="仿宋" w:eastAsia="仿宋" w:cs="仿宋"/>
          <w:sz w:val="32"/>
          <w:szCs w:val="32"/>
          <w:lang w:val="en-US" w:eastAsia="zh-CN"/>
        </w:rPr>
        <w:t>大型网络双选会1场，政校企洽谈会1场。为延续“大学生就业在开福”系列活动的良好效果，5月到11月期间，走进湖南师范大学、长沙理工大学、长沙学院、湖南工商大学四所高校开展校园招聘活动，组织近200余家企业，提供岗位5000余个，宣传覆盖人数超过8000余名，累计吸引1500余名学生到场求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（二）加大职业培训力度，提升劳动者就业创业能力。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我区积极组织街道和社区开展培训宣传及摸底工作，2019年全区共完成培训1037人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其中：开展对口帮扶城步县、龙山县内溪乡就业技能培训共计250人；企业岗位技能提升培训95人；组织退役军人培训32人；街道组织开展职业技能培训450人；开展创业培训210人。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4月19日和5月29日，我局联合智联招聘湖南公司对95名企业职工开展岗位技能提升培训。6月对开福区范围内32名退役军开展了创业培训，进一步提升退役军人就业创业技能水平。</w:t>
      </w:r>
      <w:r>
        <w:rPr>
          <w:rFonts w:hint="eastAsia" w:ascii="仿宋" w:hAnsi="仿宋" w:eastAsia="仿宋" w:cs="仿宋"/>
          <w:sz w:val="32"/>
          <w:szCs w:val="32"/>
          <w:lang w:val="en-US" w:eastAsia="zh-CN"/>
        </w:rPr>
        <w:t>同时我区各街道根据劳动者需求开展多期职业技能培训班，主要开设培训项目有育婴员、茶艺师等职业，共计培训450人。9月18日，我区正式启动首期网络创业培训，为来自全区30名城镇登记失业人员和农村转移就业劳动者提供创业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（三）丰富创新创业活动，助推劳动者创业开福。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一是真抓实干，提升创新创业服务质量。我区通过创业担保贷款帮扶</w:t>
      </w:r>
      <w:r>
        <w:rPr>
          <w:rFonts w:hint="eastAsia" w:ascii="仿宋" w:hAnsi="仿宋" w:eastAsia="仿宋" w:cs="仿宋"/>
          <w:sz w:val="32"/>
          <w:szCs w:val="32"/>
        </w:rPr>
        <w:t>，解决初创企业的资金瓶颈难题，惠及劳动者在开福创业就业，</w:t>
      </w:r>
      <w:r>
        <w:rPr>
          <w:rFonts w:hint="eastAsia" w:ascii="仿宋" w:hAnsi="仿宋" w:eastAsia="仿宋" w:cs="仿宋"/>
          <w:sz w:val="32"/>
          <w:szCs w:val="32"/>
          <w:lang w:val="en-US" w:eastAsia="zh-CN"/>
        </w:rPr>
        <w:t>2019年</w:t>
      </w:r>
      <w:r>
        <w:rPr>
          <w:rFonts w:hint="eastAsia" w:ascii="仿宋" w:hAnsi="仿宋" w:eastAsia="仿宋" w:cs="仿宋"/>
          <w:sz w:val="32"/>
          <w:szCs w:val="32"/>
        </w:rPr>
        <w:t>发放创业担保贷款资金</w:t>
      </w:r>
      <w:r>
        <w:rPr>
          <w:rFonts w:hint="eastAsia" w:ascii="仿宋" w:hAnsi="仿宋" w:eastAsia="仿宋" w:cs="仿宋"/>
          <w:sz w:val="32"/>
          <w:szCs w:val="32"/>
          <w:lang w:val="en-US" w:eastAsia="zh-CN"/>
        </w:rPr>
        <w:t>300</w:t>
      </w:r>
      <w:r>
        <w:rPr>
          <w:rFonts w:hint="eastAsia" w:ascii="仿宋" w:hAnsi="仿宋" w:eastAsia="仿宋" w:cs="仿宋"/>
          <w:sz w:val="32"/>
          <w:szCs w:val="32"/>
        </w:rPr>
        <w:t>万</w:t>
      </w:r>
      <w:r>
        <w:rPr>
          <w:rFonts w:hint="eastAsia" w:ascii="仿宋" w:hAnsi="仿宋" w:eastAsia="仿宋" w:cs="仿宋"/>
          <w:sz w:val="32"/>
          <w:szCs w:val="32"/>
          <w:lang w:val="en-US" w:eastAsia="zh-CN"/>
        </w:rPr>
        <w:t>元</w:t>
      </w:r>
      <w:r>
        <w:rPr>
          <w:rFonts w:hint="eastAsia" w:ascii="仿宋" w:hAnsi="仿宋" w:eastAsia="仿宋" w:cs="仿宋"/>
          <w:sz w:val="32"/>
          <w:szCs w:val="32"/>
        </w:rPr>
        <w:t>。</w:t>
      </w:r>
      <w:r>
        <w:rPr>
          <w:rFonts w:hint="eastAsia" w:ascii="仿宋" w:hAnsi="仿宋" w:eastAsia="仿宋" w:cs="仿宋"/>
          <w:sz w:val="32"/>
          <w:szCs w:val="32"/>
          <w:lang w:val="en-US" w:eastAsia="zh-CN"/>
        </w:rPr>
        <w:t>二是深入落实</w:t>
      </w:r>
      <w:r>
        <w:rPr>
          <w:rFonts w:hint="eastAsia" w:ascii="仿宋" w:hAnsi="仿宋" w:eastAsia="仿宋" w:cs="仿宋"/>
          <w:sz w:val="32"/>
          <w:szCs w:val="32"/>
        </w:rPr>
        <w:t>创新创业优惠政策</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根据市局文件安排部署，2019年7月我区启动长沙市创新创业带动就业项目及创业孵化基地申报工作。我区24家单位被评为长沙市创新创业带动就业示范项目，我区企业入选数量在全市11个申报区县中仅次于高新区（29家企业入选）排行第二位。同时我们还积极推荐了辖区6家孵化基地申报长沙市创业孵化基地。三是树立</w:t>
      </w:r>
      <w:r>
        <w:rPr>
          <w:rFonts w:hint="eastAsia" w:ascii="仿宋" w:hAnsi="仿宋" w:eastAsia="仿宋" w:cs="仿宋"/>
          <w:sz w:val="32"/>
          <w:szCs w:val="32"/>
        </w:rPr>
        <w:t>典型，弘扬创新创业精神。</w:t>
      </w:r>
      <w:r>
        <w:rPr>
          <w:rFonts w:hint="eastAsia" w:ascii="仿宋" w:hAnsi="仿宋" w:eastAsia="仿宋" w:cs="仿宋"/>
          <w:sz w:val="32"/>
          <w:szCs w:val="32"/>
          <w:lang w:val="en-US" w:eastAsia="zh-CN"/>
        </w:rPr>
        <w:t>我区的</w:t>
      </w:r>
      <w:r>
        <w:rPr>
          <w:rFonts w:hint="eastAsia" w:ascii="仿宋" w:hAnsi="仿宋" w:eastAsia="仿宋" w:cs="仿宋"/>
          <w:sz w:val="32"/>
          <w:szCs w:val="32"/>
        </w:rPr>
        <w:t>三能集成房屋股份有限公司</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长沙市开福区卓益财务咨询工作室被评为湖南</w:t>
      </w:r>
      <w:r>
        <w:rPr>
          <w:rFonts w:hint="eastAsia" w:ascii="仿宋" w:hAnsi="仿宋" w:eastAsia="仿宋" w:cs="仿宋"/>
          <w:sz w:val="32"/>
          <w:szCs w:val="32"/>
        </w:rPr>
        <w:t>省创新创业带动就业示范单位</w:t>
      </w:r>
      <w:r>
        <w:rPr>
          <w:rFonts w:hint="eastAsia" w:ascii="仿宋" w:hAnsi="仿宋" w:eastAsia="仿宋" w:cs="仿宋"/>
          <w:sz w:val="32"/>
          <w:szCs w:val="32"/>
          <w:lang w:val="en-US" w:eastAsia="zh-CN"/>
        </w:rPr>
        <w:t>。</w:t>
      </w:r>
      <w:r>
        <w:rPr>
          <w:rFonts w:hint="eastAsia" w:ascii="仿宋" w:hAnsi="仿宋" w:eastAsia="仿宋" w:cs="仿宋"/>
          <w:sz w:val="32"/>
          <w:szCs w:val="32"/>
        </w:rPr>
        <w:t>3月2日，我区新河街道对在2018年创业促进就业工作中作出突出贡献的创业典型进行表彰，授予4名同志“创业工作先进个人”，4个社区“创业工作先进单位”的荣誉称号。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（四）落地落实人才新政，打造人才新高地。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我区</w:t>
      </w:r>
      <w:r>
        <w:rPr>
          <w:rFonts w:hint="eastAsia" w:ascii="仿宋" w:hAnsi="仿宋" w:eastAsia="仿宋" w:cs="仿宋"/>
          <w:sz w:val="32"/>
          <w:szCs w:val="32"/>
        </w:rPr>
        <w:t>人才新政服务坚持“一次性告知、一站式受理、一窗口送达”即“三个一”服务原则，确保人才办事“只进一张门、只跑一趟路”。</w:t>
      </w:r>
      <w:r>
        <w:rPr>
          <w:rFonts w:hint="eastAsia" w:ascii="仿宋" w:hAnsi="仿宋" w:eastAsia="仿宋" w:cs="仿宋"/>
          <w:sz w:val="32"/>
          <w:szCs w:val="32"/>
          <w:lang w:val="en-US" w:eastAsia="zh-CN"/>
        </w:rPr>
        <w:t>目前，我</w:t>
      </w:r>
      <w:r>
        <w:rPr>
          <w:rFonts w:hint="eastAsia" w:ascii="仿宋" w:hAnsi="仿宋" w:eastAsia="仿宋" w:cs="仿宋"/>
          <w:sz w:val="32"/>
          <w:szCs w:val="32"/>
          <w:lang w:val="zh-CN"/>
        </w:rPr>
        <w:t>区人才服务窗口已在线受理</w:t>
      </w:r>
      <w:r>
        <w:rPr>
          <w:rFonts w:hint="eastAsia" w:ascii="仿宋" w:hAnsi="仿宋" w:eastAsia="仿宋" w:cs="仿宋"/>
          <w:sz w:val="32"/>
          <w:szCs w:val="32"/>
          <w:lang w:val="en-US" w:eastAsia="zh-CN"/>
        </w:rPr>
        <w:t>2805名</w:t>
      </w:r>
      <w:r>
        <w:rPr>
          <w:rFonts w:hint="eastAsia" w:ascii="仿宋" w:hAnsi="仿宋" w:eastAsia="仿宋" w:cs="仿宋"/>
          <w:sz w:val="32"/>
          <w:szCs w:val="32"/>
        </w:rPr>
        <w:t>高校毕业生租房和生活补贴、</w:t>
      </w:r>
      <w:r>
        <w:rPr>
          <w:rFonts w:hint="eastAsia" w:ascii="仿宋" w:hAnsi="仿宋" w:eastAsia="仿宋" w:cs="仿宋"/>
          <w:sz w:val="32"/>
          <w:szCs w:val="32"/>
          <w:lang w:val="en-US" w:eastAsia="zh-CN"/>
        </w:rPr>
        <w:t>127名</w:t>
      </w:r>
      <w:r>
        <w:rPr>
          <w:rFonts w:hint="eastAsia" w:ascii="仿宋" w:hAnsi="仿宋" w:eastAsia="仿宋" w:cs="仿宋"/>
          <w:sz w:val="32"/>
          <w:szCs w:val="32"/>
        </w:rPr>
        <w:t>留学归国人员租房和生活补贴、</w:t>
      </w:r>
      <w:r>
        <w:rPr>
          <w:rFonts w:hint="eastAsia" w:ascii="仿宋" w:hAnsi="仿宋" w:eastAsia="仿宋" w:cs="仿宋"/>
          <w:sz w:val="32"/>
          <w:szCs w:val="32"/>
          <w:lang w:val="en-US" w:eastAsia="zh-CN"/>
        </w:rPr>
        <w:t>361名</w:t>
      </w:r>
      <w:r>
        <w:rPr>
          <w:rFonts w:hint="eastAsia" w:ascii="仿宋" w:hAnsi="仿宋" w:eastAsia="仿宋" w:cs="仿宋"/>
          <w:sz w:val="32"/>
          <w:szCs w:val="32"/>
        </w:rPr>
        <w:t>职业技能晋级奖励</w:t>
      </w:r>
      <w:r>
        <w:rPr>
          <w:rFonts w:hint="eastAsia" w:ascii="仿宋" w:hAnsi="仿宋" w:eastAsia="仿宋" w:cs="仿宋"/>
          <w:sz w:val="32"/>
          <w:szCs w:val="32"/>
          <w:lang w:val="zh-CN"/>
        </w:rPr>
        <w:t>申请,累计</w:t>
      </w:r>
      <w:r>
        <w:rPr>
          <w:rFonts w:hint="eastAsia" w:ascii="仿宋" w:hAnsi="仿宋" w:eastAsia="仿宋" w:cs="仿宋"/>
          <w:sz w:val="32"/>
          <w:szCs w:val="32"/>
        </w:rPr>
        <w:t>发放人才补</w:t>
      </w:r>
      <w:r>
        <w:rPr>
          <w:rFonts w:hint="eastAsia" w:ascii="仿宋" w:hAnsi="仿宋" w:eastAsia="仿宋" w:cs="仿宋"/>
          <w:sz w:val="32"/>
          <w:szCs w:val="32"/>
          <w:lang w:val="zh-CN"/>
        </w:rPr>
        <w:t>贴2286.7万元</w:t>
      </w:r>
      <w:r>
        <w:rPr>
          <w:rFonts w:hint="eastAsia" w:ascii="仿宋" w:hAnsi="仿宋" w:eastAsia="仿宋" w:cs="仿宋"/>
          <w:sz w:val="32"/>
          <w:szCs w:val="32"/>
        </w:rPr>
        <w:t>。</w:t>
      </w:r>
      <w:r>
        <w:rPr>
          <w:rFonts w:hint="eastAsia" w:ascii="仿宋" w:hAnsi="仿宋" w:eastAsia="仿宋" w:cs="仿宋"/>
          <w:sz w:val="32"/>
          <w:szCs w:val="32"/>
          <w:lang w:val="zh-CN"/>
        </w:rPr>
        <w:t>开福区共有151位人才申报高层次人才分类认定，</w:t>
      </w:r>
      <w:r>
        <w:rPr>
          <w:rFonts w:hint="eastAsia" w:ascii="仿宋" w:hAnsi="仿宋" w:eastAsia="仿宋" w:cs="仿宋"/>
          <w:sz w:val="32"/>
          <w:szCs w:val="32"/>
        </w:rPr>
        <w:t>已成功认定3</w:t>
      </w:r>
      <w:r>
        <w:rPr>
          <w:rFonts w:hint="eastAsia" w:ascii="仿宋" w:hAnsi="仿宋" w:eastAsia="仿宋" w:cs="仿宋"/>
          <w:sz w:val="32"/>
          <w:szCs w:val="32"/>
          <w:lang w:val="en-US" w:eastAsia="zh-CN"/>
        </w:rPr>
        <w:t>4</w:t>
      </w:r>
      <w:r>
        <w:rPr>
          <w:rFonts w:hint="eastAsia" w:ascii="仿宋" w:hAnsi="仿宋" w:eastAsia="仿宋" w:cs="仿宋"/>
          <w:sz w:val="32"/>
          <w:szCs w:val="32"/>
        </w:rPr>
        <w:t>人</w:t>
      </w:r>
      <w:r>
        <w:rPr>
          <w:rFonts w:hint="eastAsia" w:ascii="仿宋" w:hAnsi="仿宋" w:eastAsia="仿宋" w:cs="仿宋"/>
          <w:sz w:val="32"/>
          <w:szCs w:val="32"/>
          <w:lang w:val="zh-CN"/>
        </w:rPr>
        <w:t>，其中B类国家级领军人才2人，C类省市级领军人才4人，D类</w:t>
      </w:r>
      <w:r>
        <w:rPr>
          <w:rFonts w:hint="eastAsia" w:ascii="仿宋" w:hAnsi="仿宋" w:eastAsia="仿宋" w:cs="仿宋"/>
          <w:sz w:val="32"/>
          <w:szCs w:val="32"/>
        </w:rPr>
        <w:t>高级</w:t>
      </w:r>
      <w:r>
        <w:rPr>
          <w:rFonts w:hint="eastAsia" w:ascii="仿宋" w:hAnsi="仿宋" w:eastAsia="仿宋" w:cs="仿宋"/>
          <w:sz w:val="32"/>
          <w:szCs w:val="32"/>
          <w:lang w:val="zh-CN"/>
        </w:rPr>
        <w:t>人才</w:t>
      </w:r>
      <w:r>
        <w:rPr>
          <w:rFonts w:hint="eastAsia" w:ascii="仿宋" w:hAnsi="仿宋" w:eastAsia="仿宋" w:cs="仿宋"/>
          <w:sz w:val="32"/>
          <w:szCs w:val="32"/>
        </w:rPr>
        <w:t>2</w:t>
      </w:r>
      <w:r>
        <w:rPr>
          <w:rFonts w:hint="eastAsia" w:ascii="仿宋" w:hAnsi="仿宋" w:eastAsia="仿宋" w:cs="仿宋"/>
          <w:sz w:val="32"/>
          <w:szCs w:val="32"/>
          <w:lang w:val="en-US" w:eastAsia="zh-CN"/>
        </w:rPr>
        <w:t>8</w:t>
      </w:r>
      <w:r>
        <w:rPr>
          <w:rFonts w:hint="eastAsia" w:ascii="仿宋" w:hAnsi="仿宋" w:eastAsia="仿宋" w:cs="仿宋"/>
          <w:sz w:val="32"/>
          <w:szCs w:val="32"/>
          <w:lang w:val="zh-CN"/>
        </w:rPr>
        <w:t>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我区主动对接街道、社区、用人单位进行政策宣讲。从2017年人才新政实施以来，先后到长沙学院、中南大学、湖南大学、湖南师范大学等高校；万达商业圈、泊富广场、华创国际、军民融合等上百余家企业开展政策宣讲共70余场。3月28日，</w:t>
      </w:r>
      <w:r>
        <w:rPr>
          <w:rFonts w:hint="eastAsia" w:ascii="仿宋" w:hAnsi="仿宋" w:eastAsia="仿宋" w:cs="仿宋"/>
          <w:sz w:val="32"/>
          <w:szCs w:val="32"/>
          <w:lang w:val="en-US" w:eastAsia="zh-CN"/>
        </w:rPr>
        <w:t>在</w:t>
      </w:r>
      <w:r>
        <w:rPr>
          <w:rFonts w:hint="eastAsia" w:ascii="仿宋" w:hAnsi="仿宋" w:eastAsia="仿宋" w:cs="仿宋"/>
          <w:sz w:val="32"/>
          <w:szCs w:val="32"/>
        </w:rPr>
        <w:t>区营商环境优化年政策解读会</w:t>
      </w:r>
      <w:r>
        <w:rPr>
          <w:rFonts w:hint="eastAsia" w:ascii="仿宋" w:hAnsi="仿宋" w:eastAsia="仿宋" w:cs="仿宋"/>
          <w:sz w:val="32"/>
          <w:szCs w:val="32"/>
          <w:lang w:val="en-US" w:eastAsia="zh-CN"/>
        </w:rPr>
        <w:t>上为与会企业宣讲人才新政</w:t>
      </w:r>
      <w:r>
        <w:rPr>
          <w:rFonts w:hint="eastAsia" w:ascii="仿宋" w:hAnsi="仿宋" w:eastAsia="仿宋" w:cs="仿宋"/>
          <w:sz w:val="32"/>
          <w:szCs w:val="32"/>
          <w:lang w:eastAsia="zh-CN"/>
        </w:rPr>
        <w:t>；</w:t>
      </w:r>
      <w:r>
        <w:rPr>
          <w:rFonts w:hint="eastAsia" w:ascii="仿宋" w:hAnsi="仿宋" w:eastAsia="仿宋" w:cs="仿宋"/>
          <w:sz w:val="32"/>
          <w:szCs w:val="32"/>
        </w:rPr>
        <w:t>6月20日，</w:t>
      </w:r>
      <w:r>
        <w:rPr>
          <w:rFonts w:hint="eastAsia" w:ascii="仿宋" w:hAnsi="仿宋" w:eastAsia="仿宋" w:cs="仿宋"/>
          <w:sz w:val="32"/>
          <w:szCs w:val="32"/>
          <w:lang w:val="en-US" w:eastAsia="zh-CN"/>
        </w:rPr>
        <w:t>我们走进</w:t>
      </w:r>
      <w:r>
        <w:rPr>
          <w:rFonts w:hint="eastAsia" w:ascii="仿宋" w:hAnsi="仿宋" w:eastAsia="仿宋" w:cs="仿宋"/>
          <w:sz w:val="32"/>
          <w:szCs w:val="32"/>
        </w:rPr>
        <w:t>马栏山视频文创园</w:t>
      </w:r>
      <w:r>
        <w:rPr>
          <w:rFonts w:hint="eastAsia" w:ascii="仿宋" w:hAnsi="仿宋" w:eastAsia="仿宋" w:cs="仿宋"/>
          <w:sz w:val="32"/>
          <w:szCs w:val="32"/>
          <w:lang w:val="en-US" w:eastAsia="zh-CN"/>
        </w:rPr>
        <w:t>为</w:t>
      </w:r>
      <w:r>
        <w:rPr>
          <w:rFonts w:hint="eastAsia" w:ascii="仿宋" w:hAnsi="仿宋" w:eastAsia="仿宋" w:cs="仿宋"/>
          <w:sz w:val="32"/>
          <w:szCs w:val="32"/>
        </w:rPr>
        <w:t>企业解读</w:t>
      </w:r>
      <w:r>
        <w:rPr>
          <w:rFonts w:hint="eastAsia" w:ascii="仿宋" w:hAnsi="仿宋" w:eastAsia="仿宋" w:cs="仿宋"/>
          <w:sz w:val="32"/>
          <w:szCs w:val="32"/>
          <w:lang w:val="en-US" w:eastAsia="zh-CN"/>
        </w:rPr>
        <w:t>人才新政</w:t>
      </w:r>
      <w:r>
        <w:rPr>
          <w:rFonts w:hint="eastAsia" w:ascii="仿宋" w:hAnsi="仿宋" w:eastAsia="仿宋" w:cs="仿宋"/>
          <w:sz w:val="32"/>
          <w:szCs w:val="32"/>
        </w:rPr>
        <w:t>政策。</w:t>
      </w:r>
      <w:r>
        <w:rPr>
          <w:rFonts w:hint="eastAsia" w:ascii="仿宋" w:hAnsi="仿宋" w:eastAsia="仿宋" w:cs="仿宋"/>
          <w:sz w:val="32"/>
          <w:szCs w:val="32"/>
          <w:lang w:val="en-US" w:eastAsia="zh-CN"/>
        </w:rPr>
        <w:t>8月2日在浏阳河街道举办的“营商环境优化年政策解读会”上为企业宣讲人才新政。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为深入了解辖区</w:t>
      </w:r>
      <w:r>
        <w:rPr>
          <w:rFonts w:hint="eastAsia" w:ascii="仿宋" w:hAnsi="仿宋" w:eastAsia="仿宋" w:cs="仿宋"/>
          <w:sz w:val="32"/>
          <w:szCs w:val="32"/>
        </w:rPr>
        <w:t>人才实际需求和所在企业的经营管理情况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2019年6月，我们还走访了区内军民融合高层次人才和长沙市高层次人才，以更好地服务人才、服务企业。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（五）积极开展精准脱贫，改善民生福祉。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深入推进人社领域就业扶贫和技能扶贫工作，助力打赢脱贫攻坚战。2019年我区赴株洲炎陵、茶陵、常德石门、邵阳城步、龙山县内溪乡开展了</w:t>
      </w:r>
      <w:r>
        <w:rPr>
          <w:rFonts w:hint="eastAsia" w:ascii="仿宋" w:hAnsi="仿宋" w:eastAsia="仿宋" w:cs="仿宋"/>
          <w:sz w:val="32"/>
          <w:szCs w:val="32"/>
          <w:lang w:val="en-US" w:eastAsia="zh-CN"/>
        </w:rPr>
        <w:t>6次劳务协作专场招聘会，1场就业扶贫助攻坚专场招聘会，累计组织企业100余家，提供普工、家政、物业等符合贫困劳动力和就业困难人员实际情况的基础性岗位13000个以上，现场发放政策资料近7000份。今年，已通过现场招聘会和建立贫困劳动力劳务协作输出渠道，帮扶城步县实现就业脱贫1300余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同时，为</w:t>
      </w:r>
      <w:r>
        <w:rPr>
          <w:rFonts w:hint="eastAsia" w:ascii="仿宋" w:hAnsi="仿宋" w:eastAsia="仿宋" w:cs="仿宋"/>
          <w:sz w:val="32"/>
          <w:szCs w:val="32"/>
        </w:rPr>
        <w:t>增强贫困地区自身“造血功能”</w:t>
      </w:r>
      <w:r>
        <w:rPr>
          <w:rFonts w:hint="eastAsia" w:ascii="仿宋" w:hAnsi="仿宋" w:eastAsia="仿宋" w:cs="仿宋"/>
          <w:sz w:val="32"/>
          <w:szCs w:val="32"/>
          <w:lang w:val="en-US" w:eastAsia="zh-CN"/>
        </w:rPr>
        <w:t>，我区于5月、9月两次赴城步县对200名建档立卡贫困劳动力开展了农村种植、养殖实用技术专题培训，7月对龙山县内溪乡对50名建档立卡贫困劳动力开展了农村种植实用技术及合作社管理专题培训，培养壮大农民技能人才队伍,长效助力脱贫攻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协助贫困地区与长沙企业建立长效工作协调联络机制，6月14日，我区与城步苗族自治县贫困劳动力劳务协作转移就业工作对接会在开福区就业服务中心顺利召开，会上城步县人社局与企业分别签订了《劳务协作战略协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（六）全面落实各项优惠政策，全力促进就业创业。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一是认真做好就业创业证办理工作，完善就业失业登记管理系统。2019年</w:t>
      </w:r>
      <w:r>
        <w:rPr>
          <w:rFonts w:hint="eastAsia" w:ascii="仿宋" w:hAnsi="仿宋" w:eastAsia="仿宋" w:cs="仿宋"/>
          <w:sz w:val="32"/>
          <w:szCs w:val="32"/>
          <w:lang w:val="en-US" w:eastAsia="zh-CN"/>
        </w:rPr>
        <w:t>办理《就业创业证》3751本，进行就业困难人员认定1893人。</w:t>
      </w:r>
      <w:r>
        <w:rPr>
          <w:rFonts w:hint="eastAsia" w:ascii="仿宋" w:hAnsi="仿宋" w:eastAsia="仿宋" w:cs="仿宋"/>
          <w:sz w:val="32"/>
          <w:szCs w:val="32"/>
        </w:rPr>
        <w:t>二是做好</w:t>
      </w:r>
      <w:r>
        <w:rPr>
          <w:rFonts w:hint="eastAsia" w:ascii="仿宋" w:hAnsi="仿宋" w:eastAsia="仿宋" w:cs="仿宋"/>
          <w:sz w:val="32"/>
          <w:szCs w:val="32"/>
          <w:lang w:val="en-US" w:eastAsia="zh-CN"/>
        </w:rPr>
        <w:t>就业困难人员灵活就业社保补贴工作。2019年受理灵活就业社保补贴2462人次，发放补贴资金893.85万元。三是做好流动人员档案管理工作。目前我中心共存放4174份档案，其中2517份档案属于2000年以前企业下岗并且领取过失业金人员的档案，1657份流动人员档案。四是做好公益性岗位开发工作。2019年我区开发公益性岗位69个，现安置就业困难人员38人，今年已实际拨付公益性岗位安置就业困难人员岗位补贴和社会保险补贴65.33万元。</w:t>
      </w:r>
    </w:p>
    <w:p>
      <w:pPr>
        <w:numPr>
          <w:numId w:val="0"/>
        </w:numPr>
        <w:ind w:firstLine="640" w:firstLineChars="200"/>
        <w:rPr>
          <w:rFonts w:hint="eastAsia" w:ascii="黑体" w:hAnsi="黑体" w:eastAsia="黑体" w:cs="黑体"/>
          <w:szCs w:val="32"/>
        </w:rPr>
      </w:pPr>
      <w:r>
        <w:rPr>
          <w:rFonts w:hint="eastAsia" w:ascii="黑体" w:hAnsi="黑体" w:eastAsia="黑体" w:cs="黑体"/>
          <w:szCs w:val="32"/>
          <w:lang w:eastAsia="zh-CN"/>
        </w:rPr>
        <w:t>五</w:t>
      </w:r>
      <w:r>
        <w:rPr>
          <w:rFonts w:hint="eastAsia" w:ascii="黑体" w:hAnsi="黑体" w:eastAsia="黑体" w:cs="黑体"/>
          <w:szCs w:val="32"/>
        </w:rPr>
        <w:t>、需要说明的问题</w:t>
      </w:r>
    </w:p>
    <w:p>
      <w:pPr>
        <w:ind w:firstLine="600"/>
        <w:rPr>
          <w:sz w:val="30"/>
          <w:szCs w:val="30"/>
        </w:rPr>
      </w:pPr>
      <w:r>
        <w:rPr>
          <w:rFonts w:hint="eastAsia"/>
          <w:sz w:val="30"/>
          <w:szCs w:val="30"/>
        </w:rPr>
        <w:t>结合本单位的工作，</w:t>
      </w:r>
      <w:r>
        <w:rPr>
          <w:sz w:val="30"/>
          <w:szCs w:val="30"/>
        </w:rPr>
        <w:t>针对</w:t>
      </w:r>
      <w:r>
        <w:rPr>
          <w:rFonts w:hint="eastAsia"/>
          <w:sz w:val="30"/>
          <w:szCs w:val="30"/>
        </w:rPr>
        <w:t>以上七项部门专项资金</w:t>
      </w:r>
      <w:r>
        <w:rPr>
          <w:sz w:val="30"/>
          <w:szCs w:val="30"/>
        </w:rPr>
        <w:t>的实际特点，我们</w:t>
      </w:r>
      <w:r>
        <w:rPr>
          <w:rFonts w:hint="eastAsia"/>
          <w:sz w:val="30"/>
          <w:szCs w:val="30"/>
        </w:rPr>
        <w:t>将</w:t>
      </w:r>
      <w:r>
        <w:rPr>
          <w:sz w:val="30"/>
          <w:szCs w:val="30"/>
        </w:rPr>
        <w:t>根据工作要求，</w:t>
      </w:r>
      <w:r>
        <w:rPr>
          <w:rFonts w:hint="eastAsia"/>
          <w:sz w:val="30"/>
          <w:szCs w:val="30"/>
        </w:rPr>
        <w:t>按照本单位财务制度，科学编制本部门预算，合理运用专项资金，各部门各科室统筹协调使用，合理合规按进度按规则使用专项资金。</w:t>
      </w:r>
    </w:p>
    <w:p>
      <w:pPr>
        <w:ind w:firstLine="600"/>
        <w:rPr>
          <w:sz w:val="30"/>
          <w:szCs w:val="30"/>
        </w:rPr>
      </w:pPr>
    </w:p>
    <w:p>
      <w:pPr>
        <w:ind w:firstLine="600"/>
        <w:rPr>
          <w:sz w:val="30"/>
          <w:szCs w:val="30"/>
        </w:rPr>
      </w:pPr>
    </w:p>
    <w:p>
      <w:pPr>
        <w:ind w:firstLine="600"/>
        <w:rPr>
          <w:sz w:val="30"/>
          <w:szCs w:val="30"/>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65ED07"/>
    <w:multiLevelType w:val="singleLevel"/>
    <w:tmpl w:val="EF65ED0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1F034C"/>
    <w:rsid w:val="001C2B8B"/>
    <w:rsid w:val="003059CB"/>
    <w:rsid w:val="003755AA"/>
    <w:rsid w:val="004669D8"/>
    <w:rsid w:val="00544516"/>
    <w:rsid w:val="005C700E"/>
    <w:rsid w:val="005E2A3B"/>
    <w:rsid w:val="00622AA7"/>
    <w:rsid w:val="006D7BCD"/>
    <w:rsid w:val="00702D1E"/>
    <w:rsid w:val="008536BC"/>
    <w:rsid w:val="009476BB"/>
    <w:rsid w:val="00A97479"/>
    <w:rsid w:val="00C379F6"/>
    <w:rsid w:val="00C82EFC"/>
    <w:rsid w:val="00D74F35"/>
    <w:rsid w:val="00DB448D"/>
    <w:rsid w:val="00F0669F"/>
    <w:rsid w:val="00F6462A"/>
    <w:rsid w:val="00FF2C4F"/>
    <w:rsid w:val="019118E0"/>
    <w:rsid w:val="01CD1DB4"/>
    <w:rsid w:val="02795F42"/>
    <w:rsid w:val="06A71E30"/>
    <w:rsid w:val="06FE029B"/>
    <w:rsid w:val="0858115C"/>
    <w:rsid w:val="0AFF57EC"/>
    <w:rsid w:val="0B162FFC"/>
    <w:rsid w:val="0C3618D7"/>
    <w:rsid w:val="0D550876"/>
    <w:rsid w:val="0EF77DD1"/>
    <w:rsid w:val="0F553EB9"/>
    <w:rsid w:val="111613CD"/>
    <w:rsid w:val="12524A9D"/>
    <w:rsid w:val="129A4824"/>
    <w:rsid w:val="14A1118F"/>
    <w:rsid w:val="16114BBB"/>
    <w:rsid w:val="161F034C"/>
    <w:rsid w:val="19DB5C8D"/>
    <w:rsid w:val="1D4A47ED"/>
    <w:rsid w:val="214B2B4C"/>
    <w:rsid w:val="22941716"/>
    <w:rsid w:val="26BB1A5D"/>
    <w:rsid w:val="26C96713"/>
    <w:rsid w:val="2BF40069"/>
    <w:rsid w:val="2BF40A6D"/>
    <w:rsid w:val="31801483"/>
    <w:rsid w:val="32643A36"/>
    <w:rsid w:val="33B37078"/>
    <w:rsid w:val="35D90D66"/>
    <w:rsid w:val="41486DF8"/>
    <w:rsid w:val="42EC7C7A"/>
    <w:rsid w:val="436F05AE"/>
    <w:rsid w:val="4A4E75B0"/>
    <w:rsid w:val="4AD21263"/>
    <w:rsid w:val="4C130F09"/>
    <w:rsid w:val="4E1739B3"/>
    <w:rsid w:val="4F2D41BF"/>
    <w:rsid w:val="50A17D3F"/>
    <w:rsid w:val="51CC6C13"/>
    <w:rsid w:val="55B94487"/>
    <w:rsid w:val="576C1A8E"/>
    <w:rsid w:val="5B5A37D2"/>
    <w:rsid w:val="5BFF694E"/>
    <w:rsid w:val="5D776E5F"/>
    <w:rsid w:val="60C84524"/>
    <w:rsid w:val="61CF7588"/>
    <w:rsid w:val="63C74C4B"/>
    <w:rsid w:val="6426253F"/>
    <w:rsid w:val="654A3EEC"/>
    <w:rsid w:val="669B4244"/>
    <w:rsid w:val="67D73386"/>
    <w:rsid w:val="683C3B20"/>
    <w:rsid w:val="6BA34BC8"/>
    <w:rsid w:val="6C9E3E65"/>
    <w:rsid w:val="6CBE2CAD"/>
    <w:rsid w:val="6D9838CE"/>
    <w:rsid w:val="6E5D7FA9"/>
    <w:rsid w:val="6F0B6144"/>
    <w:rsid w:val="712068D5"/>
    <w:rsid w:val="743D7CF5"/>
    <w:rsid w:val="77002F83"/>
    <w:rsid w:val="779D75D5"/>
    <w:rsid w:val="78A83587"/>
    <w:rsid w:val="7C60672D"/>
    <w:rsid w:val="7DE00525"/>
    <w:rsid w:val="7DF3201F"/>
    <w:rsid w:val="7F451C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iPriority w:val="0"/>
    <w:pPr>
      <w:tabs>
        <w:tab w:val="center" w:pos="4153"/>
        <w:tab w:val="right" w:pos="8306"/>
      </w:tabs>
      <w:snapToGrid w:val="0"/>
      <w:spacing w:line="240" w:lineRule="atLeast"/>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List Paragraph"/>
    <w:basedOn w:val="1"/>
    <w:unhideWhenUsed/>
    <w:qFormat/>
    <w:uiPriority w:val="99"/>
    <w:pPr>
      <w:ind w:firstLine="420"/>
    </w:pPr>
  </w:style>
  <w:style w:type="paragraph" w:customStyle="1" w:styleId="7">
    <w:name w:val="正文 B"/>
    <w:basedOn w:val="1"/>
    <w:qFormat/>
    <w:uiPriority w:val="0"/>
    <w:rPr>
      <w:rFonts w:ascii="Arial Unicode MS" w:hAnsi="Arial Unicode MS" w:cs="宋体"/>
      <w:color w:val="000000"/>
      <w:u w:color="000000"/>
    </w:rPr>
  </w:style>
  <w:style w:type="paragraph" w:customStyle="1" w:styleId="8">
    <w:name w:val="正文 A"/>
    <w:basedOn w:val="1"/>
    <w:qFormat/>
    <w:uiPriority w:val="0"/>
    <w:rPr>
      <w:rFonts w:ascii="Calibri" w:hAnsi="Calibri" w:cs="宋体"/>
      <w:color w:val="000000"/>
      <w:sz w:val="21"/>
      <w:szCs w:val="21"/>
      <w:u w:color="000000"/>
    </w:rPr>
  </w:style>
  <w:style w:type="paragraph" w:styleId="9">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页眉 Char"/>
    <w:basedOn w:val="5"/>
    <w:link w:val="3"/>
    <w:qFormat/>
    <w:uiPriority w:val="0"/>
    <w:rPr>
      <w:rFonts w:eastAsia="仿宋_GB2312"/>
      <w:kern w:val="2"/>
      <w:sz w:val="18"/>
      <w:szCs w:val="18"/>
    </w:rPr>
  </w:style>
  <w:style w:type="character" w:customStyle="1" w:styleId="11">
    <w:name w:val="页脚 Char"/>
    <w:basedOn w:val="5"/>
    <w:link w:val="2"/>
    <w:qFormat/>
    <w:uiPriority w:val="0"/>
    <w:rPr>
      <w:rFonts w:eastAsia="仿宋_GB2312"/>
      <w:kern w:val="2"/>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428</Words>
  <Characters>2444</Characters>
  <Lines>20</Lines>
  <Paragraphs>5</Paragraphs>
  <TotalTime>28</TotalTime>
  <ScaleCrop>false</ScaleCrop>
  <LinksUpToDate>false</LinksUpToDate>
  <CharactersWithSpaces>2867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2019-11-05T03:45:00Z</dcterms:created>
  <dc:creator>糃小米</dc:creator>
  <cp:lastModifiedBy>王湘鸿</cp:lastModifiedBy>
  <dcterms:modified xsi:type="dcterms:W3CDTF">2020-09-22T02:56:43Z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