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eastAsia="黑体"/>
          <w:kern w:val="0"/>
          <w:sz w:val="32"/>
          <w:szCs w:val="32"/>
        </w:rPr>
      </w:pPr>
    </w:p>
    <w:p>
      <w:pPr>
        <w:ind w:right="1053" w:rightChars="376"/>
        <w:jc w:val="center"/>
        <w:outlineLvl w:val="0"/>
        <w:rPr>
          <w:rFonts w:eastAsia="方正小标宋_GBK"/>
          <w:sz w:val="48"/>
          <w:szCs w:val="48"/>
        </w:rPr>
      </w:pPr>
      <w:r>
        <w:rPr>
          <w:rFonts w:hint="eastAsia" w:eastAsia="方正小标宋_GBK"/>
          <w:sz w:val="48"/>
          <w:szCs w:val="48"/>
          <w:lang w:val="en-US" w:eastAsia="zh-CN"/>
        </w:rPr>
        <w:t>2022</w:t>
      </w:r>
      <w:r>
        <w:rPr>
          <w:rFonts w:eastAsia="方正小标宋_GBK"/>
          <w:sz w:val="48"/>
          <w:szCs w:val="48"/>
        </w:rPr>
        <w:t>年度</w:t>
      </w:r>
      <w:r>
        <w:rPr>
          <w:rFonts w:hint="default" w:eastAsia="方正小标宋_GBK"/>
          <w:sz w:val="48"/>
          <w:szCs w:val="48"/>
        </w:rPr>
        <w:t>长沙市开福区残疾人联合会</w:t>
      </w:r>
      <w:r>
        <w:rPr>
          <w:rFonts w:eastAsia="方正小标宋_GBK"/>
          <w:sz w:val="48"/>
          <w:szCs w:val="48"/>
        </w:rPr>
        <w:t>整体支出绩效自评报告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firstLine="720" w:firstLineChars="20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单位名称（盖章）：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一、基本情况</w:t>
      </w:r>
    </w:p>
    <w:p>
      <w:p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（一）部门（单位）基本情况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职能职责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1、贯彻执行《中华人民共和国残疾人保障法》等法律法规,听取残疾人意见,反映残疾人要求,维护残疾人合法权益。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2、团结教育残疾人,遵守法律,履行义务,乐观进取,自尊、自信、自强、自立。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3、弘扬人道主义,宣传残疾人事业,沟通政府、社会与残疾人之间的联系,动员社会理解、尊重、关心、帮助残疾人。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4、开展残疾人康复、教育、劳动就业、扶贫解困、科研等工作;组织开展残疾人文化体育活动;提供残疾人用品用具服务;为残疾人提供社会服务和福利;积极推进无障碍设施建设,做好残疾预防工作,创造良好的环境和条件,扶助残疾人平等参与社会生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5、协助政府研究、制定和实施我区残疾人事业的政策、规划和计划,做好综合、组织、协调和服务工作。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6、开展残疾人事业的对外交流与合作。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7、承担开福区人民政府残疾人工作协调委员会的日常工作。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8、会同有关部门指导和管理各类残疾人社团组织。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9、承担区委、区政府交办的其他工作。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机构设置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本部门由 1 个行政单位组成,无二级机构。本部门设置5个科室,分别是办公室、康复部、教就部、组宣部、维权部。人员情况。本部门编制数 3 人,在职人数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人,编外长期聘用 2人,退休1人。</w:t>
      </w:r>
    </w:p>
    <w:p>
      <w:pPr>
        <w:numPr>
          <w:ilvl w:val="0"/>
          <w:numId w:val="1"/>
        </w:numPr>
        <w:spacing w:line="600" w:lineRule="exact"/>
        <w:ind w:left="0" w:leftChars="0"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部门（单位）年度整体支出绩效目标，</w:t>
      </w:r>
      <w:r>
        <w:rPr>
          <w:rFonts w:hint="eastAsia" w:eastAsia="楷体_GB2312"/>
          <w:b/>
          <w:sz w:val="32"/>
          <w:szCs w:val="32"/>
        </w:rPr>
        <w:t>区</w:t>
      </w:r>
      <w:r>
        <w:rPr>
          <w:rFonts w:eastAsia="楷体_GB2312"/>
          <w:b/>
          <w:sz w:val="32"/>
          <w:szCs w:val="32"/>
        </w:rPr>
        <w:t>级专项资金绩效目标、其他项目支出（除</w:t>
      </w:r>
      <w:r>
        <w:rPr>
          <w:rFonts w:hint="eastAsia" w:eastAsia="楷体_GB2312"/>
          <w:b/>
          <w:sz w:val="32"/>
          <w:szCs w:val="32"/>
        </w:rPr>
        <w:t>区</w:t>
      </w:r>
      <w:r>
        <w:rPr>
          <w:rFonts w:eastAsia="楷体_GB2312"/>
          <w:b/>
          <w:sz w:val="32"/>
          <w:szCs w:val="32"/>
        </w:rPr>
        <w:t>级专项资金以外）绩效目标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228" w:firstLine="0" w:firstLineChars="0"/>
        <w:textAlignment w:val="auto"/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顺利完成第六届开福区残疾人联合会换届选举工作。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228" w:firstLine="0" w:firstLineChars="0"/>
        <w:textAlignment w:val="auto"/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为符合条件、提出申请的残疾高中生、残疾大学生、贫困残疾人家庭子女（高中生、大学生）做到应补尽补。3、按政策保障落实残疾人专职委员的补贴，稳定我区残疾人基层工作队伍的稳定。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28"/>
        <w:textAlignment w:val="auto"/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4、按文件要求进一步落实全区残疾人临时救助工作，切实保障好残疾人困难群体基本生活。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28"/>
        <w:textAlignment w:val="auto"/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5、全面推进我区残疾人就业帮扶服务，开展残疾人职业技能培训。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28"/>
        <w:textAlignment w:val="auto"/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6、按中央、省、市残联文件落实好扶残助残各项政策，完成好2022年上级下达的相关残疾人康复、教就、组宣、维权等事业的行政任务。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28"/>
        <w:textAlignment w:val="auto"/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7、坚决落实省重点民生项目，对有需求的残疾儿童接受基本康复训练应救尽救、进一步落实各项残疾人康复帮扶政策，提高我区残疾人康复服务水平。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28"/>
        <w:textAlignment w:val="auto"/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8、继续推进残疾人托养服务，使我区残疾人托养服务水平有所提高。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28"/>
        <w:textAlignment w:val="auto"/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9、预计2022年将对1个社区和100户家庭进行无障碍改造。 预计发放78人的叭叭车补贴区级部分。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28"/>
        <w:textAlignment w:val="auto"/>
        <w:rPr>
          <w:rFonts w:hint="default" w:ascii="Times New Roman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10、保障我区残疾人证第三代电子证换发工作开始推进。</w:t>
      </w:r>
    </w:p>
    <w:p>
      <w:pPr>
        <w:pStyle w:val="16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二、一般公共预算支出情况</w:t>
      </w:r>
    </w:p>
    <w:p>
      <w:pPr>
        <w:pStyle w:val="16"/>
        <w:spacing w:line="600" w:lineRule="exact"/>
        <w:ind w:firstLine="643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（一）基本支出情况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hint="eastAsia" w:eastAsia="仿宋_GB2312"/>
          <w:sz w:val="32"/>
          <w:szCs w:val="32"/>
        </w:rPr>
        <w:t>年基本支出年初预算数为</w:t>
      </w:r>
      <w:r>
        <w:rPr>
          <w:rFonts w:hint="eastAsia" w:eastAsia="仿宋_GB2312"/>
          <w:sz w:val="32"/>
          <w:szCs w:val="32"/>
          <w:lang w:val="en-US" w:eastAsia="zh-CN"/>
        </w:rPr>
        <w:t>158.83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预算调整数为</w:t>
      </w:r>
      <w:r>
        <w:rPr>
          <w:rFonts w:hint="eastAsia" w:eastAsia="仿宋_GB2312"/>
          <w:sz w:val="32"/>
          <w:szCs w:val="32"/>
          <w:lang w:val="en-US" w:eastAsia="zh-CN"/>
        </w:rPr>
        <w:t>186.43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实际支出数为186.22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比去年实际支出数180.17万元增加6.05万元，上升率为3.36%。</w:t>
      </w:r>
      <w:r>
        <w:rPr>
          <w:rFonts w:hint="eastAsia" w:eastAsia="仿宋_GB2312"/>
          <w:sz w:val="32"/>
          <w:szCs w:val="32"/>
        </w:rPr>
        <w:t>其中：</w:t>
      </w:r>
      <w:r>
        <w:rPr>
          <w:rFonts w:hint="eastAsia" w:eastAsia="仿宋_GB2312"/>
          <w:sz w:val="32"/>
          <w:szCs w:val="32"/>
          <w:lang w:eastAsia="zh-CN"/>
        </w:rPr>
        <w:t>人员经费支出</w:t>
      </w:r>
      <w:r>
        <w:rPr>
          <w:rFonts w:hint="eastAsia"/>
          <w:sz w:val="32"/>
          <w:szCs w:val="32"/>
          <w:lang w:val="en-US" w:eastAsia="zh-CN"/>
        </w:rPr>
        <w:t>172.44</w:t>
      </w:r>
      <w:r>
        <w:rPr>
          <w:rFonts w:hint="eastAsia" w:eastAsia="仿宋_GB2312"/>
          <w:sz w:val="32"/>
          <w:szCs w:val="32"/>
          <w:lang w:val="en-US" w:eastAsia="zh-CN"/>
        </w:rPr>
        <w:t>万元</w:t>
      </w:r>
      <w:r>
        <w:rPr>
          <w:rFonts w:hint="eastAsia" w:eastAsia="仿宋_GB2312"/>
          <w:sz w:val="32"/>
          <w:szCs w:val="32"/>
        </w:rPr>
        <w:t>，主要包括：基本工资、津贴补贴、奖金、机关事业单位基本养老保险缴费</w:t>
      </w:r>
      <w:r>
        <w:rPr>
          <w:rFonts w:hint="eastAsia" w:eastAsia="仿宋_GB2312"/>
          <w:sz w:val="32"/>
          <w:szCs w:val="32"/>
          <w:lang w:eastAsia="zh-CN"/>
        </w:rPr>
        <w:t>、职业年金缴费、职工基本医疗保险缴费、</w:t>
      </w:r>
      <w:r>
        <w:rPr>
          <w:rFonts w:hint="eastAsia" w:eastAsia="仿宋_GB2312"/>
          <w:sz w:val="32"/>
          <w:szCs w:val="32"/>
        </w:rPr>
        <w:t>其他工资福利支出、生活补助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奖励金、其他对个人和家庭的补助支出；公用经费</w:t>
      </w:r>
      <w:r>
        <w:rPr>
          <w:rFonts w:hint="eastAsia"/>
          <w:sz w:val="32"/>
          <w:szCs w:val="32"/>
          <w:lang w:val="en-US" w:eastAsia="zh-CN"/>
        </w:rPr>
        <w:t>13.78</w:t>
      </w:r>
      <w:r>
        <w:rPr>
          <w:rFonts w:hint="eastAsia" w:eastAsia="仿宋_GB2312"/>
          <w:sz w:val="32"/>
          <w:szCs w:val="32"/>
        </w:rPr>
        <w:t>万元（其中三公经费年初预算为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/>
          <w:sz w:val="32"/>
          <w:szCs w:val="32"/>
          <w:lang w:val="en-US" w:eastAsia="zh-CN"/>
        </w:rPr>
        <w:t>.2</w:t>
      </w:r>
      <w:r>
        <w:rPr>
          <w:rFonts w:hint="eastAsia" w:eastAsia="仿宋_GB2312"/>
          <w:sz w:val="32"/>
          <w:szCs w:val="32"/>
        </w:rPr>
        <w:t>万</w:t>
      </w:r>
      <w:r>
        <w:rPr>
          <w:rFonts w:hint="eastAsia" w:eastAsia="仿宋_GB2312"/>
          <w:sz w:val="32"/>
          <w:szCs w:val="32"/>
          <w:lang w:val="en-US" w:eastAsia="zh-CN"/>
        </w:rPr>
        <w:t>元</w:t>
      </w:r>
      <w:r>
        <w:rPr>
          <w:rFonts w:hint="eastAsia" w:eastAsia="仿宋_GB2312"/>
          <w:sz w:val="32"/>
          <w:szCs w:val="32"/>
        </w:rPr>
        <w:t>，实际支出为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），主要包括：办公费、咨询费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邮电费、其他交通费用、其他商品和服务支出。</w:t>
      </w:r>
    </w:p>
    <w:p>
      <w:pPr>
        <w:pStyle w:val="16"/>
        <w:spacing w:line="600" w:lineRule="exact"/>
        <w:ind w:firstLine="643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sz w:val="32"/>
          <w:szCs w:val="32"/>
        </w:rPr>
        <w:t>（二）项目支出情况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宋体" w:cs="宋体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宋体" w:cs="宋体"/>
          <w:color w:val="000000"/>
          <w:kern w:val="0"/>
          <w:sz w:val="32"/>
          <w:szCs w:val="32"/>
        </w:rPr>
        <w:t>年年初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项目支出</w:t>
      </w:r>
      <w:r>
        <w:rPr>
          <w:rFonts w:hint="eastAsia" w:ascii="Times New Roman" w:hAnsi="宋体" w:cs="宋体"/>
          <w:color w:val="000000"/>
          <w:kern w:val="0"/>
          <w:sz w:val="32"/>
          <w:szCs w:val="32"/>
        </w:rPr>
        <w:t>预算数为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832.4</w:t>
      </w:r>
      <w:r>
        <w:rPr>
          <w:rFonts w:hint="eastAsia" w:ascii="Times New Roman" w:hAnsi="宋体" w:cs="宋体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hAnsi="宋体" w:cs="宋体"/>
          <w:color w:val="000000"/>
          <w:kern w:val="0"/>
          <w:sz w:val="32"/>
          <w:szCs w:val="32"/>
          <w:lang w:eastAsia="zh-CN"/>
        </w:rPr>
        <w:t>公共项目残疾人小秘书项目预算数为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145.18万元，年中</w:t>
      </w:r>
      <w:r>
        <w:rPr>
          <w:rFonts w:hint="eastAsia" w:ascii="Times New Roman" w:hAnsi="宋体" w:cs="宋体"/>
          <w:color w:val="000000"/>
          <w:kern w:val="0"/>
          <w:sz w:val="32"/>
          <w:szCs w:val="32"/>
        </w:rPr>
        <w:t>预算调整数为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2295.95</w:t>
      </w:r>
      <w:r>
        <w:rPr>
          <w:rFonts w:hint="eastAsia" w:ascii="Times New Roman" w:hAnsi="宋体" w:cs="宋体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实际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项目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支出数为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1616.99</w:t>
      </w:r>
      <w:r>
        <w:rPr>
          <w:rFonts w:hint="eastAsia" w:ascii="Times New Roman" w:hAnsi="宋体" w:cs="宋体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比去年实际支出数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1763.37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万元减少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146.38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万元，下降率为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8.3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其中：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残疾人工作经费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预算数为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97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万元；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、残疾人康复项目预算数为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280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万元；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、残疾人托养项目预算数为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155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万元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；4、残疾人就业项目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预算数为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22万元；5、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扶残助学预算数为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36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万元；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、残疾人维权项目预算数为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68.4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万元；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、残疾人临时救助维稳经费预算数为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万元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；8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残疾人专职委员补贴预算数为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164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万元</w:t>
      </w:r>
      <w:bookmarkStart w:id="0" w:name="_GoBack"/>
      <w:bookmarkEnd w:id="0"/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2022年实际支出：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残疾人工作经费82.8万元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；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残疾人康复项目（含彩票公益金）522.59万元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；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残疾人托养、就业项目（含助学项目）542.733</w:t>
      </w: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万元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；4、残疾人小秘书项目140.68万元；5、其他残疾人事业（包含维权、救助慰问费、残疾人专职委员补贴等项目）328.187万元。</w:t>
      </w:r>
    </w:p>
    <w:p>
      <w:pPr>
        <w:pStyle w:val="16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三、政府性基金预算支出情况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宋体" w:cs="宋体"/>
          <w:color w:val="000000"/>
          <w:kern w:val="0"/>
          <w:sz w:val="32"/>
          <w:szCs w:val="32"/>
          <w:lang w:val="en-US" w:eastAsia="zh-CN"/>
        </w:rPr>
        <w:t>政府性基金预算支出</w:t>
      </w:r>
      <w:r>
        <w:rPr>
          <w:rFonts w:hint="eastAsia" w:hAnsi="宋体" w:cs="宋体"/>
          <w:color w:val="000000"/>
          <w:kern w:val="0"/>
          <w:sz w:val="32"/>
          <w:szCs w:val="32"/>
          <w:lang w:val="en-US" w:eastAsia="zh-CN"/>
        </w:rPr>
        <w:t>241.6万元，主要用于社会福利的彩票公益金支出59.8万元和残疾人事业的彩票公益金支出181.8万元。</w:t>
      </w:r>
    </w:p>
    <w:p>
      <w:pPr>
        <w:pStyle w:val="16"/>
        <w:numPr>
          <w:ilvl w:val="0"/>
          <w:numId w:val="0"/>
        </w:numPr>
        <w:spacing w:line="600" w:lineRule="exact"/>
        <w:ind w:left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四、</w:t>
      </w:r>
      <w:r>
        <w:rPr>
          <w:rFonts w:ascii="Times New Roman" w:hAnsi="Times New Roman" w:eastAsia="黑体"/>
          <w:sz w:val="32"/>
          <w:szCs w:val="32"/>
        </w:rPr>
        <w:t>国有资本经营预算支出情况</w:t>
      </w:r>
    </w:p>
    <w:p>
      <w:pPr>
        <w:pStyle w:val="16"/>
        <w:numPr>
          <w:ilvl w:val="0"/>
          <w:numId w:val="0"/>
        </w:numPr>
        <w:spacing w:line="600" w:lineRule="exact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 xml:space="preserve"> 无国有资本经营预算支出情况</w:t>
      </w:r>
    </w:p>
    <w:p>
      <w:pPr>
        <w:pStyle w:val="16"/>
        <w:numPr>
          <w:ilvl w:val="0"/>
          <w:numId w:val="0"/>
        </w:numPr>
        <w:spacing w:line="600" w:lineRule="exact"/>
        <w:ind w:left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五、</w:t>
      </w:r>
      <w:r>
        <w:rPr>
          <w:rFonts w:ascii="Times New Roman" w:hAnsi="Times New Roman" w:eastAsia="黑体"/>
          <w:sz w:val="32"/>
          <w:szCs w:val="32"/>
        </w:rPr>
        <w:t>社会保险基金预算支出情况</w:t>
      </w:r>
    </w:p>
    <w:p>
      <w:pPr>
        <w:pStyle w:val="16"/>
        <w:numPr>
          <w:ilvl w:val="0"/>
          <w:numId w:val="0"/>
        </w:numPr>
        <w:spacing w:line="600" w:lineRule="exact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 xml:space="preserve"> 无社会保险基金预算支出情况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六、部门整体支出绩效情况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2022年长沙市开福区残疾人联合会整体支出绩效目标1803.2万元，基本支出186.22万元，项目支出1616.99万元。全部实行整体支出绩效目标管理。主要成绩如下：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1、省重点民生实事项目：任务为“完成90户困难残疾人家庭无障碍改造”，实际完成99户无障碍家庭改造，任务数完成110%；完成205名1944个月残疾儿童康复救助（民生实事任务180人1440个月），任务数完成113.89%。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2、市级为民办实事项目：完成1个社区无障碍环境改造。2022年在东风路街道浏河社区服务中心、社区卫生服务中心、社区残疾人活动中心、公共卫生间、残疾人居住较集中区域、社区内残疾人集中聚集地等重点位置进行无障碍改造，整体改造工程已全部完成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3、康复工作：“光明关爱”项目为49名白内障患者和27名胬肉患者实施了手术救治。为12名肢体残疾人进行了假肢适配；为665名残疾人适配基本辅具1032件；为0-14岁残疾儿童自费做康复训练、人工耳蜗手术、肢体矫治手术、助听器等项目的救助对象发放康复救助补助8.308万元；为0-14岁残疾儿童康复项目内12户困难残疾儿童家庭发放陪护补助3.92万元；为辖区内365名0-14岁残疾儿童提供免费康复训练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4、教就工作：“点亮万家灯火”残疾人专场招聘会，最终达成求职意向的约79人；2022年组织对有培训需求残疾人进行职业技能培训，共计培训50人次；为全区7名应届高校残疾人毕业生提供就业服务，就业率75%；实施“联村联户四帮四促”工程为捞刀河街道凤羽村10户家庭贫困残疾人提供困难帮扶；为3名个体残疾人创业者申请创业扶持资金；为4个体残疾人创业者申请残疾人个体工商户基本养老保险缴费补贴；为1家盲人按摩机构2名盲人按摩师申请盲人按摩补贴；为辖区内近267名残疾对象提供集中托养服务，为120名残疾对象提供居家托养服务，并为324名托养对象和工作人员购买了团体意外保险；“乡村振兴工程”对口帮扶邵阳市城步县残联残疾人创业扶持项目5.06万元；为40名残疾学生和210名残疾人子女申请扶残助学专项资金75.6万元。根据省、市精神，对辖区农业户口持证残疾人进行了返贫监测排查，最终确定农业户1122人，经排查所有家庭人均可支配收入无低于6900元的对象，防返贫监测户数0，没有返贫致贫风险家庭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5、组宣工作：办理残疾人证3496本，爱心卡76张；选拔调配82人的基层残疾人专职委员精干队伍。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6、维权工作：办理残疾人来信来访60余次，落实中残联、市残联、区纪委监委交办的事项2起。发放残疾人临时救助金95685元，临时帮扶219人次。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7、沟通零距离，优化残疾人“生活小秘书”项目。2022年，对区内16个街道的297名低保重度残疾人家庭提供上门入户的家政服务和社工服务，服务时长35640小时，通过电话回访和实地验收，服务满意率达到90%以上。</w:t>
      </w:r>
    </w:p>
    <w:p>
      <w:pPr>
        <w:pStyle w:val="16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七、存在的问题及原因分析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（一）民生兜底相关舆情热点值得关注。区残联服务的对象是残障群体，负责多项惠民资金的审批发放，涉及残疾人燃油补贴发放、残疾儿童康复救助、康复救助陪护补贴发放、残疾人创业扶持等民生领域多个业务条线。惠民资金发放情况受到社会大众高度关注，故有必要通过包括新媒体平台在内的多种信息渠道全面、完整、及时、准确地向社会解读、宣传相关政策和资金发放情况，做到政策清、发放明，防范和化解误区、风险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（二）基层服务队伍专业化程度欠缺。提供精准民生服务需要专业知识和技术的支持。当前基层残疾人专职委员队伍学历水平低、业务水平参差不齐等问题较为突出，限制了残疾人服务工作向智能化、专业化发展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八、下一步改进措施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（一）坚持党建引领，持续推进固本强基工作。在区委区政府的领导和上级残联的指导下，进一步加强残疾人专职委员队伍和专门协会建设。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（二）聚焦民生保障，不断完善社会兜底工作。全面落实省、市、区重点民生实事，着力解决好特殊群体“急难愁盼”问题，让服务更有温度、幸福更有质感。实现残疾儿童康复全覆盖，深化残疾人职业技能培训，推动残疾人就业创业，促进残疾人创收增收。推进出行无障碍，继续实施100户无障碍家庭改造工作，联合各部门改善无障碍环境建设；推动沟通无障碍，借助千博科技等高新技术去除残障群体信息交流障碍；助力融入无障碍，做好做优特殊群体困难帮扶，继续加强服务能力建设，认真落实困难残疾人救助政策，紧扣民生保障和社会救助“兜底”作用，严格规范工作制度，提升社会救助的服务水平，维护困难残疾人的切身利益，推动各为残服务机构规范化建设，筑牢安全底线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（三）优化资源整合，提质打造区域特色亮点。在做好市、区统筹工作之余，继续通过残疾人“生活小秘书”项目为我区有需求的低保、重度残疾人提供居家托养服务；为全区符合条件的重度、低保、下肢残疾的贫困残疾人进行电动轮椅适配；继续协调长沙市一医院、长沙泰和医院、长沙市精神病医院为辖区行动不便的“疑似残疾人”提供上门评残服务；整合各方力量，调剂有效资源，全面落实“两项补贴”、危房改造、特困救助等政策，增进残疾人“获得感”</w:t>
      </w: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九、绩效自评结果拟应用和公开情况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</w:pP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按相关规定将绩效目标自评报告进行公开，广泛接受社会监督。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十、</w:t>
      </w:r>
      <w:r>
        <w:rPr>
          <w:rFonts w:eastAsia="黑体"/>
          <w:sz w:val="32"/>
          <w:szCs w:val="32"/>
        </w:rPr>
        <w:t>其他需要说明的情况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无</w:t>
      </w: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其他需要说明的情况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</w:p>
    <w:p>
      <w:pPr>
        <w:widowControl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outlineLvl w:val="0"/>
        <w:rPr>
          <w:rFonts w:eastAsia="方正小标宋_GBK"/>
          <w:kern w:val="0"/>
          <w:sz w:val="36"/>
          <w:szCs w:val="36"/>
        </w:rPr>
      </w:pPr>
      <w:r>
        <w:rPr>
          <w:rFonts w:hint="eastAsia" w:eastAsia="方正小标宋_GBK"/>
          <w:kern w:val="0"/>
          <w:sz w:val="36"/>
          <w:szCs w:val="36"/>
          <w:lang w:val="en-US" w:eastAsia="zh-CN"/>
        </w:rPr>
        <w:t>2022年度</w:t>
      </w:r>
      <w:r>
        <w:rPr>
          <w:rFonts w:eastAsia="方正小标宋_GBK"/>
          <w:kern w:val="0"/>
          <w:sz w:val="36"/>
          <w:szCs w:val="36"/>
        </w:rPr>
        <w:t>部门整体支出绩效评价基础数据表</w:t>
      </w:r>
    </w:p>
    <w:tbl>
      <w:tblPr>
        <w:tblStyle w:val="12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2"/>
        <w:gridCol w:w="992"/>
        <w:gridCol w:w="992"/>
        <w:gridCol w:w="1134"/>
        <w:gridCol w:w="992"/>
        <w:gridCol w:w="993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306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财政供养人员情况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编制数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年实际在职人数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控制率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（理想值≤1）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经费控制情况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年决算数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年预算数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年决算数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三公经费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　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0.2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1、公务用车购置和维护经费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　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其中：公车购置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　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   公车运行维护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2、出国经费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3、公务接待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　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0.2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项目支出：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32"/>
                <w:szCs w:val="32"/>
                <w:vertAlign w:val="baseline"/>
                <w:lang w:val="en-US" w:eastAsia="zh-CN"/>
              </w:rPr>
              <w:t>1763.37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832.4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1616.99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残疾人工作经费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32"/>
                <w:szCs w:val="32"/>
                <w:vertAlign w:val="baseline"/>
                <w:lang w:val="en-US" w:eastAsia="zh-CN"/>
              </w:rPr>
              <w:t>101.96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97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66.93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残疾人专项经费支出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32"/>
                <w:szCs w:val="32"/>
                <w:vertAlign w:val="baseline"/>
                <w:lang w:val="en-US" w:eastAsia="zh-CN"/>
              </w:rPr>
              <w:t>1661.41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735.4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1550.06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其中1、扶残助学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36.0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72.0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2、残疾人专职委员补贴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164.0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161.8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3、残疾人临时救助维稳经费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10.0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9.57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4、残疾人就业项目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22.0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28.14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5、残疾人康复项目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280.0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363.01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6、残疾人托养项目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155.0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212.24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7、残疾人维权项目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68.4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52.87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8、其他残疾人事业支出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650.43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公用经费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highlight w:val="none"/>
                <w:lang w:val="en-US" w:eastAsia="zh-CN"/>
              </w:rPr>
              <w:t>15.31　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13.15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13.78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其中：办公费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highlight w:val="none"/>
                <w:lang w:val="en-US" w:eastAsia="zh-CN"/>
              </w:rPr>
              <w:t>4.0　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　3.0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3.2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水费、电费、差旅费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0　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　0.2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0.2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会议费、培训费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0　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　0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>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政府采购金额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——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3.77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126.54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部门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基本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支出预算调整 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——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158.83　</w:t>
            </w:r>
          </w:p>
        </w:tc>
        <w:tc>
          <w:tcPr>
            <w:tcW w:w="22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186.22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06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楼堂馆所控制情况</w:t>
            </w:r>
            <w:r>
              <w:rPr>
                <w:rFonts w:eastAsia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kern w:val="0"/>
                <w:sz w:val="21"/>
                <w:szCs w:val="21"/>
              </w:rPr>
              <w:t>（20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1"/>
                <w:szCs w:val="21"/>
              </w:rPr>
              <w:t>年完工项目）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wordWrap w:val="0"/>
              <w:spacing w:line="240" w:lineRule="exac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批复规模（</w:t>
            </w:r>
            <w:r>
              <w:rPr>
                <w:rFonts w:eastAsia="Batang"/>
                <w:bCs/>
                <w:kern w:val="0"/>
                <w:sz w:val="21"/>
                <w:szCs w:val="21"/>
              </w:rPr>
              <w:t>㎡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wordWrap w:val="0"/>
              <w:spacing w:line="240" w:lineRule="exac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实际规模（</w:t>
            </w:r>
            <w:r>
              <w:rPr>
                <w:rFonts w:eastAsia="Batang"/>
                <w:bCs/>
                <w:kern w:val="0"/>
                <w:sz w:val="21"/>
                <w:szCs w:val="21"/>
              </w:rPr>
              <w:t>㎡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规模控制率</w:t>
            </w: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（理想值≤1）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预算投资（万元）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实际投资（万元）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Cs/>
                <w:kern w:val="0"/>
                <w:sz w:val="21"/>
                <w:szCs w:val="21"/>
              </w:rPr>
              <w:t>投资概算控制率</w:t>
            </w:r>
            <w:r>
              <w:rPr>
                <w:rFonts w:hint="eastAsia" w:eastAsia="仿宋_GB2312"/>
                <w:bCs/>
                <w:kern w:val="0"/>
                <w:sz w:val="21"/>
                <w:szCs w:val="21"/>
              </w:rPr>
              <w:t>（理想值≤1）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无</w:t>
            </w: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计算公式=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实际规模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/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批复规模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×100%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计算公式=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实际投资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/</w:t>
            </w:r>
            <w:r>
              <w:rPr>
                <w:rFonts w:eastAsia="仿宋_GB2312"/>
                <w:bCs/>
                <w:kern w:val="0"/>
                <w:sz w:val="21"/>
                <w:szCs w:val="21"/>
              </w:rPr>
              <w:t>预算投资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306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厉行节约保障措施</w:t>
            </w:r>
          </w:p>
        </w:tc>
        <w:tc>
          <w:tcPr>
            <w:tcW w:w="640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严格执行</w:t>
            </w:r>
            <w:r>
              <w:rPr>
                <w:rFonts w:eastAsia="仿宋_GB2312"/>
                <w:kern w:val="0"/>
                <w:sz w:val="21"/>
                <w:szCs w:val="21"/>
              </w:rPr>
              <w:t>厉行节约保障措施　</w:t>
            </w:r>
          </w:p>
        </w:tc>
      </w:tr>
    </w:tbl>
    <w:p>
      <w:pPr>
        <w:widowControl/>
        <w:jc w:val="left"/>
        <w:rPr>
          <w:rFonts w:hint="eastAsia" w:eastAsia="仿宋_GB2312"/>
          <w:kern w:val="0"/>
          <w:sz w:val="22"/>
        </w:rPr>
      </w:pPr>
      <w:r>
        <w:rPr>
          <w:rFonts w:eastAsia="仿宋_GB2312"/>
          <w:kern w:val="0"/>
          <w:sz w:val="22"/>
        </w:rPr>
        <w:t>说明：“项目支出”需要填报基本支出以外的所有项目支出情况，“公用经费”填报基本支出中的一般商品和服务支出。</w:t>
      </w:r>
      <w:r>
        <w:rPr>
          <w:rFonts w:eastAsia="仿宋_GB2312"/>
          <w:kern w:val="0"/>
          <w:sz w:val="22"/>
        </w:rPr>
        <w:br w:type="page"/>
      </w:r>
    </w:p>
    <w:p>
      <w:pPr>
        <w:widowControl/>
        <w:jc w:val="left"/>
        <w:rPr>
          <w:rFonts w:hint="eastAsia" w:eastAsia="仿宋_GB2312"/>
          <w:kern w:val="0"/>
          <w:sz w:val="22"/>
        </w:rPr>
      </w:pPr>
    </w:p>
    <w:p>
      <w:pPr>
        <w:spacing w:line="3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部门整体支出绩效自评表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12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80"/>
        <w:gridCol w:w="996"/>
        <w:gridCol w:w="1124"/>
        <w:gridCol w:w="303"/>
        <w:gridCol w:w="960"/>
        <w:gridCol w:w="969"/>
        <w:gridCol w:w="689"/>
        <w:gridCol w:w="1620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区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级预算部门名称</w:t>
            </w:r>
          </w:p>
        </w:tc>
        <w:tc>
          <w:tcPr>
            <w:tcW w:w="92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长沙市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长沙市开福区残疾人联合会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算申请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376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预算数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全年预算数</w:t>
            </w:r>
            <w:r>
              <w:rPr>
                <w:rFonts w:hint="eastAsia" w:eastAsia="仿宋_GB2312"/>
                <w:sz w:val="21"/>
                <w:szCs w:val="21"/>
              </w:rPr>
              <w:t>（含当年预算调整数）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991.23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2482.37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1803.2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72.64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%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sz w:val="21"/>
                <w:szCs w:val="21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7.26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44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 xml:space="preserve">  其中：  一般公共预算：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1561.6</w:t>
            </w:r>
          </w:p>
        </w:tc>
        <w:tc>
          <w:tcPr>
            <w:tcW w:w="44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其中：基本支出：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186.22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840" w:firstLineChars="400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政府性基金拨款：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241.6</w:t>
            </w:r>
          </w:p>
        </w:tc>
        <w:tc>
          <w:tcPr>
            <w:tcW w:w="44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项目支出：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1616.99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44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470" w:firstLineChars="7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其他资金：</w:t>
            </w:r>
          </w:p>
        </w:tc>
        <w:tc>
          <w:tcPr>
            <w:tcW w:w="44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7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4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在完成全区残疾人工作的基础上，完成好两项民生实事工作，解决残疾人的实际问题、加大残疾人惠残政策落实、夯实残疾人事业基础。</w:t>
            </w:r>
          </w:p>
        </w:tc>
        <w:tc>
          <w:tcPr>
            <w:tcW w:w="44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1、任务为“完成90户困难残疾人家庭无障碍改造”，实际完成99户无障碍家庭改造，任务数完成110%；完成205名1944个月残疾儿童康复救助（民生实事任务180人1440个月），任务数完成113.89%。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、完成1个社区无障碍环境改造。光明关爱”项目为49名白内障患者和27名胬肉患者实施了手术救治。为12名肢体残疾人进行了假肢适配；为665名残疾人适配基本辅具1032件；为0-14岁残疾儿童自费做康复训练、人工耳蜗手术、肢体矫治手术、助听器等项目的救助对象发放康复救助补助8.308万元；为0-14岁残疾儿童康复项目内12户困难残疾儿童家庭发放陪护补助3.92万元；为辖区内365名0-14岁残疾儿童提供免费康复训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、“点亮万家灯火”残疾人专场招聘会，最终达成求职意向的约79人；实施“联村联户四帮四促”工程为捞刀河街道凤羽村10户家庭贫困残疾人提供困难帮扶；为3名个体残疾人创业者申请创业扶持资金；为4个体残疾人创业者申请残疾人个体工商户基本养老保险缴费补贴；为1家盲人按摩机构2名盲人按摩师申请盲人按摩补贴；为辖区内近267名残疾对象提供集中托养服务，为120名残疾对象提供居家托养服务，并为324名托养对象和工作人员购买了团体意外保险；“乡村振兴工程”对口帮扶邵阳市城步县残联残疾人创业扶持项目5.06万元；为40名残疾学生和210名残疾人子女申请扶残助学专项资金75.6万元。对辖区农业户口持证残疾人进行了返贫监测排查，最终确定农业户1122人，经排查所有家庭人均可支配收入无低于6900元的对象，防返贫监测户数0，没有返贫致贫风险家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办理残疾人证3496本，爱心卡76张；选拔调配82人的基层残疾人专职委员精干队伍；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、发放残疾人临时救助金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956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85元，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临时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帮扶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219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残疾人“生活小秘书”项目。2022年，对区内16个街道的297名低保重度残疾人家庭提供上门入户的家政服务和社工服务，服务时长35640小时，通过电话回访和实地验收，服务满意率达到100%。为27个胬肉患者实施了手术救治；主动作为，积极联系区政协、区工商联和爱心企业，筹措60余万元，慰问帮扶107名特困残疾人和36名独居困难残疾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偏差原因分析及改进措施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9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完成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0-14岁残疾儿童康复训练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人数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残疾人家庭无障碍改造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户数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两项民生实事任务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完成率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112.59%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项目实施能切实提高残疾人的生活水平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80%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0" w:firstLineChars="100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85%以上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残疾人家庭满意度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80%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85%以上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9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97.26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>
      <w:pPr>
        <w:widowControl/>
        <w:jc w:val="lef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4-1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12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95"/>
        <w:gridCol w:w="1280"/>
        <w:gridCol w:w="704"/>
        <w:gridCol w:w="1134"/>
        <w:gridCol w:w="709"/>
        <w:gridCol w:w="1559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扶残助学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长沙市长沙市开福区残疾人联合会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4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长沙市长沙市开福区残疾人联合会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6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预计发放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239人扶残助学补贴</w:t>
            </w:r>
          </w:p>
        </w:tc>
        <w:tc>
          <w:tcPr>
            <w:tcW w:w="46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审核通过并发放了250人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扶残助学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扶残助学人数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239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0" w:firstLineChars="100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扶残助学对象是否符合政策要求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达标率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0" w:firstLineChars="100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扶残助学项目款支付及时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率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确保残疾人或残疾家庭子女顺利完成学业，摆脱贫困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 xml:space="preserve">有效保障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有效保障扶残助学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250名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对象得到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了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帮扶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扶残助学对象满意度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90%以上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100.0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eastAsia="仿宋_GB2312"/>
          <w:kern w:val="0"/>
          <w:sz w:val="22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>
      <w:pPr>
        <w:widowControl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4-2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12"/>
        <w:tblW w:w="10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95"/>
        <w:gridCol w:w="1255"/>
        <w:gridCol w:w="729"/>
        <w:gridCol w:w="1134"/>
        <w:gridCol w:w="709"/>
        <w:gridCol w:w="1559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92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残疾人专职委员补贴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长沙市长沙市开福区残疾人联合会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长沙市长沙市开福区残疾人联合会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164.0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164.0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161.8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98.66%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164.0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164.0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161.8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7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按政策保障落实残疾人专职委员的补贴，稳定我区残疾人基层工作队伍的稳定</w:t>
            </w:r>
          </w:p>
        </w:tc>
        <w:tc>
          <w:tcPr>
            <w:tcW w:w="47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审核发放了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82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基层残疾人专职委员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残疾人专职委员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人数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残疾人专职委员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出勤率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按政策解决了一部分残疾人的就业问题，增加了残疾人家庭的收入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有效确保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解决了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82名残疾人的就业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残疾人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家庭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85%以上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0" w:firstLineChars="100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99.87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ascii="Times New Roman" w:hAnsi="Times New Roman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>
      <w:pPr>
        <w:widowControl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4-3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12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95"/>
        <w:gridCol w:w="1096"/>
        <w:gridCol w:w="888"/>
        <w:gridCol w:w="1134"/>
        <w:gridCol w:w="709"/>
        <w:gridCol w:w="1559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残疾人临时救助维稳经费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长沙市长沙市开福区残疾人联合会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4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长沙市长沙市开福区残疾人联合会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10.0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9.57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95.67%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10.0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10.0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9.57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6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按文件要求进一步落实全区残疾人临时救助工作，增强救助时效，规范救助程序，提升救助水平，切实保障好残疾人困难群体基本生活。</w:t>
            </w:r>
          </w:p>
        </w:tc>
        <w:tc>
          <w:tcPr>
            <w:tcW w:w="46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全年发放了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219人次残疾人的临时救助款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临时救助人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次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0" w:firstLineChars="100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0" w:firstLineChars="100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临时救助人员是否符合政策要求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达标率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临时救助款发放及时率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按政策解决一部分残疾人的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临时困难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有效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确保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发放了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219人次的临时救助款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临时救助对象满意度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85%以上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99.57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ascii="Times New Roman" w:hAnsi="Times New Roman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>
      <w:pPr>
        <w:widowControl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4-4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12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95"/>
        <w:gridCol w:w="1480"/>
        <w:gridCol w:w="733"/>
        <w:gridCol w:w="905"/>
        <w:gridCol w:w="709"/>
        <w:gridCol w:w="1559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残疾人就业项目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长沙市长沙市开福区残疾人联合会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4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长沙市长沙市开福区残疾人联合会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57.35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28.14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49.07%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57.35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28.14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3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全面推进我区残疾人就业帮扶服务，开展残疾人职业技能培训。</w:t>
            </w:r>
          </w:p>
        </w:tc>
        <w:tc>
          <w:tcPr>
            <w:tcW w:w="43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残疾人专场招聘会最终达成求职意向的约79人；“联村联户四帮四促”工程为10户家庭贫困残疾人提供困难帮扶；为3名个体残疾人创业者申请创业扶持资金；为4个残疾人创业者申请残疾人个体工商户基本养老保险缴费补贴；为1家盲人按摩机构2名盲人按摩师申请盲人按摩补贴；“乡村振兴工程”对口帮扶邵阳市城步县残联5.06万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就业帮扶人员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0" w:firstLineChars="100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就业帮扶人员是否符合政策要求达标率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就业帮扶项目款支付及时率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按政策解决一部分残疾人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创业者资金困难的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问题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确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保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发放各类就业创业补贴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4.58万元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就业帮扶对象满意度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80%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85%以上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94.91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eastAsia="仿宋_GB2312"/>
          <w:kern w:val="0"/>
          <w:sz w:val="22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>
      <w:pPr>
        <w:widowControl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4-5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12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95"/>
        <w:gridCol w:w="1230"/>
        <w:gridCol w:w="1000"/>
        <w:gridCol w:w="888"/>
        <w:gridCol w:w="709"/>
        <w:gridCol w:w="1559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残疾人工作经费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4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长沙市长沙市开福区残疾人联合会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4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长沙市长沙市开福区残疾人联合会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97.0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97.0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66.93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69%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97.0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97.0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66.93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4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按中央、省、市残联文件落实好扶残助残各项政策，完成好2022年上级下达的相关残疾人康复、教就、组宣、维权等事业的行政任务。</w:t>
            </w:r>
          </w:p>
        </w:tc>
        <w:tc>
          <w:tcPr>
            <w:tcW w:w="4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完成了2022年省、市下达的相关残疾人康复、教就、组宣、维权等事业的行政任务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办公用品购置完成率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残疾人活动完成率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ICC项目完成率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0" w:firstLineChars="100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办公用品购置达标率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0" w:firstLineChars="100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残疾人各项工作开展及时率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保障我区残疾人事业稳步发展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确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保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有效保障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残疾人满意度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80%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85%以上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96.9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>
      <w:pPr>
        <w:widowControl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4-6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12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95"/>
        <w:gridCol w:w="1580"/>
        <w:gridCol w:w="983"/>
        <w:gridCol w:w="1317"/>
        <w:gridCol w:w="833"/>
        <w:gridCol w:w="673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残疾人康复项目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7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长沙市长沙市开福区残疾人联合会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长沙市长沙市开福区残疾人联合会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280.0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659.51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363.01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10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55.04%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280.0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659.51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363.01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7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0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坚决落实省重点民生项目，对有需求的残疾儿童接受基本康复训练应救尽救、进一步落实各项残疾人康复帮扶政策，提高我区残疾人康复服务水平。</w:t>
            </w:r>
          </w:p>
        </w:tc>
        <w:tc>
          <w:tcPr>
            <w:tcW w:w="40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光明关爱”项目为49名白内障患者和27名胬肉患者实施了手术救治。为12名肢体残疾人进行了假肢适配；为665名残疾人适配基本辅具1032件；为0-14岁残疾儿童自费做康复训练、人工耳蜗手术、肢体矫治手术、助听器等项目的救助对象发放康复救助补助8.308万元；为0-14岁残疾儿童康复项目内12户困难残疾儿童家庭发放陪护补助3.92万元；为辖区内365名0-14岁残疾儿童提供免费康复训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康复救助对象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0" w:firstLineChars="100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0" w:firstLineChars="100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康复救助人员是否符合政策要求达标率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0" w:firstLineChars="100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康复项目款支付及时率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0" w:firstLineChars="100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0" w:firstLineChars="100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解决了部分残疾人家庭的康复需求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确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保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按政策为有康复需求的残疾家庭提供了康复救助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残疾人家庭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90%以上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95.5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</w:t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>
      <w:pPr>
        <w:widowControl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4-7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12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95"/>
        <w:gridCol w:w="1163"/>
        <w:gridCol w:w="821"/>
        <w:gridCol w:w="1312"/>
        <w:gridCol w:w="531"/>
        <w:gridCol w:w="1559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残疾人托养项目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长沙市长沙市开福区残疾人联合会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长沙市长沙市开福区残疾人联合会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155.0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258.74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212.34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82.07%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155.0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258.74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212.34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6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继续推进残疾人托养服务，使我区残疾人托养服务水平有所提高。</w:t>
            </w:r>
          </w:p>
        </w:tc>
        <w:tc>
          <w:tcPr>
            <w:tcW w:w="46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为辖区内近267名残疾对象提供集中托养服务，为120名残疾对象提供居家托养服务，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托养人员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360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0" w:firstLineChars="100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387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托养人员是否符合政策要求达标率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托养项目款支付及时率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解决了部分残疾人家庭的托养需求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确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保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为387名残疾人家庭解决了托养需求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残疾人家庭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90%以上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5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98.2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>
      <w:pPr>
        <w:widowControl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4-8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12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95"/>
        <w:gridCol w:w="1263"/>
        <w:gridCol w:w="917"/>
        <w:gridCol w:w="938"/>
        <w:gridCol w:w="928"/>
        <w:gridCol w:w="1340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残疾人维权项目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长沙市长沙市开福区残疾人联合会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4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长沙市长沙市开福区残疾人联合会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68.4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0" w:firstLineChars="100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68.4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0" w:firstLineChars="100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52.87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10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77.3%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68.4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68.4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52.87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4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预计2022年将对1个社区和100户家庭进行无障碍改造。 预计发放78人的叭叭车补贴区级部分。</w:t>
            </w:r>
          </w:p>
        </w:tc>
        <w:tc>
          <w:tcPr>
            <w:tcW w:w="44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完成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了1个社区和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99户无障碍改造</w:t>
            </w:r>
            <w:r>
              <w:rPr>
                <w:rFonts w:hint="eastAsia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。发放了76人叭叭车补贴。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家庭无障碍改造户数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维权项目服务对象是否符合政策要求达标率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无障碍改造项目完工进度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解决了部分残疾人家庭的实际困难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有效保障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完成了99户残疾人家庭无障碍改造，解决了他们的实际困难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残疾人家庭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80%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80%以上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97.73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</w:t>
      </w:r>
    </w:p>
    <w:p>
      <w:pPr>
        <w:pStyle w:val="7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AA3091"/>
    <w:multiLevelType w:val="singleLevel"/>
    <w:tmpl w:val="D1AA309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5973D8A"/>
    <w:multiLevelType w:val="singleLevel"/>
    <w:tmpl w:val="45973D8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YzgzYTlhM2FlMGEwNGZkZWZhOWI0MjE5MDdkMjIifQ=="/>
  </w:docVars>
  <w:rsids>
    <w:rsidRoot w:val="008E78CB"/>
    <w:rsid w:val="006479FB"/>
    <w:rsid w:val="008E78CB"/>
    <w:rsid w:val="012069B2"/>
    <w:rsid w:val="012148C6"/>
    <w:rsid w:val="017E6F26"/>
    <w:rsid w:val="01C0753F"/>
    <w:rsid w:val="021A3514"/>
    <w:rsid w:val="02315D47"/>
    <w:rsid w:val="027F2F56"/>
    <w:rsid w:val="02C531E2"/>
    <w:rsid w:val="02D95705"/>
    <w:rsid w:val="0328464B"/>
    <w:rsid w:val="036C1D15"/>
    <w:rsid w:val="037339E3"/>
    <w:rsid w:val="03CC6E6D"/>
    <w:rsid w:val="03DA48E8"/>
    <w:rsid w:val="04D614E6"/>
    <w:rsid w:val="052457DD"/>
    <w:rsid w:val="05B37B33"/>
    <w:rsid w:val="05FB33F4"/>
    <w:rsid w:val="0619721E"/>
    <w:rsid w:val="066E3443"/>
    <w:rsid w:val="066F1675"/>
    <w:rsid w:val="06D322B3"/>
    <w:rsid w:val="071B457E"/>
    <w:rsid w:val="071D4AEC"/>
    <w:rsid w:val="071E7188"/>
    <w:rsid w:val="07602FCB"/>
    <w:rsid w:val="07845CDC"/>
    <w:rsid w:val="080A1514"/>
    <w:rsid w:val="08314CF2"/>
    <w:rsid w:val="08566507"/>
    <w:rsid w:val="089332B7"/>
    <w:rsid w:val="08D02EBC"/>
    <w:rsid w:val="09D93C30"/>
    <w:rsid w:val="09E95756"/>
    <w:rsid w:val="0A11626D"/>
    <w:rsid w:val="0A165F4E"/>
    <w:rsid w:val="0A3D1AB5"/>
    <w:rsid w:val="0AA923F9"/>
    <w:rsid w:val="0ACD752C"/>
    <w:rsid w:val="0BE77A58"/>
    <w:rsid w:val="0C0C4FB5"/>
    <w:rsid w:val="0C0C6B63"/>
    <w:rsid w:val="0C603181"/>
    <w:rsid w:val="0C8F3D96"/>
    <w:rsid w:val="0CCE2B10"/>
    <w:rsid w:val="0CD30126"/>
    <w:rsid w:val="0D253D87"/>
    <w:rsid w:val="0D2B7F62"/>
    <w:rsid w:val="0DCD726B"/>
    <w:rsid w:val="0DCF3E03"/>
    <w:rsid w:val="0DFC1E8C"/>
    <w:rsid w:val="0E1E1875"/>
    <w:rsid w:val="0F5E3B46"/>
    <w:rsid w:val="109776BD"/>
    <w:rsid w:val="1102722C"/>
    <w:rsid w:val="110E48E7"/>
    <w:rsid w:val="1133021E"/>
    <w:rsid w:val="11B04EDA"/>
    <w:rsid w:val="11D32976"/>
    <w:rsid w:val="11D612CB"/>
    <w:rsid w:val="12266F4A"/>
    <w:rsid w:val="1250161F"/>
    <w:rsid w:val="12FD63E9"/>
    <w:rsid w:val="13286CF2"/>
    <w:rsid w:val="13954387"/>
    <w:rsid w:val="13CC1D73"/>
    <w:rsid w:val="13D35629"/>
    <w:rsid w:val="141911AF"/>
    <w:rsid w:val="147815B3"/>
    <w:rsid w:val="148E5193"/>
    <w:rsid w:val="15171529"/>
    <w:rsid w:val="160B6B83"/>
    <w:rsid w:val="1619140C"/>
    <w:rsid w:val="1684192F"/>
    <w:rsid w:val="16B40FC8"/>
    <w:rsid w:val="16BE09DE"/>
    <w:rsid w:val="17435EA8"/>
    <w:rsid w:val="1767428D"/>
    <w:rsid w:val="18C109F7"/>
    <w:rsid w:val="18E45469"/>
    <w:rsid w:val="196327C9"/>
    <w:rsid w:val="196768DB"/>
    <w:rsid w:val="1977452F"/>
    <w:rsid w:val="19DD3222"/>
    <w:rsid w:val="19EC2827"/>
    <w:rsid w:val="19F142E2"/>
    <w:rsid w:val="19FA7E71"/>
    <w:rsid w:val="1A7F5449"/>
    <w:rsid w:val="1A8B2040"/>
    <w:rsid w:val="1AA9696A"/>
    <w:rsid w:val="1B211D07"/>
    <w:rsid w:val="1B770D5C"/>
    <w:rsid w:val="1BC57F3E"/>
    <w:rsid w:val="1C5341C9"/>
    <w:rsid w:val="1CDF48C5"/>
    <w:rsid w:val="1CF06E1F"/>
    <w:rsid w:val="1D0D4F6E"/>
    <w:rsid w:val="1DAD0711"/>
    <w:rsid w:val="1DAE0412"/>
    <w:rsid w:val="1DCB77E0"/>
    <w:rsid w:val="1E8F6DD3"/>
    <w:rsid w:val="1EA04F25"/>
    <w:rsid w:val="1F573D98"/>
    <w:rsid w:val="1FC3227C"/>
    <w:rsid w:val="1FD42590"/>
    <w:rsid w:val="2105675C"/>
    <w:rsid w:val="211E2930"/>
    <w:rsid w:val="21A734D8"/>
    <w:rsid w:val="21B06830"/>
    <w:rsid w:val="223B259E"/>
    <w:rsid w:val="22761828"/>
    <w:rsid w:val="22F64717"/>
    <w:rsid w:val="232E78AE"/>
    <w:rsid w:val="237F470C"/>
    <w:rsid w:val="23827D58"/>
    <w:rsid w:val="24544E0C"/>
    <w:rsid w:val="24771887"/>
    <w:rsid w:val="24FF24DE"/>
    <w:rsid w:val="250F1AC0"/>
    <w:rsid w:val="25EB7E37"/>
    <w:rsid w:val="26AF1BEB"/>
    <w:rsid w:val="26E34A53"/>
    <w:rsid w:val="273E5806"/>
    <w:rsid w:val="277A3B68"/>
    <w:rsid w:val="27870CB7"/>
    <w:rsid w:val="278C12A3"/>
    <w:rsid w:val="27FF5B55"/>
    <w:rsid w:val="287700A8"/>
    <w:rsid w:val="28940F72"/>
    <w:rsid w:val="28DE1ED5"/>
    <w:rsid w:val="29422464"/>
    <w:rsid w:val="29D954AD"/>
    <w:rsid w:val="29E7300B"/>
    <w:rsid w:val="2A021804"/>
    <w:rsid w:val="2A0316E4"/>
    <w:rsid w:val="2AD652FE"/>
    <w:rsid w:val="2B110340"/>
    <w:rsid w:val="2BC236A6"/>
    <w:rsid w:val="2C1031BF"/>
    <w:rsid w:val="2C14638A"/>
    <w:rsid w:val="2C524A46"/>
    <w:rsid w:val="2C974875"/>
    <w:rsid w:val="2CBD1391"/>
    <w:rsid w:val="2CDF446E"/>
    <w:rsid w:val="2D15039C"/>
    <w:rsid w:val="2D6D3F2C"/>
    <w:rsid w:val="2E9E0949"/>
    <w:rsid w:val="2EA414CB"/>
    <w:rsid w:val="2EC25EF7"/>
    <w:rsid w:val="2F1403FE"/>
    <w:rsid w:val="2FCE4C45"/>
    <w:rsid w:val="3014224E"/>
    <w:rsid w:val="30550CCF"/>
    <w:rsid w:val="30A23EB5"/>
    <w:rsid w:val="30B37116"/>
    <w:rsid w:val="30FA697C"/>
    <w:rsid w:val="31282E00"/>
    <w:rsid w:val="31C030A6"/>
    <w:rsid w:val="32024E86"/>
    <w:rsid w:val="32322B73"/>
    <w:rsid w:val="326E0B7C"/>
    <w:rsid w:val="32CE7409"/>
    <w:rsid w:val="3330157F"/>
    <w:rsid w:val="336E5337"/>
    <w:rsid w:val="33940DB9"/>
    <w:rsid w:val="33A37FA3"/>
    <w:rsid w:val="33D068BE"/>
    <w:rsid w:val="34345A2C"/>
    <w:rsid w:val="344D661B"/>
    <w:rsid w:val="349B511E"/>
    <w:rsid w:val="34B61F58"/>
    <w:rsid w:val="351F18AB"/>
    <w:rsid w:val="353510CF"/>
    <w:rsid w:val="3541656A"/>
    <w:rsid w:val="358856A2"/>
    <w:rsid w:val="35BC0625"/>
    <w:rsid w:val="362F1FC2"/>
    <w:rsid w:val="36D62985"/>
    <w:rsid w:val="37144D14"/>
    <w:rsid w:val="37160A8C"/>
    <w:rsid w:val="371A5AA2"/>
    <w:rsid w:val="37D149FB"/>
    <w:rsid w:val="383F038F"/>
    <w:rsid w:val="384E1641"/>
    <w:rsid w:val="388A771C"/>
    <w:rsid w:val="38C34C43"/>
    <w:rsid w:val="38F815D3"/>
    <w:rsid w:val="39292CF8"/>
    <w:rsid w:val="39733FDC"/>
    <w:rsid w:val="39754190"/>
    <w:rsid w:val="3A2E4A73"/>
    <w:rsid w:val="3A570BEC"/>
    <w:rsid w:val="3A6F5083"/>
    <w:rsid w:val="3A9A3543"/>
    <w:rsid w:val="3C4165AB"/>
    <w:rsid w:val="3C9B3859"/>
    <w:rsid w:val="3CB23005"/>
    <w:rsid w:val="3CD0758C"/>
    <w:rsid w:val="3D516CC2"/>
    <w:rsid w:val="3D5642D8"/>
    <w:rsid w:val="3D57260A"/>
    <w:rsid w:val="3E0E02DB"/>
    <w:rsid w:val="3E1A6389"/>
    <w:rsid w:val="3E7762B4"/>
    <w:rsid w:val="3EA61A74"/>
    <w:rsid w:val="3F23643C"/>
    <w:rsid w:val="3F696545"/>
    <w:rsid w:val="3F9F1F66"/>
    <w:rsid w:val="402540C3"/>
    <w:rsid w:val="407E686E"/>
    <w:rsid w:val="4080090B"/>
    <w:rsid w:val="408A60F6"/>
    <w:rsid w:val="40A50042"/>
    <w:rsid w:val="40C04C4A"/>
    <w:rsid w:val="4125604D"/>
    <w:rsid w:val="41F518BC"/>
    <w:rsid w:val="4255690C"/>
    <w:rsid w:val="431801FE"/>
    <w:rsid w:val="44BB608F"/>
    <w:rsid w:val="44E24A29"/>
    <w:rsid w:val="45284796"/>
    <w:rsid w:val="45622D3C"/>
    <w:rsid w:val="45725A27"/>
    <w:rsid w:val="457347FE"/>
    <w:rsid w:val="4652461A"/>
    <w:rsid w:val="469B0FAE"/>
    <w:rsid w:val="46A91A86"/>
    <w:rsid w:val="46DC154C"/>
    <w:rsid w:val="46F0774A"/>
    <w:rsid w:val="473A3A89"/>
    <w:rsid w:val="47B17DE1"/>
    <w:rsid w:val="483671E0"/>
    <w:rsid w:val="4882013D"/>
    <w:rsid w:val="488E2BD2"/>
    <w:rsid w:val="48AE321A"/>
    <w:rsid w:val="48CC544E"/>
    <w:rsid w:val="48F45D7A"/>
    <w:rsid w:val="494115AD"/>
    <w:rsid w:val="496D3547"/>
    <w:rsid w:val="4A453C4A"/>
    <w:rsid w:val="4AB56AE2"/>
    <w:rsid w:val="4ACC4FA9"/>
    <w:rsid w:val="4AD55B10"/>
    <w:rsid w:val="4AEC002A"/>
    <w:rsid w:val="4B254907"/>
    <w:rsid w:val="4B67576D"/>
    <w:rsid w:val="4BA303FE"/>
    <w:rsid w:val="4BE231A7"/>
    <w:rsid w:val="4C5058C9"/>
    <w:rsid w:val="4CBC55A1"/>
    <w:rsid w:val="4CC72AFC"/>
    <w:rsid w:val="4CF51A29"/>
    <w:rsid w:val="4D14343C"/>
    <w:rsid w:val="4D2D3ACA"/>
    <w:rsid w:val="4E1E2C51"/>
    <w:rsid w:val="4E9C58C3"/>
    <w:rsid w:val="4EB96475"/>
    <w:rsid w:val="4EED4299"/>
    <w:rsid w:val="50304B3C"/>
    <w:rsid w:val="50403561"/>
    <w:rsid w:val="50964338"/>
    <w:rsid w:val="509C1BAA"/>
    <w:rsid w:val="50AE6CE7"/>
    <w:rsid w:val="50D74E00"/>
    <w:rsid w:val="50FA5D76"/>
    <w:rsid w:val="50FC6397"/>
    <w:rsid w:val="51007ABC"/>
    <w:rsid w:val="51274842"/>
    <w:rsid w:val="524349D3"/>
    <w:rsid w:val="525210BA"/>
    <w:rsid w:val="52614E59"/>
    <w:rsid w:val="52742C67"/>
    <w:rsid w:val="53933738"/>
    <w:rsid w:val="53D577B3"/>
    <w:rsid w:val="53E42F09"/>
    <w:rsid w:val="53EC2E48"/>
    <w:rsid w:val="53FC61C8"/>
    <w:rsid w:val="54815C87"/>
    <w:rsid w:val="54975BA2"/>
    <w:rsid w:val="54D658CF"/>
    <w:rsid w:val="54E772D0"/>
    <w:rsid w:val="54F47737"/>
    <w:rsid w:val="55436A98"/>
    <w:rsid w:val="5569629E"/>
    <w:rsid w:val="55885AAD"/>
    <w:rsid w:val="55946C69"/>
    <w:rsid w:val="563C1138"/>
    <w:rsid w:val="56887946"/>
    <w:rsid w:val="56AA618E"/>
    <w:rsid w:val="572A0A8E"/>
    <w:rsid w:val="57A23E2B"/>
    <w:rsid w:val="57D367F9"/>
    <w:rsid w:val="58113BCD"/>
    <w:rsid w:val="585A130E"/>
    <w:rsid w:val="58844626"/>
    <w:rsid w:val="594A2AEB"/>
    <w:rsid w:val="5A184997"/>
    <w:rsid w:val="5B2335F4"/>
    <w:rsid w:val="5B8B6C4E"/>
    <w:rsid w:val="5B995664"/>
    <w:rsid w:val="5BA5225B"/>
    <w:rsid w:val="5C517CDC"/>
    <w:rsid w:val="5C83690B"/>
    <w:rsid w:val="5CB16562"/>
    <w:rsid w:val="5D485594"/>
    <w:rsid w:val="5D6567A1"/>
    <w:rsid w:val="5D6A5670"/>
    <w:rsid w:val="5DA63474"/>
    <w:rsid w:val="5DB16193"/>
    <w:rsid w:val="5DB27838"/>
    <w:rsid w:val="5E0239AE"/>
    <w:rsid w:val="5F1F6F19"/>
    <w:rsid w:val="5F7E34EF"/>
    <w:rsid w:val="5FAD7930"/>
    <w:rsid w:val="5FDE21DF"/>
    <w:rsid w:val="5FE740DF"/>
    <w:rsid w:val="604667B9"/>
    <w:rsid w:val="604E779B"/>
    <w:rsid w:val="60C64B19"/>
    <w:rsid w:val="60CD7FA7"/>
    <w:rsid w:val="60EE4B44"/>
    <w:rsid w:val="615362B5"/>
    <w:rsid w:val="615E35D8"/>
    <w:rsid w:val="61833243"/>
    <w:rsid w:val="618945DA"/>
    <w:rsid w:val="61C3343B"/>
    <w:rsid w:val="62214605"/>
    <w:rsid w:val="62807C37"/>
    <w:rsid w:val="63202B72"/>
    <w:rsid w:val="637F15E3"/>
    <w:rsid w:val="63F109D0"/>
    <w:rsid w:val="64A31301"/>
    <w:rsid w:val="64B81251"/>
    <w:rsid w:val="64B90B25"/>
    <w:rsid w:val="65060EC8"/>
    <w:rsid w:val="654E74BF"/>
    <w:rsid w:val="65742AE7"/>
    <w:rsid w:val="667237CB"/>
    <w:rsid w:val="66C832A1"/>
    <w:rsid w:val="67087745"/>
    <w:rsid w:val="674A1F08"/>
    <w:rsid w:val="676F196F"/>
    <w:rsid w:val="67FD29F7"/>
    <w:rsid w:val="683706DE"/>
    <w:rsid w:val="683A3D2B"/>
    <w:rsid w:val="68DE3A82"/>
    <w:rsid w:val="6985242A"/>
    <w:rsid w:val="6AB04778"/>
    <w:rsid w:val="6AB204F0"/>
    <w:rsid w:val="6AEB755E"/>
    <w:rsid w:val="6B1E07C9"/>
    <w:rsid w:val="6BBE2717"/>
    <w:rsid w:val="6BC7795D"/>
    <w:rsid w:val="6C187180"/>
    <w:rsid w:val="6C535651"/>
    <w:rsid w:val="6C60798D"/>
    <w:rsid w:val="6D074BEE"/>
    <w:rsid w:val="6D9B0669"/>
    <w:rsid w:val="6E4E711E"/>
    <w:rsid w:val="6E510020"/>
    <w:rsid w:val="6E6164B5"/>
    <w:rsid w:val="6FED1473"/>
    <w:rsid w:val="704B5D09"/>
    <w:rsid w:val="707609CC"/>
    <w:rsid w:val="7076423E"/>
    <w:rsid w:val="70CE3BAA"/>
    <w:rsid w:val="71163714"/>
    <w:rsid w:val="71997D14"/>
    <w:rsid w:val="71BC7EA6"/>
    <w:rsid w:val="71FD64F5"/>
    <w:rsid w:val="72501C0F"/>
    <w:rsid w:val="7287680C"/>
    <w:rsid w:val="728C471B"/>
    <w:rsid w:val="73090EC9"/>
    <w:rsid w:val="7309711B"/>
    <w:rsid w:val="73104006"/>
    <w:rsid w:val="736A5421"/>
    <w:rsid w:val="73B5202C"/>
    <w:rsid w:val="745D2772"/>
    <w:rsid w:val="74C1353B"/>
    <w:rsid w:val="74D13C69"/>
    <w:rsid w:val="74D55AE3"/>
    <w:rsid w:val="75324707"/>
    <w:rsid w:val="75326A98"/>
    <w:rsid w:val="753B25E0"/>
    <w:rsid w:val="754B4F26"/>
    <w:rsid w:val="756276E8"/>
    <w:rsid w:val="76AA5730"/>
    <w:rsid w:val="775A2ACE"/>
    <w:rsid w:val="786360D5"/>
    <w:rsid w:val="78684380"/>
    <w:rsid w:val="787943FB"/>
    <w:rsid w:val="78A23952"/>
    <w:rsid w:val="78B81FF7"/>
    <w:rsid w:val="7900554D"/>
    <w:rsid w:val="79116D2A"/>
    <w:rsid w:val="79683022"/>
    <w:rsid w:val="79A123DE"/>
    <w:rsid w:val="79AE6327"/>
    <w:rsid w:val="79DC7338"/>
    <w:rsid w:val="7A396538"/>
    <w:rsid w:val="7A6C04E0"/>
    <w:rsid w:val="7A7C0656"/>
    <w:rsid w:val="7A8A0B42"/>
    <w:rsid w:val="7B046612"/>
    <w:rsid w:val="7BA67044"/>
    <w:rsid w:val="7BD76009"/>
    <w:rsid w:val="7BE349AD"/>
    <w:rsid w:val="7BE34CD3"/>
    <w:rsid w:val="7BE91898"/>
    <w:rsid w:val="7BFA3AA5"/>
    <w:rsid w:val="7BFF730D"/>
    <w:rsid w:val="7C3E6233"/>
    <w:rsid w:val="7C751A1D"/>
    <w:rsid w:val="7CD50BD5"/>
    <w:rsid w:val="7D2E0DBE"/>
    <w:rsid w:val="7DA4250D"/>
    <w:rsid w:val="7E1E5591"/>
    <w:rsid w:val="7E892A63"/>
    <w:rsid w:val="7F6A5898"/>
    <w:rsid w:val="7F871AD7"/>
    <w:rsid w:val="7FB74BE2"/>
    <w:rsid w:val="7FC61E52"/>
    <w:rsid w:val="7FE0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664"/>
    </w:p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Block Text"/>
    <w:basedOn w:val="1"/>
    <w:qFormat/>
    <w:uiPriority w:val="0"/>
    <w:rPr>
      <w:rFonts w:ascii="Times New Roman" w:hAnsi="Times New Roman"/>
    </w:rPr>
  </w:style>
  <w:style w:type="paragraph" w:styleId="8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5"/>
    <w:next w:val="1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9639</Words>
  <Characters>10911</Characters>
  <Lines>19</Lines>
  <Paragraphs>5</Paragraphs>
  <TotalTime>1</TotalTime>
  <ScaleCrop>false</ScaleCrop>
  <LinksUpToDate>false</LinksUpToDate>
  <CharactersWithSpaces>11421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2021-01-27T03:18:00Z</dcterms:created>
  <dc:creator>Administrator</dc:creator>
  <cp:lastModifiedBy>Lenovo</cp:lastModifiedBy>
  <cp:lastPrinted>2023-04-12T01:13:00Z</cp:lastPrinted>
  <dcterms:modified xsi:type="dcterms:W3CDTF">2023-10-24T10:57:58Z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9E1BC5DBCBF94DF9A0D0836206AE70CC</vt:lpwstr>
  </property>
</Properties>
</file>