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color w:val="666666"/>
          <w:sz w:val="16"/>
          <w:szCs w:val="16"/>
        </w:rPr>
      </w:pPr>
      <w:r>
        <w:rPr>
          <w:rFonts w:hint="eastAsia" w:ascii="仿宋" w:hAnsi="仿宋" w:eastAsia="仿宋" w:cs="仿宋"/>
          <w:b/>
          <w:bCs/>
          <w:kern w:val="0"/>
          <w:sz w:val="48"/>
          <w:szCs w:val="48"/>
          <w:lang w:val="en-US" w:eastAsia="zh-CN"/>
        </w:rPr>
        <w:t>2021</w:t>
      </w:r>
      <w:r>
        <w:rPr>
          <w:rFonts w:hint="eastAsia" w:ascii="仿宋" w:hAnsi="仿宋" w:eastAsia="仿宋" w:cs="仿宋"/>
          <w:b/>
          <w:bCs/>
          <w:kern w:val="0"/>
          <w:sz w:val="48"/>
          <w:szCs w:val="48"/>
        </w:rPr>
        <w:t>年</w:t>
      </w:r>
      <w:r>
        <w:rPr>
          <w:rFonts w:hint="eastAsia" w:ascii="仿宋" w:hAnsi="仿宋" w:eastAsia="仿宋" w:cs="仿宋"/>
          <w:b/>
          <w:bCs/>
          <w:kern w:val="0"/>
          <w:sz w:val="48"/>
          <w:szCs w:val="48"/>
          <w:lang w:val="en-US" w:eastAsia="zh-CN"/>
        </w:rPr>
        <w:t>长沙市开福区城市房屋征收和补偿管理办公室部门预算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color w:val="666666"/>
          <w:sz w:val="16"/>
          <w:szCs w:val="16"/>
        </w:rPr>
      </w:pPr>
      <w:r>
        <w:rPr>
          <w:rStyle w:val="5"/>
          <w:rFonts w:hint="eastAsia" w:ascii="宋体" w:hAnsi="宋体" w:eastAsia="宋体" w:cs="宋体"/>
          <w:color w:val="666666"/>
          <w:sz w:val="16"/>
          <w:szCs w:val="16"/>
        </w:rPr>
        <w:t> </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七、名词解释</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4、财政拨款收支</w:t>
      </w:r>
      <w:r>
        <w:rPr>
          <w:rFonts w:hint="eastAsia" w:ascii="仿宋" w:hAnsi="仿宋" w:eastAsia="仿宋" w:cs="仿宋"/>
          <w:sz w:val="32"/>
          <w:szCs w:val="32"/>
          <w:lang w:val="en-US" w:eastAsia="zh-CN"/>
        </w:rPr>
        <w:t>总</w:t>
      </w:r>
      <w:r>
        <w:rPr>
          <w:rFonts w:hint="eastAsia" w:ascii="仿宋" w:hAnsi="仿宋" w:eastAsia="仿宋" w:cs="仿宋"/>
          <w:sz w:val="32"/>
          <w:szCs w:val="32"/>
        </w:rPr>
        <w:t>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kern w:val="0"/>
          <w:sz w:val="32"/>
          <w:szCs w:val="32"/>
        </w:rPr>
      </w:pPr>
    </w:p>
    <w:p>
      <w:pPr>
        <w:keepNext w:val="0"/>
        <w:keepLines w:val="0"/>
        <w:pageBreakBefore w:val="0"/>
        <w:widowControl/>
        <w:numPr>
          <w:ilvl w:val="0"/>
          <w:numId w:val="2"/>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val="0"/>
          <w:kern w:val="0"/>
          <w:sz w:val="44"/>
          <w:szCs w:val="44"/>
        </w:rPr>
      </w:pPr>
      <w:r>
        <w:rPr>
          <w:rFonts w:hint="eastAsia" w:ascii="黑体" w:hAnsi="黑体" w:eastAsia="黑体" w:cs="黑体"/>
          <w:b/>
          <w:bCs w:val="0"/>
          <w:kern w:val="0"/>
          <w:sz w:val="44"/>
          <w:szCs w:val="44"/>
          <w:lang w:val="en-US" w:eastAsia="zh-CN"/>
        </w:rPr>
        <w:t>2021年</w:t>
      </w:r>
      <w:r>
        <w:rPr>
          <w:rFonts w:hint="eastAsia" w:ascii="黑体" w:hAnsi="黑体" w:eastAsia="黑体" w:cs="黑体"/>
          <w:b/>
          <w:bCs w:val="0"/>
          <w:kern w:val="0"/>
          <w:sz w:val="44"/>
          <w:szCs w:val="44"/>
        </w:rPr>
        <w:t>部门预算说明</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b/>
          <w:bCs w:val="0"/>
          <w:kern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黑体" w:hAnsi="黑体" w:eastAsia="黑体" w:cs="黑体"/>
          <w:bCs/>
          <w:kern w:val="0"/>
          <w:sz w:val="32"/>
          <w:szCs w:val="32"/>
          <w:lang w:val="en-US" w:eastAsia="zh-CN" w:bidi="ar-SA"/>
        </w:rPr>
      </w:pPr>
      <w:r>
        <w:rPr>
          <w:rFonts w:hint="eastAsia" w:ascii="黑体" w:hAnsi="黑体" w:eastAsia="黑体" w:cs="黑体"/>
          <w:bCs/>
          <w:kern w:val="0"/>
          <w:sz w:val="32"/>
          <w:szCs w:val="32"/>
          <w:lang w:val="en-US" w:eastAsia="zh-CN" w:bidi="ar-SA"/>
        </w:rPr>
        <w:t>一、部门基本概况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bCs/>
          <w:kern w:val="0"/>
          <w:sz w:val="32"/>
          <w:szCs w:val="32"/>
          <w:lang w:val="en-US" w:eastAsia="zh-CN" w:bidi="ar-SA"/>
        </w:rPr>
      </w:pPr>
      <w:r>
        <w:rPr>
          <w:rFonts w:hint="eastAsia" w:ascii="仿宋" w:hAnsi="仿宋" w:eastAsia="仿宋" w:cs="仿宋"/>
          <w:b/>
          <w:bCs w:val="0"/>
          <w:kern w:val="0"/>
          <w:sz w:val="32"/>
          <w:szCs w:val="32"/>
          <w:lang w:val="en-US" w:eastAsia="zh-CN" w:bidi="ar-SA"/>
        </w:rPr>
        <w:t>（一）职能职责</w:t>
      </w:r>
      <w:r>
        <w:rPr>
          <w:rFonts w:hint="eastAsia" w:ascii="仿宋" w:hAnsi="仿宋" w:eastAsia="仿宋" w:cs="仿宋"/>
          <w:bCs/>
          <w:kern w:val="0"/>
          <w:sz w:val="32"/>
          <w:szCs w:val="32"/>
          <w:lang w:val="en-US" w:eastAsia="zh-CN" w:bidi="ar-SA"/>
        </w:rPr>
        <w:t>：组织实施辖区内国有土地上房屋征收与补偿工作，可委托房屋征收实施单位承担房屋征收与补偿的具体工作，且对房屋征收实施单位在委托范围内实施的房屋征收与补偿行为负责监督和管理，并对其行为后果承担法律责任，负责征收房屋的拆除备案和安全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b/>
          <w:bCs w:val="0"/>
          <w:kern w:val="0"/>
          <w:sz w:val="32"/>
          <w:szCs w:val="32"/>
          <w:lang w:val="en-US" w:eastAsia="zh-CN" w:bidi="ar-SA"/>
        </w:rPr>
      </w:pPr>
      <w:r>
        <w:rPr>
          <w:rFonts w:hint="eastAsia" w:ascii="仿宋" w:hAnsi="仿宋" w:eastAsia="仿宋" w:cs="仿宋"/>
          <w:b/>
          <w:bCs w:val="0"/>
          <w:kern w:val="0"/>
          <w:sz w:val="32"/>
          <w:szCs w:val="32"/>
          <w:lang w:val="en-US" w:eastAsia="zh-CN" w:bidi="ar-SA"/>
        </w:rPr>
        <w:t>（二）机构设置：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（1）部门设置：本部门由开福区城市房屋征收和补偿管理办公室本级组成，没有二级机构，内设四个科室：综合科、征收科、财务科、信访科。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（2）人员情况：本部门编制数10人，在职人数10人，其中：在岗人数10人；编外长期聘用人员6人；离退休人数1人，其中离休人员0人，退休人员1人。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黑体" w:hAnsi="黑体" w:eastAsia="黑体" w:cs="黑体"/>
          <w:bCs/>
          <w:kern w:val="0"/>
          <w:sz w:val="32"/>
          <w:szCs w:val="32"/>
          <w:lang w:val="en-US" w:eastAsia="zh-CN" w:bidi="ar-SA"/>
        </w:rPr>
      </w:pPr>
      <w:r>
        <w:rPr>
          <w:rFonts w:hint="eastAsia" w:ascii="黑体" w:hAnsi="黑体" w:eastAsia="黑体" w:cs="黑体"/>
          <w:bCs/>
          <w:kern w:val="0"/>
          <w:sz w:val="32"/>
          <w:szCs w:val="32"/>
          <w:lang w:val="en-US" w:eastAsia="zh-CN" w:bidi="ar-SA"/>
        </w:rPr>
        <w:t>二、部门预算单位构成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开福区城市房屋征收和补偿管理办公室只有本级，没有其他二级预算单位，因此，纳入2021年部门预算编制范围的只有开福区城市房屋征收和补偿管理办公室部门本级。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黑体" w:hAnsi="黑体" w:eastAsia="黑体" w:cs="黑体"/>
          <w:bCs/>
          <w:kern w:val="0"/>
          <w:sz w:val="32"/>
          <w:szCs w:val="32"/>
          <w:lang w:val="en-US" w:eastAsia="zh-CN" w:bidi="ar-SA"/>
        </w:rPr>
      </w:pPr>
      <w:r>
        <w:rPr>
          <w:rFonts w:hint="eastAsia" w:ascii="黑体" w:hAnsi="黑体" w:eastAsia="黑体" w:cs="黑体"/>
          <w:bCs/>
          <w:kern w:val="0"/>
          <w:sz w:val="32"/>
          <w:szCs w:val="32"/>
          <w:lang w:val="en-US" w:eastAsia="zh-CN" w:bidi="ar-SA"/>
        </w:rPr>
        <w:t>三、部门收支总体情况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2021年部门预算包括本级预算和所属单位预算在内的汇总情况。收入既包括一般公共预算收入、政府性基金收入和国有资本经营预算收入，又包括事业单位经营服务等收入；支出既包括保障本部门基本运行的经费，也包括面向全区分配的项目前期开展专项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bCs/>
          <w:color w:val="auto"/>
          <w:kern w:val="0"/>
          <w:sz w:val="32"/>
          <w:szCs w:val="32"/>
          <w:lang w:val="en-US" w:eastAsia="zh-CN" w:bidi="ar-SA"/>
        </w:rPr>
      </w:pPr>
      <w:r>
        <w:rPr>
          <w:rFonts w:hint="eastAsia" w:ascii="仿宋" w:hAnsi="仿宋" w:eastAsia="仿宋" w:cs="仿宋"/>
          <w:b/>
          <w:bCs w:val="0"/>
          <w:kern w:val="0"/>
          <w:sz w:val="32"/>
          <w:szCs w:val="32"/>
          <w:lang w:val="en-US" w:eastAsia="zh-CN" w:bidi="ar-SA"/>
        </w:rPr>
        <w:t>（一）收入预算：</w:t>
      </w:r>
      <w:r>
        <w:rPr>
          <w:rFonts w:hint="eastAsia" w:ascii="仿宋" w:hAnsi="仿宋" w:eastAsia="仿宋" w:cs="仿宋"/>
          <w:bCs/>
          <w:kern w:val="0"/>
          <w:sz w:val="32"/>
          <w:szCs w:val="32"/>
          <w:lang w:val="en-US" w:eastAsia="zh-CN" w:bidi="ar-SA"/>
        </w:rPr>
        <w:t>2021年本部门收入预算数400.32万元，其中，一般公共预算拨款400.32万元，政府性基金预算拨款0万元，国有资本经营预算拨款0万元，纳入专户管</w:t>
      </w:r>
      <w:r>
        <w:rPr>
          <w:rFonts w:hint="eastAsia" w:ascii="仿宋" w:hAnsi="仿宋" w:eastAsia="仿宋" w:cs="仿宋"/>
          <w:bCs/>
          <w:color w:val="auto"/>
          <w:kern w:val="0"/>
          <w:sz w:val="32"/>
          <w:szCs w:val="32"/>
          <w:lang w:val="en-US" w:eastAsia="zh-CN" w:bidi="ar-SA"/>
        </w:rPr>
        <w:t>理的非税收入0万元。收入较去年增加13.27万元，上升3.43%，主要是增加了人员经费。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bCs/>
          <w:color w:val="auto"/>
          <w:kern w:val="0"/>
          <w:sz w:val="32"/>
          <w:szCs w:val="32"/>
          <w:lang w:val="en-US" w:eastAsia="zh-CN" w:bidi="ar-SA"/>
        </w:rPr>
      </w:pPr>
      <w:r>
        <w:rPr>
          <w:rFonts w:hint="eastAsia" w:ascii="仿宋" w:hAnsi="仿宋" w:eastAsia="仿宋" w:cs="仿宋"/>
          <w:b/>
          <w:bCs w:val="0"/>
          <w:color w:val="auto"/>
          <w:kern w:val="0"/>
          <w:sz w:val="32"/>
          <w:szCs w:val="32"/>
          <w:lang w:val="en-US" w:eastAsia="zh-CN" w:bidi="ar-SA"/>
        </w:rPr>
        <w:t>（二）支出预算：</w:t>
      </w:r>
      <w:r>
        <w:rPr>
          <w:rFonts w:hint="eastAsia" w:ascii="仿宋" w:hAnsi="仿宋" w:eastAsia="仿宋" w:cs="仿宋"/>
          <w:bCs/>
          <w:color w:val="auto"/>
          <w:kern w:val="0"/>
          <w:sz w:val="32"/>
          <w:szCs w:val="32"/>
          <w:lang w:val="en-US" w:eastAsia="zh-CN" w:bidi="ar-SA"/>
        </w:rPr>
        <w:t>2021年支出预算数400.32万元，其中，一般公共服务 377.43 万元，住房保障支出22.88万元。本年支出预算数比上年增加13.27万元，增长3.43%。支出增加的主要原因是：增加了人员经费。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黑体" w:hAnsi="黑体" w:eastAsia="黑体" w:cs="黑体"/>
          <w:bCs/>
          <w:color w:val="auto"/>
          <w:kern w:val="0"/>
          <w:sz w:val="32"/>
          <w:szCs w:val="32"/>
          <w:lang w:val="en-US" w:eastAsia="zh-CN" w:bidi="ar-SA"/>
        </w:rPr>
      </w:pPr>
      <w:r>
        <w:rPr>
          <w:rFonts w:hint="eastAsia" w:ascii="黑体" w:hAnsi="黑体" w:eastAsia="黑体" w:cs="黑体"/>
          <w:bCs/>
          <w:color w:val="auto"/>
          <w:kern w:val="0"/>
          <w:sz w:val="32"/>
          <w:szCs w:val="32"/>
          <w:lang w:val="en-US" w:eastAsia="zh-CN" w:bidi="ar-SA"/>
        </w:rPr>
        <w:t>四、一般公共预算拨款支出预算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Cs/>
          <w:color w:val="auto"/>
          <w:kern w:val="0"/>
          <w:sz w:val="32"/>
          <w:szCs w:val="32"/>
          <w:lang w:val="en-US" w:eastAsia="zh-CN" w:bidi="ar-SA"/>
        </w:rPr>
      </w:pPr>
      <w:r>
        <w:rPr>
          <w:rFonts w:hint="eastAsia" w:ascii="仿宋" w:hAnsi="仿宋" w:eastAsia="仿宋" w:cs="仿宋"/>
          <w:bCs/>
          <w:color w:val="auto"/>
          <w:kern w:val="0"/>
          <w:sz w:val="32"/>
          <w:szCs w:val="32"/>
          <w:lang w:val="en-US" w:eastAsia="zh-CN" w:bidi="ar-SA"/>
        </w:rPr>
        <w:t>2021年一般公共预算拨款收入400.32万元，其中，一般公共服务 377.43 万元，占94.28%；住房保障支出22.88万元，占5.72%，具体安排情况如下：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bCs/>
          <w:color w:val="auto"/>
          <w:kern w:val="0"/>
          <w:sz w:val="32"/>
          <w:szCs w:val="32"/>
          <w:lang w:val="en-US" w:eastAsia="zh-CN" w:bidi="ar-SA"/>
        </w:rPr>
      </w:pPr>
      <w:r>
        <w:rPr>
          <w:rFonts w:hint="eastAsia" w:ascii="仿宋" w:hAnsi="仿宋" w:eastAsia="仿宋" w:cs="仿宋"/>
          <w:b/>
          <w:bCs w:val="0"/>
          <w:color w:val="auto"/>
          <w:kern w:val="0"/>
          <w:sz w:val="32"/>
          <w:szCs w:val="32"/>
          <w:lang w:val="en-US" w:eastAsia="zh-CN" w:bidi="ar-SA"/>
        </w:rPr>
        <w:t>（一）基本支出：</w:t>
      </w:r>
      <w:r>
        <w:rPr>
          <w:rFonts w:hint="eastAsia" w:ascii="仿宋" w:hAnsi="仿宋" w:eastAsia="仿宋" w:cs="仿宋"/>
          <w:bCs/>
          <w:color w:val="auto"/>
          <w:kern w:val="0"/>
          <w:sz w:val="32"/>
          <w:szCs w:val="32"/>
          <w:lang w:val="en-US" w:eastAsia="zh-CN" w:bidi="ar-SA"/>
        </w:rPr>
        <w:t>2021年预算数为362.32万元，是指为保障单位机构正常运转、完成日常工作任务而发生的各项支出，包括用于基本工资、津贴补贴等人员经费以及办公费、印刷费、水电费、办公设备购置等日常公用经费。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bCs/>
          <w:color w:val="auto"/>
          <w:kern w:val="0"/>
          <w:sz w:val="32"/>
          <w:szCs w:val="32"/>
          <w:lang w:val="en-US" w:eastAsia="zh-CN" w:bidi="ar-SA"/>
        </w:rPr>
      </w:pPr>
      <w:r>
        <w:rPr>
          <w:rFonts w:hint="eastAsia" w:ascii="仿宋" w:hAnsi="仿宋" w:eastAsia="仿宋" w:cs="仿宋"/>
          <w:b/>
          <w:bCs w:val="0"/>
          <w:color w:val="auto"/>
          <w:kern w:val="0"/>
          <w:sz w:val="32"/>
          <w:szCs w:val="32"/>
          <w:lang w:val="en-US" w:eastAsia="zh-CN" w:bidi="ar-SA"/>
        </w:rPr>
        <w:t>（二）项目支出：</w:t>
      </w:r>
      <w:r>
        <w:rPr>
          <w:rFonts w:hint="eastAsia" w:ascii="仿宋" w:hAnsi="仿宋" w:eastAsia="仿宋" w:cs="仿宋"/>
          <w:bCs/>
          <w:color w:val="auto"/>
          <w:kern w:val="0"/>
          <w:sz w:val="32"/>
          <w:szCs w:val="32"/>
          <w:lang w:val="en-US" w:eastAsia="zh-CN" w:bidi="ar-SA"/>
        </w:rPr>
        <w:t>2021年预算数为38万元，是指单位</w:t>
      </w:r>
      <w:bookmarkStart w:id="0" w:name="_GoBack"/>
      <w:bookmarkEnd w:id="0"/>
      <w:r>
        <w:rPr>
          <w:rFonts w:hint="eastAsia" w:ascii="仿宋" w:hAnsi="仿宋" w:eastAsia="仿宋" w:cs="仿宋"/>
          <w:bCs/>
          <w:color w:val="auto"/>
          <w:kern w:val="0"/>
          <w:sz w:val="32"/>
          <w:szCs w:val="32"/>
          <w:lang w:val="en-US" w:eastAsia="zh-CN" w:bidi="ar-SA"/>
        </w:rPr>
        <w:t>为完成特定行政工作任务或事业发展目标而发生的支出，主要用于全区国有土地上房屋征收相关业务工作和征收项目前期工作的开展等方面。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color w:val="auto"/>
          <w:sz w:val="32"/>
          <w:szCs w:val="32"/>
        </w:rPr>
      </w:pPr>
      <w:r>
        <w:rPr>
          <w:rFonts w:eastAsia="黑体"/>
          <w:color w:val="auto"/>
          <w:sz w:val="32"/>
          <w:szCs w:val="32"/>
        </w:rPr>
        <w:t>五、政府性基金预算支出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Cs/>
          <w:color w:val="auto"/>
          <w:kern w:val="0"/>
          <w:sz w:val="32"/>
          <w:szCs w:val="32"/>
          <w:lang w:val="en-US" w:eastAsia="zh-CN" w:bidi="ar-SA"/>
        </w:rPr>
      </w:pPr>
      <w:r>
        <w:rPr>
          <w:rFonts w:eastAsia="仿宋_GB2312"/>
          <w:b w:val="0"/>
          <w:bCs/>
          <w:color w:val="auto"/>
          <w:sz w:val="32"/>
          <w:szCs w:val="32"/>
        </w:rPr>
        <w:t>本部门无政府性基金安排的支出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黑体" w:hAnsi="黑体" w:eastAsia="黑体" w:cs="黑体"/>
          <w:bCs/>
          <w:color w:val="auto"/>
          <w:kern w:val="0"/>
          <w:sz w:val="32"/>
          <w:szCs w:val="32"/>
          <w:lang w:val="en-US" w:eastAsia="zh-CN" w:bidi="ar-SA"/>
        </w:rPr>
      </w:pPr>
      <w:r>
        <w:rPr>
          <w:rFonts w:hint="eastAsia" w:ascii="黑体" w:hAnsi="黑体" w:eastAsia="黑体" w:cs="黑体"/>
          <w:bCs/>
          <w:color w:val="auto"/>
          <w:kern w:val="0"/>
          <w:sz w:val="32"/>
          <w:szCs w:val="32"/>
          <w:lang w:val="en-US" w:eastAsia="zh-CN" w:bidi="ar-SA"/>
        </w:rPr>
        <w:t>六、其他重要事项的情况说明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bCs/>
          <w:color w:val="auto"/>
          <w:kern w:val="0"/>
          <w:sz w:val="32"/>
          <w:szCs w:val="32"/>
          <w:lang w:val="en-US" w:eastAsia="zh-CN" w:bidi="ar-SA"/>
        </w:rPr>
      </w:pPr>
      <w:r>
        <w:rPr>
          <w:rFonts w:hint="eastAsia" w:ascii="仿宋" w:hAnsi="仿宋" w:eastAsia="仿宋" w:cs="仿宋"/>
          <w:b/>
          <w:color w:val="auto"/>
          <w:sz w:val="32"/>
          <w:szCs w:val="32"/>
        </w:rPr>
        <w:t>（一）机关运行经费：</w:t>
      </w:r>
      <w:r>
        <w:rPr>
          <w:rFonts w:hint="eastAsia" w:ascii="仿宋" w:hAnsi="仿宋" w:eastAsia="仿宋" w:cs="仿宋"/>
          <w:bCs/>
          <w:color w:val="auto"/>
          <w:kern w:val="0"/>
          <w:sz w:val="32"/>
          <w:szCs w:val="32"/>
          <w:lang w:val="en-US" w:eastAsia="zh-CN" w:bidi="ar-SA"/>
        </w:rPr>
        <w:t>2021年局机关（行政单位）以及二级机构的机关运行经费财政拨款预算29.73万元，比2020年预算增加3.74万元，增加14.39%，主要是增加了车补收入，减少了公务用车购置及运行费用。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bCs/>
          <w:color w:val="auto"/>
          <w:kern w:val="0"/>
          <w:sz w:val="32"/>
          <w:szCs w:val="32"/>
          <w:highlight w:val="none"/>
          <w:u w:val="none"/>
          <w:lang w:val="en-US" w:eastAsia="zh-CN" w:bidi="ar-SA"/>
        </w:rPr>
      </w:pPr>
      <w:r>
        <w:rPr>
          <w:rFonts w:hint="eastAsia" w:ascii="仿宋" w:hAnsi="仿宋" w:eastAsia="仿宋" w:cs="仿宋"/>
          <w:b/>
          <w:color w:val="auto"/>
          <w:sz w:val="32"/>
          <w:szCs w:val="32"/>
        </w:rPr>
        <w:t>（二）“三公”经费预算：</w:t>
      </w:r>
      <w:r>
        <w:rPr>
          <w:rFonts w:hint="eastAsia" w:ascii="仿宋" w:hAnsi="仿宋" w:eastAsia="仿宋" w:cs="仿宋"/>
          <w:bCs/>
          <w:color w:val="auto"/>
          <w:kern w:val="0"/>
          <w:sz w:val="32"/>
          <w:szCs w:val="32"/>
          <w:lang w:val="en-US" w:eastAsia="zh-CN" w:bidi="ar-SA"/>
        </w:rPr>
        <w:t>2021年“三公”经费预算数为0.2万元，其中，公务接待费0.2万元，公务用车购置及运行费0万元</w:t>
      </w:r>
      <w:r>
        <w:rPr>
          <w:rFonts w:hint="eastAsia" w:ascii="仿宋" w:hAnsi="仿宋" w:eastAsia="仿宋" w:cs="仿宋"/>
          <w:color w:val="auto"/>
          <w:sz w:val="32"/>
          <w:szCs w:val="32"/>
        </w:rPr>
        <w:t>（其中，公务用车购置费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万元，公务用车运行费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bCs/>
          <w:color w:val="auto"/>
          <w:kern w:val="0"/>
          <w:sz w:val="32"/>
          <w:szCs w:val="32"/>
          <w:lang w:val="en-US" w:eastAsia="zh-CN" w:bidi="ar-SA"/>
        </w:rPr>
        <w:t>，因公出国（境）费0万元。2021年“三公”经费预算比2020年减少了公务用车购置及运行费3.2万元，</w:t>
      </w:r>
      <w:r>
        <w:rPr>
          <w:rFonts w:hint="eastAsia" w:ascii="仿宋" w:hAnsi="仿宋" w:eastAsia="仿宋" w:cs="仿宋"/>
          <w:bCs/>
          <w:color w:val="auto"/>
          <w:kern w:val="0"/>
          <w:sz w:val="32"/>
          <w:szCs w:val="32"/>
          <w:highlight w:val="none"/>
          <w:u w:val="none"/>
          <w:lang w:val="en-US" w:eastAsia="zh-CN" w:bidi="ar-SA"/>
        </w:rPr>
        <w:t>主要是本部门原有的1台公务用车进行了公车改革。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bCs/>
          <w:color w:val="auto"/>
          <w:kern w:val="0"/>
          <w:sz w:val="32"/>
          <w:szCs w:val="32"/>
          <w:highlight w:val="none"/>
          <w:u w:val="none"/>
          <w:lang w:val="en-US" w:eastAsia="zh-CN" w:bidi="ar-SA"/>
        </w:rPr>
      </w:pPr>
      <w:r>
        <w:rPr>
          <w:rFonts w:hint="eastAsia" w:ascii="仿宋" w:hAnsi="仿宋" w:eastAsia="仿宋" w:cs="仿宋"/>
          <w:b/>
          <w:color w:val="auto"/>
          <w:sz w:val="32"/>
          <w:szCs w:val="32"/>
          <w:highlight w:val="none"/>
          <w:u w:val="none"/>
        </w:rPr>
        <w:t>（三）一般性支出情况：</w:t>
      </w:r>
      <w:r>
        <w:rPr>
          <w:rFonts w:hint="eastAsia" w:ascii="仿宋" w:hAnsi="仿宋" w:eastAsia="仿宋" w:cs="仿宋"/>
          <w:b/>
          <w:color w:val="auto"/>
          <w:sz w:val="32"/>
          <w:szCs w:val="32"/>
          <w:highlight w:val="none"/>
          <w:u w:val="none"/>
          <w:lang w:val="en-US" w:eastAsia="zh-CN"/>
        </w:rPr>
        <w:t>2021</w:t>
      </w:r>
      <w:r>
        <w:rPr>
          <w:rFonts w:hint="eastAsia" w:ascii="仿宋" w:hAnsi="仿宋" w:eastAsia="仿宋" w:cs="仿宋"/>
          <w:color w:val="auto"/>
          <w:kern w:val="0"/>
          <w:sz w:val="32"/>
          <w:szCs w:val="32"/>
          <w:highlight w:val="none"/>
          <w:u w:val="none"/>
        </w:rPr>
        <w:t>年本部门会议费预算</w:t>
      </w:r>
      <w:r>
        <w:rPr>
          <w:rFonts w:hint="eastAsia" w:ascii="仿宋" w:hAnsi="仿宋" w:eastAsia="仿宋" w:cs="仿宋"/>
          <w:color w:val="auto"/>
          <w:sz w:val="32"/>
          <w:szCs w:val="32"/>
          <w:highlight w:val="none"/>
          <w:u w:val="none"/>
          <w:lang w:val="en-US" w:eastAsia="zh-CN"/>
        </w:rPr>
        <w:t>1</w:t>
      </w:r>
      <w:r>
        <w:rPr>
          <w:rFonts w:hint="eastAsia" w:ascii="仿宋" w:hAnsi="仿宋" w:eastAsia="仿宋" w:cs="仿宋"/>
          <w:color w:val="auto"/>
          <w:kern w:val="0"/>
          <w:sz w:val="32"/>
          <w:szCs w:val="32"/>
          <w:highlight w:val="none"/>
          <w:u w:val="none"/>
        </w:rPr>
        <w:t>万元，拟召开</w:t>
      </w:r>
      <w:r>
        <w:rPr>
          <w:rFonts w:hint="eastAsia" w:ascii="仿宋" w:hAnsi="仿宋" w:eastAsia="仿宋" w:cs="仿宋"/>
          <w:color w:val="auto"/>
          <w:sz w:val="32"/>
          <w:szCs w:val="32"/>
          <w:highlight w:val="none"/>
          <w:u w:val="none"/>
          <w:lang w:val="en-US" w:eastAsia="zh-CN"/>
        </w:rPr>
        <w:t>1-2次</w:t>
      </w:r>
      <w:r>
        <w:rPr>
          <w:rFonts w:hint="eastAsia" w:ascii="仿宋" w:hAnsi="仿宋" w:eastAsia="仿宋" w:cs="仿宋"/>
          <w:color w:val="auto"/>
          <w:kern w:val="0"/>
          <w:sz w:val="32"/>
          <w:szCs w:val="32"/>
          <w:highlight w:val="none"/>
          <w:u w:val="none"/>
        </w:rPr>
        <w:t>会议，人数</w:t>
      </w:r>
      <w:r>
        <w:rPr>
          <w:rFonts w:hint="eastAsia" w:ascii="仿宋" w:hAnsi="仿宋" w:eastAsia="仿宋" w:cs="仿宋"/>
          <w:color w:val="auto"/>
          <w:kern w:val="0"/>
          <w:sz w:val="32"/>
          <w:szCs w:val="32"/>
          <w:highlight w:val="none"/>
          <w:u w:val="none"/>
          <w:lang w:val="en-US" w:eastAsia="zh-CN"/>
        </w:rPr>
        <w:t>约</w:t>
      </w:r>
      <w:r>
        <w:rPr>
          <w:rFonts w:hint="eastAsia" w:ascii="仿宋" w:hAnsi="仿宋" w:eastAsia="仿宋" w:cs="仿宋"/>
          <w:color w:val="auto"/>
          <w:sz w:val="32"/>
          <w:szCs w:val="32"/>
          <w:highlight w:val="none"/>
          <w:u w:val="none"/>
          <w:lang w:val="en-US" w:eastAsia="zh-CN"/>
        </w:rPr>
        <w:t>80</w:t>
      </w:r>
      <w:r>
        <w:rPr>
          <w:rFonts w:hint="eastAsia" w:ascii="仿宋" w:hAnsi="仿宋" w:eastAsia="仿宋" w:cs="仿宋"/>
          <w:color w:val="auto"/>
          <w:kern w:val="0"/>
          <w:sz w:val="32"/>
          <w:szCs w:val="32"/>
          <w:highlight w:val="none"/>
          <w:u w:val="none"/>
        </w:rPr>
        <w:t>人</w:t>
      </w:r>
      <w:r>
        <w:rPr>
          <w:rFonts w:hint="eastAsia" w:ascii="仿宋" w:hAnsi="仿宋" w:eastAsia="仿宋" w:cs="仿宋"/>
          <w:color w:val="auto"/>
          <w:kern w:val="0"/>
          <w:sz w:val="32"/>
          <w:szCs w:val="32"/>
          <w:highlight w:val="none"/>
          <w:u w:val="none"/>
          <w:lang w:val="en-US" w:eastAsia="zh-CN"/>
        </w:rPr>
        <w:t>左右</w:t>
      </w:r>
      <w:r>
        <w:rPr>
          <w:rFonts w:hint="eastAsia" w:ascii="仿宋" w:hAnsi="仿宋" w:eastAsia="仿宋" w:cs="仿宋"/>
          <w:color w:val="auto"/>
          <w:kern w:val="0"/>
          <w:sz w:val="32"/>
          <w:szCs w:val="32"/>
          <w:highlight w:val="none"/>
          <w:u w:val="none"/>
        </w:rPr>
        <w:t>，内容为</w:t>
      </w:r>
      <w:r>
        <w:rPr>
          <w:rFonts w:hint="eastAsia" w:ascii="仿宋" w:hAnsi="仿宋" w:eastAsia="仿宋" w:cs="仿宋"/>
          <w:color w:val="auto"/>
          <w:kern w:val="0"/>
          <w:sz w:val="32"/>
          <w:szCs w:val="32"/>
          <w:highlight w:val="none"/>
          <w:u w:val="none"/>
          <w:lang w:val="en-US" w:eastAsia="zh-CN"/>
        </w:rPr>
        <w:t>征收工作交流调研会议；</w:t>
      </w:r>
      <w:r>
        <w:rPr>
          <w:rFonts w:hint="eastAsia" w:ascii="仿宋" w:hAnsi="仿宋" w:eastAsia="仿宋" w:cs="仿宋"/>
          <w:color w:val="auto"/>
          <w:kern w:val="0"/>
          <w:sz w:val="32"/>
          <w:szCs w:val="32"/>
          <w:highlight w:val="none"/>
          <w:u w:val="none"/>
        </w:rPr>
        <w:t>培训费预算</w:t>
      </w:r>
      <w:r>
        <w:rPr>
          <w:rFonts w:hint="eastAsia" w:ascii="仿宋" w:hAnsi="仿宋" w:eastAsia="仿宋" w:cs="仿宋"/>
          <w:color w:val="auto"/>
          <w:sz w:val="32"/>
          <w:szCs w:val="32"/>
          <w:highlight w:val="none"/>
          <w:u w:val="none"/>
          <w:lang w:val="en-US" w:eastAsia="zh-CN"/>
        </w:rPr>
        <w:t>3</w:t>
      </w:r>
      <w:r>
        <w:rPr>
          <w:rFonts w:hint="eastAsia" w:ascii="仿宋" w:hAnsi="仿宋" w:eastAsia="仿宋" w:cs="仿宋"/>
          <w:color w:val="auto"/>
          <w:kern w:val="0"/>
          <w:sz w:val="32"/>
          <w:szCs w:val="32"/>
          <w:highlight w:val="none"/>
          <w:u w:val="none"/>
        </w:rPr>
        <w:t>万元，拟开展</w:t>
      </w:r>
      <w:r>
        <w:rPr>
          <w:rFonts w:hint="eastAsia" w:ascii="仿宋" w:hAnsi="仿宋" w:eastAsia="仿宋" w:cs="仿宋"/>
          <w:color w:val="auto"/>
          <w:sz w:val="32"/>
          <w:szCs w:val="32"/>
          <w:highlight w:val="none"/>
          <w:u w:val="none"/>
          <w:lang w:val="en-US" w:eastAsia="zh-CN"/>
        </w:rPr>
        <w:t>2次</w:t>
      </w:r>
      <w:r>
        <w:rPr>
          <w:rFonts w:hint="eastAsia" w:ascii="仿宋" w:hAnsi="仿宋" w:eastAsia="仿宋" w:cs="仿宋"/>
          <w:color w:val="auto"/>
          <w:sz w:val="32"/>
          <w:szCs w:val="32"/>
          <w:highlight w:val="none"/>
          <w:u w:val="none"/>
        </w:rPr>
        <w:t xml:space="preserve"> </w:t>
      </w:r>
      <w:r>
        <w:rPr>
          <w:rFonts w:hint="eastAsia" w:ascii="仿宋" w:hAnsi="仿宋" w:eastAsia="仿宋" w:cs="仿宋"/>
          <w:color w:val="auto"/>
          <w:kern w:val="0"/>
          <w:sz w:val="32"/>
          <w:szCs w:val="32"/>
          <w:highlight w:val="none"/>
          <w:u w:val="none"/>
        </w:rPr>
        <w:t>培训，人数</w:t>
      </w:r>
      <w:r>
        <w:rPr>
          <w:rFonts w:hint="eastAsia" w:ascii="仿宋" w:hAnsi="仿宋" w:eastAsia="仿宋" w:cs="仿宋"/>
          <w:color w:val="auto"/>
          <w:kern w:val="0"/>
          <w:sz w:val="32"/>
          <w:szCs w:val="32"/>
          <w:highlight w:val="none"/>
          <w:u w:val="none"/>
          <w:lang w:val="en-US" w:eastAsia="zh-CN"/>
        </w:rPr>
        <w:t>约</w:t>
      </w:r>
      <w:r>
        <w:rPr>
          <w:rFonts w:hint="eastAsia" w:ascii="仿宋" w:hAnsi="仿宋" w:eastAsia="仿宋" w:cs="仿宋"/>
          <w:color w:val="auto"/>
          <w:sz w:val="32"/>
          <w:szCs w:val="32"/>
          <w:highlight w:val="none"/>
          <w:u w:val="none"/>
          <w:lang w:val="en-US" w:eastAsia="zh-CN"/>
        </w:rPr>
        <w:t>300</w:t>
      </w:r>
      <w:r>
        <w:rPr>
          <w:rFonts w:hint="eastAsia" w:ascii="仿宋" w:hAnsi="仿宋" w:eastAsia="仿宋" w:cs="仿宋"/>
          <w:color w:val="auto"/>
          <w:kern w:val="0"/>
          <w:sz w:val="32"/>
          <w:szCs w:val="32"/>
          <w:highlight w:val="none"/>
          <w:u w:val="none"/>
        </w:rPr>
        <w:t>人</w:t>
      </w:r>
      <w:r>
        <w:rPr>
          <w:rFonts w:hint="eastAsia" w:ascii="仿宋" w:hAnsi="仿宋" w:eastAsia="仿宋" w:cs="仿宋"/>
          <w:color w:val="auto"/>
          <w:kern w:val="0"/>
          <w:sz w:val="32"/>
          <w:szCs w:val="32"/>
          <w:highlight w:val="none"/>
          <w:u w:val="none"/>
          <w:lang w:val="en-US" w:eastAsia="zh-CN"/>
        </w:rPr>
        <w:t>左右</w:t>
      </w:r>
      <w:r>
        <w:rPr>
          <w:rFonts w:hint="eastAsia" w:ascii="仿宋" w:hAnsi="仿宋" w:eastAsia="仿宋" w:cs="仿宋"/>
          <w:color w:val="auto"/>
          <w:kern w:val="0"/>
          <w:sz w:val="32"/>
          <w:szCs w:val="32"/>
          <w:highlight w:val="none"/>
          <w:u w:val="none"/>
        </w:rPr>
        <w:t>，内容为</w:t>
      </w:r>
      <w:r>
        <w:rPr>
          <w:rFonts w:hint="eastAsia" w:ascii="仿宋" w:hAnsi="仿宋" w:eastAsia="仿宋" w:cs="仿宋"/>
          <w:color w:val="auto"/>
          <w:sz w:val="32"/>
          <w:szCs w:val="32"/>
          <w:highlight w:val="none"/>
          <w:u w:val="none"/>
          <w:lang w:val="en-US" w:eastAsia="zh-CN"/>
        </w:rPr>
        <w:t>全区征收工作人员业务培训会</w:t>
      </w:r>
      <w:r>
        <w:rPr>
          <w:rFonts w:hint="eastAsia" w:ascii="仿宋" w:hAnsi="仿宋" w:eastAsia="仿宋" w:cs="仿宋"/>
          <w:color w:val="auto"/>
          <w:kern w:val="0"/>
          <w:sz w:val="32"/>
          <w:szCs w:val="32"/>
          <w:highlight w:val="none"/>
          <w:u w:val="none"/>
        </w:rPr>
        <w:t>；</w:t>
      </w:r>
      <w:r>
        <w:rPr>
          <w:rFonts w:hint="eastAsia" w:ascii="仿宋" w:hAnsi="仿宋" w:eastAsia="仿宋" w:cs="仿宋"/>
          <w:color w:val="auto"/>
          <w:kern w:val="0"/>
          <w:sz w:val="32"/>
          <w:szCs w:val="32"/>
          <w:highlight w:val="none"/>
          <w:u w:val="none"/>
          <w:lang w:val="en-US" w:eastAsia="zh-CN"/>
        </w:rPr>
        <w:t>年内没有</w:t>
      </w:r>
      <w:r>
        <w:rPr>
          <w:rFonts w:hint="eastAsia" w:ascii="仿宋" w:hAnsi="仿宋" w:eastAsia="仿宋" w:cs="仿宋"/>
          <w:color w:val="auto"/>
          <w:kern w:val="0"/>
          <w:sz w:val="32"/>
          <w:szCs w:val="32"/>
          <w:highlight w:val="none"/>
          <w:u w:val="none"/>
        </w:rPr>
        <w:t>举办节庆、晚会、论坛、赛事活动</w:t>
      </w:r>
      <w:r>
        <w:rPr>
          <w:rFonts w:hint="eastAsia" w:ascii="仿宋" w:hAnsi="仿宋" w:eastAsia="仿宋" w:cs="仿宋"/>
          <w:color w:val="auto"/>
          <w:kern w:val="0"/>
          <w:sz w:val="32"/>
          <w:szCs w:val="32"/>
          <w:highlight w:val="none"/>
          <w:u w:val="none"/>
          <w:lang w:val="en-US" w:eastAsia="zh-CN"/>
        </w:rPr>
        <w:t>的预算</w:t>
      </w:r>
      <w:r>
        <w:rPr>
          <w:rFonts w:hint="eastAsia" w:ascii="仿宋" w:hAnsi="仿宋" w:eastAsia="仿宋" w:cs="仿宋"/>
          <w:color w:val="auto"/>
          <w:kern w:val="0"/>
          <w:sz w:val="32"/>
          <w:szCs w:val="32"/>
          <w:highlight w:val="none"/>
          <w:u w:val="no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bCs/>
          <w:color w:val="auto"/>
          <w:kern w:val="0"/>
          <w:sz w:val="32"/>
          <w:szCs w:val="32"/>
          <w:lang w:val="en-US" w:eastAsia="zh-CN" w:bidi="ar-SA"/>
        </w:rPr>
      </w:pPr>
      <w:r>
        <w:rPr>
          <w:rFonts w:hint="eastAsia" w:ascii="仿宋" w:hAnsi="仿宋" w:eastAsia="仿宋" w:cs="仿宋"/>
          <w:b/>
          <w:color w:val="auto"/>
          <w:sz w:val="32"/>
          <w:szCs w:val="32"/>
          <w:lang w:eastAsia="zh-CN"/>
        </w:rPr>
        <w:t>（</w:t>
      </w:r>
      <w:r>
        <w:rPr>
          <w:rFonts w:hint="eastAsia" w:ascii="仿宋" w:hAnsi="仿宋" w:eastAsia="仿宋" w:cs="仿宋"/>
          <w:b/>
          <w:color w:val="auto"/>
          <w:sz w:val="32"/>
          <w:szCs w:val="32"/>
          <w:lang w:val="en-US" w:eastAsia="zh-CN"/>
        </w:rPr>
        <w:t>四）</w:t>
      </w:r>
      <w:r>
        <w:rPr>
          <w:rFonts w:hint="eastAsia" w:ascii="仿宋" w:hAnsi="仿宋" w:eastAsia="仿宋" w:cs="仿宋"/>
          <w:b/>
          <w:color w:val="auto"/>
          <w:sz w:val="32"/>
          <w:szCs w:val="32"/>
        </w:rPr>
        <w:t>政府采购情况：</w:t>
      </w:r>
      <w:r>
        <w:rPr>
          <w:rFonts w:hint="eastAsia" w:ascii="仿宋" w:hAnsi="仿宋" w:eastAsia="仿宋" w:cs="仿宋"/>
          <w:bCs/>
          <w:color w:val="auto"/>
          <w:kern w:val="0"/>
          <w:sz w:val="32"/>
          <w:szCs w:val="32"/>
          <w:lang w:val="en-US" w:eastAsia="zh-CN" w:bidi="ar-SA"/>
        </w:rPr>
        <w:t>2021年我单位政府采购预算总额2.1万元，其中：政府采购货物预算2.1万元、政府采购工程预算 0万元、政府采购服务预算0万元。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bCs/>
          <w:color w:val="auto"/>
          <w:kern w:val="0"/>
          <w:sz w:val="32"/>
          <w:szCs w:val="32"/>
          <w:lang w:val="en-US" w:eastAsia="zh-CN" w:bidi="ar-SA"/>
        </w:rPr>
      </w:pPr>
      <w:r>
        <w:rPr>
          <w:rFonts w:hint="eastAsia" w:ascii="仿宋" w:hAnsi="仿宋" w:eastAsia="仿宋" w:cs="仿宋"/>
          <w:b/>
          <w:color w:val="auto"/>
          <w:sz w:val="32"/>
          <w:szCs w:val="32"/>
        </w:rPr>
        <w:t>（五）国有资产占用使用及新增资产配置情况：</w:t>
      </w:r>
      <w:r>
        <w:rPr>
          <w:rFonts w:hint="eastAsia" w:ascii="仿宋" w:hAnsi="仿宋" w:eastAsia="仿宋" w:cs="仿宋"/>
          <w:color w:val="auto"/>
          <w:sz w:val="32"/>
          <w:szCs w:val="32"/>
        </w:rPr>
        <w:t>截至</w:t>
      </w:r>
      <w:r>
        <w:rPr>
          <w:rFonts w:hint="eastAsia" w:ascii="仿宋" w:hAnsi="仿宋" w:eastAsia="仿宋" w:cs="仿宋"/>
          <w:color w:val="auto"/>
          <w:sz w:val="32"/>
          <w:szCs w:val="32"/>
          <w:u w:val="none"/>
        </w:rPr>
        <w:t>2020年12月底，本部门</w:t>
      </w:r>
      <w:r>
        <w:rPr>
          <w:rFonts w:hint="eastAsia" w:ascii="仿宋" w:hAnsi="仿宋" w:eastAsia="仿宋" w:cs="仿宋"/>
          <w:bCs/>
          <w:color w:val="auto"/>
          <w:kern w:val="0"/>
          <w:sz w:val="32"/>
          <w:szCs w:val="32"/>
          <w:u w:val="none"/>
        </w:rPr>
        <w:t>共有公务用车</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辆，其中，机要通信用车</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辆，应急保障用车</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辆，执法执勤用车</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辆，特种专业技术用车</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辆，其他按照规定配备的公务用车</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辆；单位价值50万元以上通用设备</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台，单位价值100万元以上专用设备</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台。</w:t>
      </w:r>
      <w:r>
        <w:rPr>
          <w:rFonts w:hint="eastAsia" w:ascii="仿宋" w:hAnsi="仿宋" w:eastAsia="仿宋" w:cs="仿宋"/>
          <w:bCs/>
          <w:color w:val="auto"/>
          <w:kern w:val="0"/>
          <w:sz w:val="32"/>
          <w:szCs w:val="32"/>
          <w:u w:val="none"/>
          <w:lang w:val="en-US" w:eastAsia="zh-CN"/>
        </w:rPr>
        <w:t>2021</w:t>
      </w:r>
      <w:r>
        <w:rPr>
          <w:rFonts w:hint="eastAsia" w:ascii="仿宋" w:hAnsi="仿宋" w:eastAsia="仿宋" w:cs="仿宋"/>
          <w:bCs/>
          <w:color w:val="auto"/>
          <w:kern w:val="0"/>
          <w:sz w:val="32"/>
          <w:szCs w:val="32"/>
          <w:u w:val="none"/>
        </w:rPr>
        <w:t>年拟新增配置公务用车</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辆，其中，机要通信用车</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辆，应急保障用车</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辆，执法执勤用车</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辆，特种专业技术用车</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辆，其他按照规定配备的公务用车</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辆；新增配备单位价值50万元以上通用设备</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台，单位价值100万元以上专用设备</w:t>
      </w:r>
      <w:r>
        <w:rPr>
          <w:rFonts w:hint="eastAsia" w:ascii="仿宋" w:hAnsi="仿宋" w:eastAsia="仿宋" w:cs="仿宋"/>
          <w:bCs/>
          <w:color w:val="auto"/>
          <w:kern w:val="0"/>
          <w:sz w:val="32"/>
          <w:szCs w:val="32"/>
          <w:u w:val="none"/>
          <w:lang w:val="en-US" w:eastAsia="zh-CN"/>
        </w:rPr>
        <w:t>0</w:t>
      </w:r>
      <w:r>
        <w:rPr>
          <w:rFonts w:hint="eastAsia" w:ascii="仿宋" w:hAnsi="仿宋" w:eastAsia="仿宋" w:cs="仿宋"/>
          <w:bCs/>
          <w:color w:val="auto"/>
          <w:kern w:val="0"/>
          <w:sz w:val="32"/>
          <w:szCs w:val="32"/>
          <w:u w:val="none"/>
        </w:rPr>
        <w:t>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textAlignment w:val="auto"/>
        <w:rPr>
          <w:rFonts w:hint="eastAsia" w:ascii="仿宋" w:hAnsi="仿宋" w:eastAsia="仿宋" w:cs="仿宋"/>
          <w:bCs/>
          <w:color w:val="auto"/>
          <w:kern w:val="0"/>
          <w:sz w:val="32"/>
          <w:szCs w:val="32"/>
          <w:lang w:val="en-US" w:eastAsia="zh-CN" w:bidi="ar-SA"/>
        </w:rPr>
      </w:pPr>
      <w:r>
        <w:rPr>
          <w:rFonts w:hint="eastAsia" w:ascii="仿宋" w:hAnsi="仿宋" w:eastAsia="仿宋" w:cs="仿宋"/>
          <w:b/>
          <w:bCs/>
          <w:color w:val="auto"/>
          <w:kern w:val="0"/>
          <w:sz w:val="32"/>
          <w:szCs w:val="32"/>
        </w:rPr>
        <w:t>（六）预算绩效目标说明：</w:t>
      </w:r>
      <w:r>
        <w:rPr>
          <w:rFonts w:hint="eastAsia" w:ascii="仿宋" w:hAnsi="仿宋" w:eastAsia="仿宋" w:cs="仿宋"/>
          <w:bCs/>
          <w:color w:val="auto"/>
          <w:kern w:val="0"/>
          <w:sz w:val="32"/>
          <w:szCs w:val="32"/>
          <w:lang w:val="en-US" w:eastAsia="zh-CN" w:bidi="ar-SA"/>
        </w:rPr>
        <w:t>按照区本级预算绩效管理工作的总体要求，2021年开福区城市房屋征收和补偿管理办公室整体支出400.32万元，</w:t>
      </w:r>
      <w:r>
        <w:rPr>
          <w:rFonts w:hint="eastAsia" w:ascii="仿宋" w:hAnsi="仿宋" w:eastAsia="仿宋" w:cs="仿宋"/>
          <w:bCs/>
          <w:color w:val="auto"/>
          <w:kern w:val="0"/>
          <w:sz w:val="32"/>
          <w:szCs w:val="32"/>
        </w:rPr>
        <w:t>其中，基本支出</w:t>
      </w:r>
      <w:r>
        <w:rPr>
          <w:rFonts w:hint="eastAsia" w:ascii="仿宋" w:hAnsi="仿宋" w:eastAsia="仿宋" w:cs="仿宋"/>
          <w:color w:val="auto"/>
          <w:sz w:val="32"/>
          <w:szCs w:val="32"/>
          <w:u w:val="none"/>
        </w:rPr>
        <w:t>362.32</w:t>
      </w:r>
      <w:r>
        <w:rPr>
          <w:rFonts w:hint="eastAsia" w:ascii="仿宋" w:hAnsi="仿宋" w:eastAsia="仿宋" w:cs="仿宋"/>
          <w:bCs/>
          <w:color w:val="auto"/>
          <w:kern w:val="0"/>
          <w:sz w:val="32"/>
          <w:szCs w:val="32"/>
        </w:rPr>
        <w:t>万元，项目支出</w:t>
      </w:r>
      <w:r>
        <w:rPr>
          <w:rFonts w:hint="eastAsia" w:ascii="仿宋" w:hAnsi="仿宋" w:eastAsia="仿宋" w:cs="仿宋"/>
          <w:color w:val="auto"/>
          <w:sz w:val="32"/>
          <w:szCs w:val="32"/>
          <w:u w:val="none"/>
          <w:lang w:val="en-US" w:eastAsia="zh-CN"/>
        </w:rPr>
        <w:t>38</w:t>
      </w:r>
      <w:r>
        <w:rPr>
          <w:rFonts w:hint="eastAsia" w:ascii="仿宋" w:hAnsi="仿宋" w:eastAsia="仿宋" w:cs="仿宋"/>
          <w:bCs/>
          <w:color w:val="auto"/>
          <w:kern w:val="0"/>
          <w:sz w:val="32"/>
          <w:szCs w:val="32"/>
        </w:rPr>
        <w:t>万元</w:t>
      </w: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lang w:val="en-US" w:eastAsia="zh-CN" w:bidi="ar-SA"/>
        </w:rPr>
        <w:t>实行整体支出绩效目标管理，编报绩效目标的项目1个，涉及项目支出38万元，实行项目支出绩效目标管理。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黑体" w:hAnsi="黑体" w:eastAsia="黑体" w:cs="黑体"/>
          <w:bCs/>
          <w:color w:val="auto"/>
          <w:kern w:val="0"/>
          <w:sz w:val="32"/>
          <w:szCs w:val="32"/>
          <w:lang w:val="en-US" w:eastAsia="zh-CN" w:bidi="ar-SA"/>
        </w:rPr>
      </w:pPr>
      <w:r>
        <w:rPr>
          <w:rFonts w:hint="eastAsia" w:ascii="黑体" w:hAnsi="黑体" w:eastAsia="黑体" w:cs="黑体"/>
          <w:bCs/>
          <w:color w:val="auto"/>
          <w:kern w:val="0"/>
          <w:sz w:val="32"/>
          <w:szCs w:val="32"/>
          <w:lang w:val="en-US" w:eastAsia="zh-CN" w:bidi="ar-SA"/>
        </w:rPr>
        <w:t>七、名词解释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（一）一般公共预算拨款收入：指开福区财政当年拨付的资金。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（二）基本支出：指为保障机构正常运转、完成日常工作任务而发生的人员支出和公用支出。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（三）项目支出：指在基本支出之外为完成特定行政任务和事业发展目标所发生的支出。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四）“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五）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Cs/>
          <w:kern w:val="0"/>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Cs/>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hint="eastAsia" w:ascii="仿宋" w:hAnsi="仿宋" w:eastAsia="仿宋" w:cs="仿宋"/>
          <w:b/>
          <w:bCs w:val="0"/>
          <w:kern w:val="0"/>
          <w:sz w:val="36"/>
          <w:szCs w:val="36"/>
        </w:rPr>
      </w:pPr>
      <w:r>
        <w:rPr>
          <w:rFonts w:hint="eastAsia" w:ascii="黑体" w:hAnsi="黑体" w:eastAsia="黑体" w:cs="黑体"/>
          <w:b/>
          <w:bCs w:val="0"/>
          <w:kern w:val="0"/>
          <w:sz w:val="44"/>
          <w:szCs w:val="44"/>
        </w:rPr>
        <w:t>第二部分 2021年部门预算表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Cs/>
          <w:kern w:val="0"/>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16"/>
        <w:textAlignment w:val="auto"/>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rPr>
          <w:rFonts w:hint="eastAsia" w:ascii="仿宋" w:hAnsi="仿宋" w:eastAsia="仿宋" w:cs="仿宋"/>
          <w:bCs/>
          <w:kern w:val="0"/>
          <w:sz w:val="32"/>
          <w:szCs w:val="32"/>
          <w:lang w:val="en-US" w:eastAsia="zh-CN" w:bidi="ar-SA"/>
        </w:rPr>
      </w:pPr>
    </w:p>
    <w:p>
      <w:pPr>
        <w:rPr>
          <w:rFonts w:hint="eastAsia" w:ascii="仿宋" w:hAnsi="仿宋" w:eastAsia="仿宋" w:cs="仿宋"/>
          <w:bCs/>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abstractNum w:abstractNumId="1">
    <w:nsid w:val="325162DF"/>
    <w:multiLevelType w:val="singleLevel"/>
    <w:tmpl w:val="325162DF"/>
    <w:lvl w:ilvl="0" w:tentative="0">
      <w:start w:val="1"/>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yOTgwM2FhNmNjMDRkNDk5MmYyNWM4NzMwZDk4NDAifQ=="/>
  </w:docVars>
  <w:rsids>
    <w:rsidRoot w:val="174B3DF7"/>
    <w:rsid w:val="0C114ABE"/>
    <w:rsid w:val="15765ACA"/>
    <w:rsid w:val="174B3DF7"/>
    <w:rsid w:val="1AD27C6F"/>
    <w:rsid w:val="20075D05"/>
    <w:rsid w:val="233C5120"/>
    <w:rsid w:val="2EEB024A"/>
    <w:rsid w:val="43A40177"/>
    <w:rsid w:val="50F64450"/>
    <w:rsid w:val="56903F5F"/>
    <w:rsid w:val="594C2655"/>
    <w:rsid w:val="5EBB5387"/>
    <w:rsid w:val="6C975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2490</Words>
  <Characters>2678</Characters>
  <Lines>0</Lines>
  <Paragraphs>0</Paragraphs>
  <TotalTime>1</TotalTime>
  <ScaleCrop>false</ScaleCrop>
  <LinksUpToDate>false</LinksUpToDate>
  <CharactersWithSpaces>2685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2022-06-28T09:50:00Z</dcterms:created>
  <dc:creator>燕子</dc:creator>
  <cp:lastModifiedBy>shasha</cp:lastModifiedBy>
  <dcterms:modified xsi:type="dcterms:W3CDTF">2022-08-19T03:49:54Z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A17C4DE9F3C34EC689E4AB9DECDC167D</vt:lpwstr>
  </property>
</Properties>
</file>