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sz w:val="44"/>
          <w:szCs w:val="44"/>
        </w:rPr>
      </w:pPr>
    </w:p>
    <w:p>
      <w:pPr>
        <w:spacing w:line="0" w:lineRule="atLeast"/>
        <w:rPr>
          <w:rFonts w:hint="eastAsia" w:eastAsia="黑体"/>
          <w:kern w:val="0"/>
          <w:sz w:val="32"/>
          <w:szCs w:val="32"/>
          <w:lang w:eastAsia="zh-CN"/>
        </w:rPr>
      </w:pPr>
      <w:r>
        <w:rPr>
          <w:rFonts w:eastAsia="黑体"/>
          <w:kern w:val="0"/>
          <w:sz w:val="32"/>
          <w:szCs w:val="32"/>
        </w:rPr>
        <w:t>附件</w:t>
      </w:r>
      <w:r>
        <w:rPr>
          <w:rFonts w:hint="eastAsia" w:eastAsia="黑体"/>
          <w:kern w:val="0"/>
          <w:sz w:val="32"/>
          <w:szCs w:val="32"/>
          <w:lang w:val="en-US" w:eastAsia="zh-CN"/>
        </w:rPr>
        <w:t>1</w:t>
      </w:r>
    </w:p>
    <w:p>
      <w:pPr>
        <w:spacing w:line="600" w:lineRule="exact"/>
        <w:rPr>
          <w:rFonts w:eastAsia="黑体"/>
          <w:kern w:val="0"/>
          <w:sz w:val="32"/>
          <w:szCs w:val="32"/>
        </w:rPr>
      </w:pPr>
    </w:p>
    <w:p>
      <w:pPr>
        <w:keepNext w:val="0"/>
        <w:keepLines w:val="0"/>
        <w:pageBreakBefore w:val="0"/>
        <w:widowControl w:val="0"/>
        <w:kinsoku/>
        <w:wordWrap/>
        <w:overflowPunct/>
        <w:topLinePunct w:val="0"/>
        <w:autoSpaceDE/>
        <w:autoSpaceDN/>
        <w:bidi w:val="0"/>
        <w:adjustRightInd/>
        <w:snapToGrid/>
        <w:ind w:right="0" w:rightChars="0"/>
        <w:jc w:val="center"/>
        <w:textAlignment w:val="auto"/>
        <w:outlineLvl w:val="0"/>
        <w:rPr>
          <w:rFonts w:hint="eastAsia" w:eastAsia="方正小标宋_GBK"/>
          <w:sz w:val="48"/>
          <w:szCs w:val="48"/>
          <w:lang w:eastAsia="zh-CN"/>
        </w:rPr>
      </w:pPr>
      <w:r>
        <w:rPr>
          <w:rFonts w:hint="eastAsia" w:eastAsia="方正小标宋_GBK"/>
          <w:sz w:val="48"/>
          <w:szCs w:val="48"/>
          <w:lang w:val="en-US" w:eastAsia="zh-CN"/>
        </w:rPr>
        <w:t>2022</w:t>
      </w:r>
      <w:r>
        <w:rPr>
          <w:rFonts w:eastAsia="方正小标宋_GBK"/>
          <w:sz w:val="48"/>
          <w:szCs w:val="48"/>
        </w:rPr>
        <w:t>年度</w:t>
      </w:r>
      <w:r>
        <w:rPr>
          <w:rFonts w:hint="eastAsia" w:eastAsia="方正小标宋_GBK"/>
          <w:sz w:val="48"/>
          <w:szCs w:val="48"/>
          <w:lang w:eastAsia="zh-CN"/>
        </w:rPr>
        <w:t>开福区征地服务中心</w:t>
      </w:r>
    </w:p>
    <w:p>
      <w:pPr>
        <w:keepNext w:val="0"/>
        <w:keepLines w:val="0"/>
        <w:pageBreakBefore w:val="0"/>
        <w:widowControl w:val="0"/>
        <w:kinsoku/>
        <w:wordWrap/>
        <w:overflowPunct/>
        <w:topLinePunct w:val="0"/>
        <w:autoSpaceDE/>
        <w:autoSpaceDN/>
        <w:bidi w:val="0"/>
        <w:adjustRightInd/>
        <w:snapToGrid/>
        <w:ind w:right="0" w:rightChars="0"/>
        <w:jc w:val="center"/>
        <w:textAlignment w:val="auto"/>
        <w:outlineLvl w:val="0"/>
        <w:rPr>
          <w:rFonts w:eastAsia="方正小标宋_GBK"/>
          <w:sz w:val="48"/>
          <w:szCs w:val="48"/>
        </w:rPr>
      </w:pPr>
      <w:r>
        <w:rPr>
          <w:rFonts w:eastAsia="方正小标宋_GBK"/>
          <w:sz w:val="48"/>
          <w:szCs w:val="48"/>
        </w:rPr>
        <w:t>整体支出绩效自评报告</w:t>
      </w: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ind w:firstLine="880" w:firstLineChars="200"/>
        <w:jc w:val="center"/>
        <w:rPr>
          <w:rFonts w:eastAsia="黑体"/>
          <w:sz w:val="44"/>
          <w:szCs w:val="44"/>
        </w:rPr>
      </w:pPr>
    </w:p>
    <w:p>
      <w:pPr>
        <w:ind w:firstLine="880" w:firstLineChars="200"/>
        <w:jc w:val="center"/>
        <w:rPr>
          <w:rFonts w:eastAsia="黑体"/>
          <w:sz w:val="44"/>
          <w:szCs w:val="44"/>
        </w:rPr>
      </w:pPr>
    </w:p>
    <w:p>
      <w:pPr>
        <w:ind w:firstLine="880" w:firstLineChars="200"/>
        <w:jc w:val="center"/>
        <w:rPr>
          <w:rFonts w:eastAsia="黑体"/>
          <w:sz w:val="44"/>
          <w:szCs w:val="44"/>
        </w:rPr>
      </w:pPr>
    </w:p>
    <w:p>
      <w:pPr>
        <w:ind w:firstLine="720" w:firstLineChars="200"/>
        <w:jc w:val="center"/>
        <w:rPr>
          <w:rFonts w:eastAsia="黑体"/>
          <w:sz w:val="36"/>
          <w:szCs w:val="36"/>
        </w:rPr>
      </w:pPr>
      <w:r>
        <w:rPr>
          <w:rFonts w:eastAsia="黑体"/>
          <w:sz w:val="36"/>
          <w:szCs w:val="36"/>
        </w:rPr>
        <w:t>单位名称（盖章）：</w:t>
      </w:r>
    </w:p>
    <w:p>
      <w:pPr>
        <w:jc w:val="center"/>
        <w:rPr>
          <w:rFonts w:eastAsia="黑体"/>
          <w:sz w:val="36"/>
          <w:szCs w:val="36"/>
        </w:rPr>
      </w:pPr>
    </w:p>
    <w:p>
      <w:pPr>
        <w:jc w:val="center"/>
        <w:rPr>
          <w:rFonts w:eastAsia="黑体"/>
          <w:sz w:val="32"/>
          <w:szCs w:val="32"/>
        </w:rPr>
      </w:pPr>
    </w:p>
    <w:p>
      <w:pPr>
        <w:jc w:val="center"/>
        <w:rPr>
          <w:rFonts w:eastAsia="仿宋_GB2312"/>
          <w:sz w:val="32"/>
          <w:szCs w:val="32"/>
        </w:rPr>
      </w:pPr>
      <w:r>
        <w:rPr>
          <w:rFonts w:eastAsia="仿宋_GB2312"/>
          <w:sz w:val="32"/>
          <w:szCs w:val="32"/>
        </w:rPr>
        <w:t>（此页为封面）</w:t>
      </w:r>
    </w:p>
    <w:p>
      <w:pPr>
        <w:jc w:val="center"/>
        <w:rPr>
          <w:rFonts w:eastAsia="仿宋_GB2312"/>
          <w:sz w:val="32"/>
          <w:szCs w:val="32"/>
        </w:rPr>
      </w:pPr>
    </w:p>
    <w:p>
      <w:pPr>
        <w:keepNext w:val="0"/>
        <w:keepLines w:val="0"/>
        <w:pageBreakBefore w:val="0"/>
        <w:wordWrap/>
        <w:overflowPunct/>
        <w:topLinePunct w:val="0"/>
        <w:bidi w:val="0"/>
        <w:spacing w:beforeAutospacing="0" w:afterAutospacing="0" w:line="580" w:lineRule="exact"/>
        <w:ind w:firstLine="640" w:firstLineChars="200"/>
        <w:rPr>
          <w:rFonts w:eastAsia="黑体"/>
          <w:sz w:val="32"/>
          <w:szCs w:val="32"/>
        </w:rPr>
      </w:pPr>
      <w:r>
        <w:rPr>
          <w:rFonts w:eastAsia="仿宋_GB2312"/>
          <w:sz w:val="32"/>
          <w:szCs w:val="32"/>
        </w:rPr>
        <w:br w:type="page"/>
      </w:r>
      <w:r>
        <w:rPr>
          <w:rFonts w:eastAsia="黑体"/>
          <w:sz w:val="32"/>
          <w:szCs w:val="32"/>
        </w:rPr>
        <w:t>一、基本情况</w:t>
      </w:r>
    </w:p>
    <w:p>
      <w:pPr>
        <w:keepNext w:val="0"/>
        <w:keepLines w:val="0"/>
        <w:pageBreakBefore w:val="0"/>
        <w:wordWrap/>
        <w:overflowPunct/>
        <w:topLinePunct w:val="0"/>
        <w:bidi w:val="0"/>
        <w:spacing w:beforeAutospacing="0" w:afterAutospacing="0" w:line="580" w:lineRule="exact"/>
        <w:ind w:firstLine="643" w:firstLineChars="200"/>
        <w:rPr>
          <w:rFonts w:eastAsia="楷体_GB2312"/>
          <w:b/>
          <w:sz w:val="32"/>
          <w:szCs w:val="32"/>
        </w:rPr>
      </w:pPr>
      <w:r>
        <w:rPr>
          <w:rFonts w:eastAsia="楷体_GB2312"/>
          <w:b/>
          <w:sz w:val="32"/>
          <w:szCs w:val="32"/>
        </w:rPr>
        <w:t>（一）部门（单位）基本情况</w:t>
      </w:r>
    </w:p>
    <w:p>
      <w:pPr>
        <w:keepNext w:val="0"/>
        <w:keepLines w:val="0"/>
        <w:pageBreakBefore w:val="0"/>
        <w:widowControl w:val="0"/>
        <w:kinsoku/>
        <w:wordWrap/>
        <w:overflowPunct/>
        <w:topLinePunct w:val="0"/>
        <w:autoSpaceDE/>
        <w:autoSpaceDN/>
        <w:bidi w:val="0"/>
        <w:adjustRightInd/>
        <w:snapToGrid w:val="0"/>
        <w:spacing w:beforeAutospacing="0" w:afterAutospacing="0" w:line="58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机构情况</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sz w:val="32"/>
          <w:szCs w:val="32"/>
          <w:lang w:eastAsia="zh-CN"/>
        </w:rPr>
        <w:t>区征地服务中心由事业单位本级构成，无二级机构组成。</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8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人员情况</w:t>
      </w:r>
      <w:r>
        <w:rPr>
          <w:rFonts w:hint="eastAsia" w:ascii="仿宋" w:hAnsi="仿宋" w:eastAsia="仿宋" w:cs="仿宋"/>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本部门编制数9人，在职在编8人；政府雇员1人；编外长期聘用人员12人；离退休人数1人，其中离休人员0人，退休人员1人。</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8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主要职能：</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8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（1）、主要负责牵头组织全区103号令农村征地拆迁补偿安置（保障住房建设除外）工作的实施、组织、协调、监督和管理；</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（2）、负责牵头编制农村征拆项目年度计划；</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（3）、负责103号令“两保”用地指标申报、被征地农民安置对象及纳入人员名单的审核；</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（4）、负责指导全区60号令“两安”用地指标的清算；</w:t>
      </w:r>
    </w:p>
    <w:p>
      <w:pPr>
        <w:keepNext w:val="0"/>
        <w:keepLines w:val="0"/>
        <w:pageBreakBefore w:val="0"/>
        <w:wordWrap/>
        <w:overflowPunct/>
        <w:topLinePunct w:val="0"/>
        <w:bidi w:val="0"/>
        <w:spacing w:beforeAutospacing="0" w:afterAutospacing="0" w:line="580" w:lineRule="exact"/>
        <w:ind w:firstLine="640" w:firstLineChars="200"/>
        <w:rPr>
          <w:rFonts w:eastAsia="楷体_GB2312"/>
          <w:b/>
          <w:sz w:val="32"/>
          <w:szCs w:val="32"/>
        </w:rPr>
      </w:pPr>
      <w:r>
        <w:rPr>
          <w:rFonts w:hint="eastAsia" w:ascii="仿宋" w:hAnsi="仿宋" w:eastAsia="仿宋" w:cs="仿宋"/>
          <w:color w:val="auto"/>
          <w:sz w:val="32"/>
          <w:szCs w:val="32"/>
          <w:lang w:val="en-US" w:eastAsia="zh-CN"/>
        </w:rPr>
        <w:t>（5）、牵头组织农民安置房的分配等。</w:t>
      </w:r>
    </w:p>
    <w:p>
      <w:pPr>
        <w:keepNext w:val="0"/>
        <w:keepLines w:val="0"/>
        <w:pageBreakBefore w:val="0"/>
        <w:wordWrap/>
        <w:overflowPunct/>
        <w:topLinePunct w:val="0"/>
        <w:bidi w:val="0"/>
        <w:spacing w:beforeAutospacing="0" w:afterAutospacing="0" w:line="580" w:lineRule="exact"/>
        <w:ind w:firstLine="643" w:firstLineChars="200"/>
        <w:rPr>
          <w:rFonts w:eastAsia="楷体_GB2312"/>
          <w:b/>
          <w:sz w:val="32"/>
          <w:szCs w:val="32"/>
        </w:rPr>
      </w:pPr>
      <w:r>
        <w:rPr>
          <w:rFonts w:eastAsia="楷体_GB2312"/>
          <w:b/>
          <w:sz w:val="32"/>
          <w:szCs w:val="32"/>
        </w:rPr>
        <w:t>（二）部门（单位）年度整体支出绩效目标，</w:t>
      </w:r>
      <w:r>
        <w:rPr>
          <w:rFonts w:hint="eastAsia" w:eastAsia="楷体_GB2312"/>
          <w:b/>
          <w:sz w:val="32"/>
          <w:szCs w:val="32"/>
        </w:rPr>
        <w:t>区</w:t>
      </w:r>
      <w:r>
        <w:rPr>
          <w:rFonts w:eastAsia="楷体_GB2312"/>
          <w:b/>
          <w:sz w:val="32"/>
          <w:szCs w:val="32"/>
        </w:rPr>
        <w:t>级专项资金绩效目标、其他项目支出（除</w:t>
      </w:r>
      <w:r>
        <w:rPr>
          <w:rFonts w:hint="eastAsia" w:eastAsia="楷体_GB2312"/>
          <w:b/>
          <w:sz w:val="32"/>
          <w:szCs w:val="32"/>
        </w:rPr>
        <w:t>区</w:t>
      </w:r>
      <w:r>
        <w:rPr>
          <w:rFonts w:eastAsia="楷体_GB2312"/>
          <w:b/>
          <w:sz w:val="32"/>
          <w:szCs w:val="32"/>
        </w:rPr>
        <w:t>级专项资金以外）绩效目标</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计划编制</w:t>
      </w:r>
      <w:r>
        <w:rPr>
          <w:rFonts w:hint="eastAsia" w:ascii="仿宋" w:hAnsi="仿宋" w:eastAsia="仿宋" w:cs="仿宋"/>
          <w:color w:val="auto"/>
          <w:sz w:val="32"/>
          <w:szCs w:val="32"/>
          <w:lang w:eastAsia="zh-CN"/>
        </w:rPr>
        <w:t>围绕服务好“重点片区开发、重大项目建设、重点产业发展、城区品质提升、民生福祉保障”的要求，</w:t>
      </w:r>
      <w:r>
        <w:rPr>
          <w:rFonts w:hint="eastAsia" w:ascii="仿宋" w:hAnsi="仿宋" w:eastAsia="仿宋" w:cs="仿宋"/>
          <w:color w:val="auto"/>
          <w:sz w:val="32"/>
          <w:szCs w:val="32"/>
          <w:lang w:val="en-US" w:eastAsia="zh-CN"/>
        </w:rPr>
        <w:t>遵循</w:t>
      </w:r>
      <w:r>
        <w:rPr>
          <w:rFonts w:hint="eastAsia" w:ascii="仿宋" w:hAnsi="仿宋" w:eastAsia="仿宋" w:cs="仿宋"/>
          <w:color w:val="auto"/>
          <w:sz w:val="32"/>
          <w:szCs w:val="32"/>
          <w:lang w:eastAsia="zh-CN"/>
        </w:rPr>
        <w:t>突出重点、增减挂钩、新老统筹的</w:t>
      </w:r>
      <w:r>
        <w:rPr>
          <w:rFonts w:hint="eastAsia" w:ascii="仿宋" w:hAnsi="仿宋" w:eastAsia="仿宋" w:cs="仿宋"/>
          <w:color w:val="auto"/>
          <w:sz w:val="32"/>
          <w:szCs w:val="32"/>
          <w:lang w:val="en-US" w:eastAsia="zh-CN"/>
        </w:rPr>
        <w:t>原则</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经多方征集意见、</w:t>
      </w:r>
      <w:r>
        <w:rPr>
          <w:rFonts w:hint="eastAsia" w:ascii="仿宋" w:hAnsi="仿宋" w:eastAsia="仿宋" w:cs="仿宋"/>
          <w:color w:val="auto"/>
          <w:sz w:val="32"/>
          <w:szCs w:val="32"/>
        </w:rPr>
        <w:t>走访调查</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实地踏勘，结合《开福区2022年重大项目投资计划表》，</w:t>
      </w:r>
      <w:r>
        <w:rPr>
          <w:rFonts w:hint="eastAsia" w:ascii="仿宋" w:hAnsi="仿宋" w:eastAsia="仿宋" w:cs="仿宋"/>
          <w:color w:val="auto"/>
          <w:sz w:val="32"/>
          <w:szCs w:val="32"/>
        </w:rPr>
        <w:t>形成了《20</w:t>
      </w:r>
      <w:r>
        <w:rPr>
          <w:rFonts w:hint="eastAsia" w:ascii="仿宋" w:hAnsi="仿宋" w:eastAsia="仿宋" w:cs="仿宋"/>
          <w:color w:val="auto"/>
          <w:sz w:val="32"/>
          <w:szCs w:val="32"/>
          <w:lang w:val="en-US" w:eastAsia="zh-CN"/>
        </w:rPr>
        <w:t>22</w:t>
      </w:r>
      <w:r>
        <w:rPr>
          <w:rFonts w:hint="eastAsia" w:ascii="仿宋" w:hAnsi="仿宋" w:eastAsia="仿宋" w:cs="仿宋"/>
          <w:color w:val="auto"/>
          <w:sz w:val="32"/>
          <w:szCs w:val="32"/>
        </w:rPr>
        <w:t>年度集体土地征拆项目计划》</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具体情况如下：</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2022年全区拟铺排项目123个，其中：拟新启动67个，征地面积5626亩，涉拆房屋1551栋；续拆扫尾项目56个，征地面积4022亩。具体情况如下：</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textAlignment w:val="auto"/>
        <w:outlineLvl w:val="9"/>
        <w:rPr>
          <w:rFonts w:hint="eastAsia" w:ascii="仿宋" w:hAnsi="仿宋" w:eastAsia="仿宋" w:cs="仿宋"/>
          <w:color w:val="auto"/>
          <w:sz w:val="32"/>
          <w:szCs w:val="32"/>
          <w:lang w:val="en-US" w:eastAsia="zh-CN"/>
        </w:rPr>
      </w:pPr>
      <w:r>
        <w:rPr>
          <w:rStyle w:val="9"/>
          <w:rFonts w:hint="eastAsia" w:ascii="仿宋" w:hAnsi="仿宋" w:eastAsia="仿宋" w:cs="仿宋"/>
          <w:b w:val="0"/>
          <w:bCs w:val="0"/>
          <w:color w:val="auto"/>
          <w:sz w:val="32"/>
          <w:szCs w:val="32"/>
          <w:lang w:val="en-US" w:eastAsia="zh-CN"/>
        </w:rPr>
        <w:t>1、</w:t>
      </w:r>
      <w:r>
        <w:rPr>
          <w:rStyle w:val="9"/>
          <w:rFonts w:hint="eastAsia" w:ascii="仿宋" w:hAnsi="仿宋" w:eastAsia="仿宋" w:cs="仿宋"/>
          <w:b w:val="0"/>
          <w:bCs w:val="0"/>
          <w:color w:val="auto"/>
          <w:sz w:val="32"/>
          <w:szCs w:val="32"/>
        </w:rPr>
        <w:t>从项目性质来看</w:t>
      </w:r>
      <w:r>
        <w:rPr>
          <w:rStyle w:val="9"/>
          <w:rFonts w:hint="eastAsia" w:ascii="仿宋" w:hAnsi="仿宋" w:eastAsia="仿宋" w:cs="仿宋"/>
          <w:b w:val="0"/>
          <w:bCs w:val="0"/>
          <w:color w:val="auto"/>
          <w:sz w:val="32"/>
          <w:szCs w:val="32"/>
          <w:lang w:eastAsia="zh-CN"/>
        </w:rPr>
        <w:t>：</w:t>
      </w:r>
      <w:r>
        <w:rPr>
          <w:rFonts w:hint="eastAsia" w:ascii="仿宋" w:hAnsi="仿宋" w:eastAsia="仿宋" w:cs="仿宋"/>
          <w:color w:val="auto"/>
          <w:sz w:val="32"/>
          <w:szCs w:val="32"/>
          <w:lang w:val="en-US" w:eastAsia="zh-CN"/>
        </w:rPr>
        <w:t>67个拟新启动项目中，坚持“拆安同步、配套完善”原则，围绕加快实现体量能级、产业发展、城区品质新跨越的要求，做到产业项目、社会民生、基础设施项目均衡铺排。其中产业项目15个，占比22%；社会民生项目18个，占比27%；基础设施项目34个，占比51%。</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val="0"/>
          <w:bCs w:val="0"/>
          <w:color w:val="auto"/>
          <w:sz w:val="32"/>
          <w:szCs w:val="32"/>
          <w:lang w:val="en-US" w:eastAsia="zh-CN"/>
        </w:rPr>
        <w:t>2、从分布街道来看：67</w:t>
      </w:r>
      <w:r>
        <w:rPr>
          <w:rFonts w:hint="eastAsia" w:ascii="仿宋" w:hAnsi="仿宋" w:eastAsia="仿宋" w:cs="仿宋"/>
          <w:color w:val="auto"/>
          <w:sz w:val="32"/>
          <w:szCs w:val="32"/>
          <w:lang w:val="en-US" w:eastAsia="zh-CN"/>
        </w:rPr>
        <w:t>个拟新启动项目中，秀峰12个，占比18%；青竹湖12个，占比18%；沙坪23个，占比34%；捞刀河14个，占比21%；跨秀峰、青竹湖、沙坪、捞刀河1个，占比1.5%；浏阳河2个，占比3%；洪山3个，占比4.5%。建议各街道按照项目铺排时序，制定整体工作推进计划，合理调配人手，打好提前量，确保按时间节点顺利完成。</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val="0"/>
          <w:bCs w:val="0"/>
          <w:color w:val="auto"/>
          <w:sz w:val="32"/>
          <w:szCs w:val="32"/>
          <w:lang w:val="en-US" w:eastAsia="zh-CN"/>
        </w:rPr>
        <w:t>3、从用地单位来看：经</w:t>
      </w:r>
      <w:r>
        <w:rPr>
          <w:rFonts w:hint="eastAsia" w:ascii="仿宋" w:hAnsi="仿宋" w:eastAsia="仿宋" w:cs="仿宋"/>
          <w:color w:val="auto"/>
          <w:sz w:val="32"/>
          <w:szCs w:val="32"/>
          <w:lang w:val="en-US" w:eastAsia="zh-CN"/>
        </w:rPr>
        <w:t>开区29个，区城投18个，市土储6个，轨道交通集团3个，公建中心2个，市交通投1个，新港公司1个，怀邵衡铁路有限责任公司及省资源资源事务中心1个，街道6个。建议各用地单位制定资金保障和用地手续办理计划，加大项目资金筹措力度和手续办理进度，为新启动项目实施提供强大保障。</w:t>
      </w:r>
    </w:p>
    <w:p>
      <w:pPr>
        <w:pStyle w:val="2"/>
        <w:keepNext w:val="0"/>
        <w:keepLines w:val="0"/>
        <w:pageBreakBefore w:val="0"/>
        <w:wordWrap/>
        <w:overflowPunct/>
        <w:topLinePunct w:val="0"/>
        <w:bidi w:val="0"/>
        <w:spacing w:before="0" w:beforeAutospacing="0" w:after="0" w:afterAutospacing="0" w:line="580" w:lineRule="exact"/>
        <w:rPr>
          <w:rFonts w:hint="eastAsia" w:ascii="仿宋" w:hAnsi="仿宋" w:eastAsia="仿宋" w:cs="仿宋"/>
          <w:sz w:val="32"/>
          <w:szCs w:val="32"/>
        </w:rPr>
      </w:pPr>
      <w:r>
        <w:rPr>
          <w:rFonts w:hint="eastAsia" w:ascii="仿宋" w:hAnsi="仿宋" w:eastAsia="仿宋" w:cs="仿宋"/>
          <w:b w:val="0"/>
          <w:bCs w:val="0"/>
          <w:color w:val="auto"/>
          <w:kern w:val="2"/>
          <w:sz w:val="32"/>
          <w:szCs w:val="32"/>
          <w:lang w:val="en-US" w:eastAsia="zh-CN" w:bidi="ar-SA"/>
        </w:rPr>
        <w:t>4、从续拆扫尾项目来看</w:t>
      </w:r>
      <w:r>
        <w:rPr>
          <w:rFonts w:hint="eastAsia" w:ascii="仿宋" w:hAnsi="仿宋" w:eastAsia="仿宋" w:cs="仿宋"/>
          <w:b w:val="0"/>
          <w:bCs w:val="0"/>
          <w:color w:val="auto"/>
          <w:sz w:val="32"/>
          <w:szCs w:val="32"/>
          <w:lang w:val="en-US" w:eastAsia="zh-CN"/>
        </w:rPr>
        <w:t>：56</w:t>
      </w:r>
      <w:r>
        <w:rPr>
          <w:rFonts w:hint="eastAsia" w:ascii="仿宋" w:hAnsi="仿宋" w:eastAsia="仿宋" w:cs="仿宋"/>
          <w:color w:val="auto"/>
          <w:sz w:val="32"/>
          <w:szCs w:val="32"/>
          <w:lang w:val="en-US" w:eastAsia="zh-CN"/>
        </w:rPr>
        <w:t>个续拆扫尾项目</w:t>
      </w:r>
      <w:r>
        <w:rPr>
          <w:rFonts w:hint="eastAsia" w:ascii="仿宋" w:hAnsi="仿宋" w:eastAsia="仿宋" w:cs="仿宋"/>
          <w:color w:val="auto"/>
          <w:kern w:val="2"/>
          <w:sz w:val="32"/>
          <w:szCs w:val="32"/>
          <w:lang w:val="en-US" w:eastAsia="zh-CN" w:bidi="ar-SA"/>
        </w:rPr>
        <w:t>按照街道划分，其中秀峰14个，占比25%，其中2个在3月初已完成结算交地；青竹湖9个，占比16%；沙坪11个，占比19%；捞刀河20个，占比36%；洪山2个，占比4%。金霞片区扫尾任务较重，续拆扫尾项目中还剩9个未完成签约任务，其余大部分项目主要扫尾任务为倒房、迁坟、结算、交地。建议各街道按照上半年月攻坚任务节点，重点攻坚、各个击破，确保扫尾项目在上半年全面清零。</w:t>
      </w:r>
    </w:p>
    <w:p>
      <w:pPr>
        <w:pStyle w:val="8"/>
        <w:keepNext w:val="0"/>
        <w:keepLines w:val="0"/>
        <w:pageBreakBefore w:val="0"/>
        <w:wordWrap/>
        <w:overflowPunct/>
        <w:topLinePunct w:val="0"/>
        <w:bidi w:val="0"/>
        <w:spacing w:beforeAutospacing="0" w:afterAutospacing="0" w:line="580" w:lineRule="exact"/>
        <w:ind w:firstLine="640"/>
        <w:rPr>
          <w:rFonts w:ascii="Times New Roman" w:hAnsi="Times New Roman" w:eastAsia="黑体"/>
          <w:sz w:val="32"/>
          <w:szCs w:val="32"/>
        </w:rPr>
      </w:pPr>
      <w:r>
        <w:rPr>
          <w:rFonts w:ascii="Times New Roman" w:hAnsi="Times New Roman" w:eastAsia="黑体"/>
          <w:sz w:val="32"/>
          <w:szCs w:val="32"/>
        </w:rPr>
        <w:t>二、一般公共预算支出情况</w:t>
      </w:r>
    </w:p>
    <w:p>
      <w:pPr>
        <w:pStyle w:val="8"/>
        <w:keepNext w:val="0"/>
        <w:keepLines w:val="0"/>
        <w:pageBreakBefore w:val="0"/>
        <w:wordWrap/>
        <w:overflowPunct/>
        <w:topLinePunct w:val="0"/>
        <w:bidi w:val="0"/>
        <w:spacing w:beforeAutospacing="0" w:afterAutospacing="0" w:line="580" w:lineRule="exact"/>
        <w:ind w:firstLine="643"/>
        <w:rPr>
          <w:rFonts w:ascii="Times New Roman" w:hAnsi="Times New Roman" w:eastAsia="楷体_GB2312"/>
          <w:b/>
          <w:sz w:val="32"/>
          <w:szCs w:val="32"/>
        </w:rPr>
      </w:pPr>
      <w:r>
        <w:rPr>
          <w:rFonts w:ascii="Times New Roman" w:hAnsi="Times New Roman" w:eastAsia="楷体_GB2312"/>
          <w:b/>
          <w:sz w:val="32"/>
          <w:szCs w:val="32"/>
        </w:rPr>
        <w:t>（一）基本支出情况</w:t>
      </w:r>
    </w:p>
    <w:p>
      <w:pPr>
        <w:pStyle w:val="8"/>
        <w:keepNext w:val="0"/>
        <w:keepLines w:val="0"/>
        <w:pageBreakBefore w:val="0"/>
        <w:widowControl/>
        <w:numPr>
          <w:ilvl w:val="0"/>
          <w:numId w:val="0"/>
        </w:numPr>
        <w:wordWrap/>
        <w:overflowPunct/>
        <w:topLinePunct w:val="0"/>
        <w:bidi w:val="0"/>
        <w:spacing w:beforeAutospacing="0" w:afterAutospacing="0" w:line="58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基本支出预算：</w:t>
      </w:r>
      <w:r>
        <w:rPr>
          <w:rFonts w:hint="eastAsia" w:ascii="仿宋" w:hAnsi="仿宋" w:eastAsia="仿宋" w:cs="仿宋"/>
          <w:b w:val="0"/>
          <w:bCs w:val="0"/>
          <w:sz w:val="32"/>
          <w:szCs w:val="32"/>
          <w:lang w:val="en-US" w:eastAsia="zh-CN"/>
        </w:rPr>
        <w:t>2022年预算数421.8万元，其中，一般公共服务支出456.07万元。公共安全支出0万元，教育支出0万元。本年支预算数比上年增加27.15万元。支出增加的主要原因是：基本工资及人员经费相应增加。</w:t>
      </w:r>
    </w:p>
    <w:p>
      <w:pPr>
        <w:pStyle w:val="8"/>
        <w:keepNext w:val="0"/>
        <w:keepLines w:val="0"/>
        <w:pageBreakBefore w:val="0"/>
        <w:wordWrap/>
        <w:overflowPunct/>
        <w:topLinePunct w:val="0"/>
        <w:bidi w:val="0"/>
        <w:spacing w:beforeAutospacing="0" w:afterAutospacing="0" w:line="580" w:lineRule="exact"/>
        <w:ind w:firstLine="643"/>
        <w:rPr>
          <w:rFonts w:ascii="Times New Roman" w:hAnsi="Times New Roman" w:eastAsia="楷体_GB2312"/>
          <w:b/>
          <w:sz w:val="32"/>
          <w:szCs w:val="32"/>
        </w:rPr>
      </w:pPr>
      <w:r>
        <w:rPr>
          <w:rFonts w:hint="eastAsia" w:ascii="仿宋" w:hAnsi="仿宋" w:eastAsia="仿宋" w:cs="仿宋"/>
          <w:b w:val="0"/>
          <w:bCs w:val="0"/>
          <w:sz w:val="32"/>
          <w:szCs w:val="32"/>
          <w:lang w:val="en-US" w:eastAsia="zh-CN"/>
        </w:rPr>
        <w:t>2022年决算基本支出418.34万元，基本在预算控制范围内，人员经费增加，预算调整。</w:t>
      </w:r>
    </w:p>
    <w:p>
      <w:pPr>
        <w:pStyle w:val="8"/>
        <w:keepNext w:val="0"/>
        <w:keepLines w:val="0"/>
        <w:pageBreakBefore w:val="0"/>
        <w:wordWrap/>
        <w:overflowPunct/>
        <w:topLinePunct w:val="0"/>
        <w:bidi w:val="0"/>
        <w:spacing w:beforeAutospacing="0" w:afterAutospacing="0" w:line="580" w:lineRule="exact"/>
        <w:ind w:firstLine="643"/>
        <w:rPr>
          <w:rFonts w:ascii="Times New Roman" w:hAnsi="Times New Roman" w:eastAsia="楷体_GB2312"/>
          <w:b/>
          <w:sz w:val="32"/>
          <w:szCs w:val="32"/>
        </w:rPr>
      </w:pPr>
      <w:r>
        <w:rPr>
          <w:rFonts w:ascii="Times New Roman" w:hAnsi="Times New Roman" w:eastAsia="楷体_GB2312"/>
          <w:b/>
          <w:sz w:val="32"/>
          <w:szCs w:val="32"/>
        </w:rPr>
        <w:t>（二）项目支出情况</w:t>
      </w:r>
    </w:p>
    <w:p>
      <w:pPr>
        <w:keepNext w:val="0"/>
        <w:keepLines w:val="0"/>
        <w:pageBreakBefore w:val="0"/>
        <w:wordWrap/>
        <w:overflowPunct/>
        <w:topLinePunct w:val="0"/>
        <w:bidi w:val="0"/>
        <w:spacing w:beforeAutospacing="0" w:afterAutospacing="0"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项目支出决算数为9395.91 万元。</w:t>
      </w:r>
      <w:r>
        <w:rPr>
          <w:rFonts w:hint="eastAsia" w:ascii="仿宋" w:hAnsi="仿宋" w:eastAsia="仿宋" w:cs="仿宋"/>
          <w:sz w:val="32"/>
          <w:szCs w:val="32"/>
          <w:lang w:eastAsia="zh-CN"/>
        </w:rPr>
        <w:t>用于项目拆迁工作经费，概结算调整费及全区统筹工作费等。</w:t>
      </w:r>
      <w:r>
        <w:rPr>
          <w:rFonts w:hint="eastAsia" w:ascii="仿宋" w:hAnsi="仿宋" w:eastAsia="仿宋" w:cs="仿宋"/>
          <w:spacing w:val="6"/>
          <w:kern w:val="0"/>
          <w:sz w:val="32"/>
          <w:szCs w:val="32"/>
        </w:rPr>
        <w:t>部门根据2022年工作计划严格落实工作，全年共实施拆迁项目92个。新启动项目36个，其中，3个项目已完成结算交地，20个项目已完成拆迁任务；扫尾项目56个，30个项目已完成结算交地，17个项目已完成拆迁任务。共计完成腾地2868亩（含正在办理结算交地和实际已完成拆迁的项目）。</w:t>
      </w:r>
    </w:p>
    <w:p>
      <w:pPr>
        <w:pStyle w:val="8"/>
        <w:keepNext w:val="0"/>
        <w:keepLines w:val="0"/>
        <w:pageBreakBefore w:val="0"/>
        <w:wordWrap/>
        <w:overflowPunct/>
        <w:topLinePunct w:val="0"/>
        <w:bidi w:val="0"/>
        <w:spacing w:beforeAutospacing="0" w:afterAutospacing="0" w:line="580" w:lineRule="exact"/>
        <w:ind w:firstLine="640"/>
        <w:rPr>
          <w:rFonts w:ascii="Times New Roman" w:hAnsi="Times New Roman" w:eastAsia="黑体"/>
          <w:sz w:val="32"/>
          <w:szCs w:val="32"/>
        </w:rPr>
      </w:pPr>
      <w:r>
        <w:rPr>
          <w:rFonts w:ascii="Times New Roman" w:hAnsi="Times New Roman" w:eastAsia="黑体"/>
          <w:sz w:val="32"/>
          <w:szCs w:val="32"/>
        </w:rPr>
        <w:t>三、政府性基金预算支出情况</w:t>
      </w:r>
    </w:p>
    <w:p>
      <w:pPr>
        <w:pStyle w:val="8"/>
        <w:keepNext w:val="0"/>
        <w:keepLines w:val="0"/>
        <w:pageBreakBefore w:val="0"/>
        <w:wordWrap/>
        <w:overflowPunct/>
        <w:topLinePunct w:val="0"/>
        <w:bidi w:val="0"/>
        <w:spacing w:beforeAutospacing="0" w:afterAutospacing="0" w:line="580" w:lineRule="exact"/>
        <w:ind w:firstLine="640"/>
        <w:rPr>
          <w:rFonts w:hint="eastAsia" w:ascii="Times New Roman" w:hAnsi="Times New Roman" w:eastAsia="黑体"/>
          <w:sz w:val="32"/>
          <w:szCs w:val="32"/>
          <w:lang w:eastAsia="zh-CN"/>
        </w:rPr>
      </w:pPr>
      <w:r>
        <w:rPr>
          <w:rFonts w:hint="eastAsia" w:ascii="仿宋" w:hAnsi="仿宋" w:eastAsia="仿宋" w:cs="仿宋"/>
          <w:sz w:val="32"/>
          <w:szCs w:val="32"/>
          <w:lang w:eastAsia="zh-CN"/>
        </w:rPr>
        <w:t>本单位无政府性基金预算支出</w:t>
      </w:r>
      <w:r>
        <w:rPr>
          <w:rFonts w:hint="eastAsia" w:ascii="Times New Roman" w:hAnsi="Times New Roman" w:eastAsia="黑体"/>
          <w:sz w:val="32"/>
          <w:szCs w:val="32"/>
          <w:lang w:eastAsia="zh-CN"/>
        </w:rPr>
        <w:t>。</w:t>
      </w:r>
    </w:p>
    <w:p>
      <w:pPr>
        <w:pStyle w:val="8"/>
        <w:keepNext w:val="0"/>
        <w:keepLines w:val="0"/>
        <w:pageBreakBefore w:val="0"/>
        <w:wordWrap/>
        <w:overflowPunct/>
        <w:topLinePunct w:val="0"/>
        <w:bidi w:val="0"/>
        <w:spacing w:beforeAutospacing="0" w:afterAutospacing="0" w:line="580" w:lineRule="exact"/>
        <w:ind w:firstLine="640"/>
        <w:rPr>
          <w:rFonts w:ascii="Times New Roman" w:hAnsi="Times New Roman" w:eastAsia="黑体"/>
          <w:sz w:val="32"/>
          <w:szCs w:val="32"/>
        </w:rPr>
      </w:pPr>
      <w:r>
        <w:rPr>
          <w:rFonts w:ascii="Times New Roman" w:hAnsi="Times New Roman" w:eastAsia="黑体"/>
          <w:sz w:val="32"/>
          <w:szCs w:val="32"/>
        </w:rPr>
        <w:t>四、国有资本经营预算支出情况</w:t>
      </w:r>
    </w:p>
    <w:p>
      <w:pPr>
        <w:pStyle w:val="8"/>
        <w:keepNext w:val="0"/>
        <w:keepLines w:val="0"/>
        <w:pageBreakBefore w:val="0"/>
        <w:wordWrap/>
        <w:overflowPunct/>
        <w:topLinePunct w:val="0"/>
        <w:bidi w:val="0"/>
        <w:spacing w:beforeAutospacing="0" w:afterAutospacing="0" w:line="580" w:lineRule="exact"/>
        <w:rPr>
          <w:rFonts w:hint="eastAsia" w:ascii="Times New Roman" w:hAnsi="Times New Roman" w:eastAsia="黑体"/>
          <w:sz w:val="32"/>
          <w:szCs w:val="32"/>
          <w:lang w:eastAsia="zh-CN"/>
        </w:rPr>
      </w:pPr>
      <w:r>
        <w:rPr>
          <w:rFonts w:hint="eastAsia" w:ascii="仿宋" w:hAnsi="仿宋" w:eastAsia="仿宋" w:cs="仿宋"/>
          <w:sz w:val="32"/>
          <w:szCs w:val="32"/>
          <w:lang w:eastAsia="zh-CN"/>
        </w:rPr>
        <w:t>本单位无国有资本经营预算支出。</w:t>
      </w:r>
    </w:p>
    <w:p>
      <w:pPr>
        <w:pStyle w:val="8"/>
        <w:keepNext w:val="0"/>
        <w:keepLines w:val="0"/>
        <w:pageBreakBefore w:val="0"/>
        <w:wordWrap/>
        <w:overflowPunct/>
        <w:topLinePunct w:val="0"/>
        <w:bidi w:val="0"/>
        <w:spacing w:beforeAutospacing="0" w:afterAutospacing="0" w:line="580" w:lineRule="exact"/>
        <w:rPr>
          <w:rFonts w:ascii="Times New Roman" w:hAnsi="Times New Roman" w:eastAsia="黑体"/>
          <w:sz w:val="32"/>
          <w:szCs w:val="32"/>
        </w:rPr>
      </w:pPr>
      <w:r>
        <w:rPr>
          <w:rFonts w:ascii="Times New Roman" w:hAnsi="Times New Roman" w:eastAsia="黑体"/>
          <w:sz w:val="32"/>
          <w:szCs w:val="32"/>
        </w:rPr>
        <w:t>五、社会保险基金预算支出情况</w:t>
      </w:r>
    </w:p>
    <w:p>
      <w:pPr>
        <w:keepNext w:val="0"/>
        <w:keepLines w:val="0"/>
        <w:pageBreakBefore w:val="0"/>
        <w:wordWrap/>
        <w:overflowPunct/>
        <w:topLinePunct w:val="0"/>
        <w:bidi w:val="0"/>
        <w:spacing w:beforeAutospacing="0" w:afterAutospacing="0" w:line="580" w:lineRule="exact"/>
        <w:ind w:firstLine="640" w:firstLineChars="200"/>
        <w:rPr>
          <w:rFonts w:hint="eastAsia" w:eastAsia="黑体"/>
          <w:sz w:val="32"/>
          <w:szCs w:val="32"/>
          <w:lang w:eastAsia="zh-CN"/>
        </w:rPr>
      </w:pPr>
      <w:r>
        <w:rPr>
          <w:rFonts w:hint="eastAsia" w:ascii="仿宋" w:hAnsi="仿宋" w:eastAsia="仿宋" w:cs="仿宋"/>
          <w:sz w:val="32"/>
          <w:szCs w:val="32"/>
          <w:lang w:eastAsia="zh-CN"/>
        </w:rPr>
        <w:t>本单位无社会保险基金预算支出。</w:t>
      </w:r>
    </w:p>
    <w:p>
      <w:pPr>
        <w:keepNext w:val="0"/>
        <w:keepLines w:val="0"/>
        <w:pageBreakBefore w:val="0"/>
        <w:wordWrap/>
        <w:overflowPunct/>
        <w:topLinePunct w:val="0"/>
        <w:bidi w:val="0"/>
        <w:spacing w:beforeAutospacing="0" w:afterAutospacing="0" w:line="580" w:lineRule="exact"/>
        <w:ind w:firstLine="640" w:firstLineChars="200"/>
        <w:rPr>
          <w:rFonts w:eastAsia="黑体"/>
          <w:sz w:val="32"/>
          <w:szCs w:val="32"/>
        </w:rPr>
      </w:pPr>
      <w:r>
        <w:rPr>
          <w:rFonts w:eastAsia="黑体"/>
          <w:sz w:val="32"/>
          <w:szCs w:val="32"/>
        </w:rPr>
        <w:t>六、部门整体支出绩效情况</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80" w:lineRule="exact"/>
        <w:ind w:left="20" w:leftChars="7" w:right="11" w:firstLine="664" w:firstLineChars="200"/>
        <w:jc w:val="left"/>
        <w:textAlignment w:val="baseline"/>
        <w:rPr>
          <w:rFonts w:hint="eastAsia" w:ascii="仿宋" w:hAnsi="仿宋" w:eastAsia="仿宋" w:cs="仿宋"/>
          <w:spacing w:val="6"/>
          <w:kern w:val="0"/>
          <w:sz w:val="32"/>
          <w:szCs w:val="32"/>
        </w:rPr>
      </w:pPr>
      <w:r>
        <w:rPr>
          <w:rFonts w:hint="eastAsia" w:ascii="仿宋" w:hAnsi="仿宋" w:eastAsia="仿宋" w:cs="仿宋"/>
          <w:spacing w:val="6"/>
          <w:kern w:val="0"/>
          <w:sz w:val="32"/>
          <w:szCs w:val="32"/>
        </w:rPr>
        <w:t>（1）部门根据2022年工作计划严格落实工作，本年高质量攻坚项目征拆：全年共实施拆迁项目92个。新启动项目36个，其中，3个项目已完成结算交地，20个项目已完成拆迁任务；扫尾项目56个，30个项目已完成结算交地，17个项目已完成拆迁任务。共计完成腾地2868亩（含正在办理结算交地和实际已完成拆迁的项目）。</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80" w:lineRule="exact"/>
        <w:ind w:left="20" w:leftChars="7" w:right="11" w:firstLine="664" w:firstLineChars="200"/>
        <w:jc w:val="left"/>
        <w:textAlignment w:val="baseline"/>
        <w:rPr>
          <w:rFonts w:hint="eastAsia" w:ascii="仿宋" w:hAnsi="仿宋" w:eastAsia="仿宋" w:cs="仿宋"/>
          <w:spacing w:val="6"/>
          <w:kern w:val="0"/>
          <w:sz w:val="32"/>
          <w:szCs w:val="32"/>
        </w:rPr>
      </w:pPr>
      <w:r>
        <w:rPr>
          <w:rFonts w:hint="eastAsia" w:ascii="Calibri" w:hAnsi="Calibri" w:eastAsia="Calibri" w:cs="Calibri"/>
          <w:spacing w:val="6"/>
          <w:kern w:val="0"/>
          <w:sz w:val="32"/>
          <w:szCs w:val="32"/>
        </w:rPr>
        <w:t> </w:t>
      </w:r>
      <w:r>
        <w:rPr>
          <w:rFonts w:hint="eastAsia" w:ascii="仿宋" w:hAnsi="仿宋" w:eastAsia="仿宋" w:cs="仿宋"/>
          <w:spacing w:val="6"/>
          <w:kern w:val="0"/>
          <w:sz w:val="32"/>
          <w:szCs w:val="32"/>
        </w:rPr>
        <w:t>（2）多措并举，促老项目清零。扫尾项目56个，完成腾地2630亩：高岭仓储、板塘统征地五等30个项目已全面清零实现结算交地；中岭社区生产发展用地、白沙河水系等17个项目已完成签约倒房，正在办理用地手续和结算交地手续；剩余9个项目正在抓紧扫尾清零。</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80" w:lineRule="exact"/>
        <w:ind w:left="20" w:leftChars="7" w:right="11" w:firstLine="664" w:firstLineChars="200"/>
        <w:jc w:val="left"/>
        <w:textAlignment w:val="baseline"/>
        <w:rPr>
          <w:rFonts w:hint="eastAsia" w:ascii="仿宋" w:hAnsi="仿宋" w:eastAsia="仿宋" w:cs="仿宋"/>
          <w:spacing w:val="6"/>
          <w:kern w:val="0"/>
          <w:sz w:val="32"/>
          <w:szCs w:val="32"/>
        </w:rPr>
      </w:pPr>
      <w:r>
        <w:rPr>
          <w:rFonts w:hint="eastAsia" w:ascii="Calibri" w:hAnsi="Calibri" w:eastAsia="Calibri" w:cs="Calibri"/>
          <w:spacing w:val="6"/>
          <w:kern w:val="0"/>
          <w:sz w:val="32"/>
          <w:szCs w:val="32"/>
        </w:rPr>
        <w:t> </w:t>
      </w:r>
      <w:r>
        <w:rPr>
          <w:rFonts w:hint="eastAsia" w:ascii="仿宋" w:hAnsi="仿宋" w:eastAsia="仿宋" w:cs="仿宋"/>
          <w:spacing w:val="6"/>
          <w:kern w:val="0"/>
          <w:sz w:val="32"/>
          <w:szCs w:val="32"/>
        </w:rPr>
        <w:t>（3）科学统筹，推新项目实施。新启动36个项目（含25个新程序项目），共计征地859亩，完成腾地238亩：其中，仓储物流用地、霞凝二小、蔬菜研究所3个项目已全面清零实现结算交地；文慧路、市公共卫生救治中心原址改扩建工程等20个新程序项目已完成签约倒房，待用地手续到位即可办理结算交地；植基路、鹅羊路等5个老程序项目已完成签约倒房，年内可办理结算交地；剩余8个项目正在稳步推进中。</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80" w:lineRule="exact"/>
        <w:ind w:left="20" w:leftChars="7" w:right="11" w:firstLine="664" w:firstLineChars="200"/>
        <w:jc w:val="left"/>
        <w:textAlignment w:val="baseline"/>
        <w:rPr>
          <w:rFonts w:hint="eastAsia" w:ascii="仿宋" w:hAnsi="仿宋" w:eastAsia="仿宋" w:cs="仿宋"/>
          <w:spacing w:val="6"/>
          <w:kern w:val="0"/>
          <w:sz w:val="32"/>
          <w:szCs w:val="32"/>
        </w:rPr>
      </w:pPr>
      <w:r>
        <w:rPr>
          <w:rFonts w:hint="eastAsia" w:ascii="仿宋" w:hAnsi="仿宋" w:eastAsia="仿宋" w:cs="仿宋"/>
          <w:spacing w:val="6"/>
          <w:kern w:val="0"/>
          <w:sz w:val="32"/>
          <w:szCs w:val="32"/>
        </w:rPr>
        <w:t>（4）聚焦民生优先，高水平推进安置保障：扎实开展房源分配，与区城投、沙坪街道等单位共同配合，圆满完成福竹园三期分房工作，实现了沙坪街道2018年前实施的征拆项目安置户全部分房安置到位；针对福鑫美苑房源不足问题，与城投、街道一起，分析房源供需对比，对回购方案、分配方案、资金来源、分房时序等具体问题进行深入分析，不断优化方案，尽可能统筹解决群众的多元化安置诉求，争取尽快顺利分房；同时先后组织福嘉园、荷韵园、滨河嘉园、翠隐佳苑等小区剩余房源分配，确保应分尽分。全年累计实现分房964套，484户拆迁群众喜获新居，安置指标1266.5个。二是强化服务保障。完成42个项目125批次5215.5个安置指标的审核工作（其中：申购保障住房指标数5213.5个，申请货币补贴指标数2个）；认真审核延期过渡费发放、“半边户”等工作：完成63个项目128批次6054人的延期过渡费审核工作；报送 “半边户”资格申请51户，批回资格确认单50户。</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80" w:lineRule="exact"/>
        <w:ind w:left="20" w:leftChars="7" w:right="11" w:firstLine="664" w:firstLineChars="200"/>
        <w:jc w:val="left"/>
        <w:textAlignment w:val="baseline"/>
        <w:rPr>
          <w:rFonts w:eastAsia="仿宋_GB2312"/>
          <w:color w:val="000000"/>
          <w:sz w:val="32"/>
          <w:szCs w:val="32"/>
        </w:rPr>
      </w:pPr>
      <w:r>
        <w:rPr>
          <w:rFonts w:hint="eastAsia" w:ascii="仿宋" w:hAnsi="仿宋" w:eastAsia="仿宋" w:cs="仿宋"/>
          <w:spacing w:val="6"/>
          <w:kern w:val="0"/>
          <w:sz w:val="32"/>
          <w:szCs w:val="32"/>
        </w:rPr>
        <w:t>（5）聚焦难点重点，高效率化解遗留问题：坚持依法依规、尊重历史，逐个制定具体方案，全面妥善解决，特别是青竹湖街道遗留5年之久的魏希玲、王桃华2户，月湖街道朝正垸二期项目郭水华户等9户成功化解，今年共计化解征拆遗留问题29个。二是围绕“壮大村集体经济资产、发挥土地最大效益”要求，指导开展60号令生产发展用地处置工作，对青竹湖街道霞凝社区两安用地指标情况进行把关，配合四方坪街道对胜利村算大账工作进行指导，现已出具审计报告，拟定了收益分配工作方案。</w:t>
      </w:r>
    </w:p>
    <w:p>
      <w:pPr>
        <w:pStyle w:val="8"/>
        <w:keepNext w:val="0"/>
        <w:keepLines w:val="0"/>
        <w:pageBreakBefore w:val="0"/>
        <w:wordWrap/>
        <w:overflowPunct/>
        <w:topLinePunct w:val="0"/>
        <w:bidi w:val="0"/>
        <w:spacing w:beforeAutospacing="0" w:afterAutospacing="0" w:line="580" w:lineRule="exact"/>
        <w:ind w:firstLine="640"/>
        <w:rPr>
          <w:rFonts w:ascii="Times New Roman" w:hAnsi="Times New Roman" w:eastAsia="黑体"/>
          <w:sz w:val="32"/>
          <w:szCs w:val="32"/>
        </w:rPr>
      </w:pPr>
      <w:r>
        <w:rPr>
          <w:rFonts w:ascii="Times New Roman" w:hAnsi="Times New Roman" w:eastAsia="黑体"/>
          <w:sz w:val="32"/>
          <w:szCs w:val="32"/>
        </w:rPr>
        <w:t>七、存在的问题及原因分析</w:t>
      </w:r>
    </w:p>
    <w:p>
      <w:pPr>
        <w:keepNext w:val="0"/>
        <w:keepLines w:val="0"/>
        <w:pageBreakBefore w:val="0"/>
        <w:wordWrap/>
        <w:overflowPunct/>
        <w:topLinePunct w:val="0"/>
        <w:bidi w:val="0"/>
        <w:spacing w:beforeAutospacing="0" w:afterAutospacing="0" w:line="580" w:lineRule="exact"/>
        <w:ind w:firstLine="640" w:firstLineChars="200"/>
        <w:rPr>
          <w:rFonts w:hint="eastAsia" w:eastAsia="仿宋_GB2312"/>
          <w:sz w:val="32"/>
          <w:szCs w:val="32"/>
          <w:lang w:eastAsia="zh-CN"/>
        </w:rPr>
      </w:pPr>
      <w:r>
        <w:rPr>
          <w:rFonts w:hint="eastAsia"/>
          <w:sz w:val="32"/>
          <w:szCs w:val="32"/>
          <w:lang w:eastAsia="zh-CN"/>
        </w:rPr>
        <w:t>无法合理预算来年的开福区征地拆迁各项目的直接费用与拆迁项目经费的收支。</w:t>
      </w:r>
    </w:p>
    <w:p>
      <w:pPr>
        <w:keepNext w:val="0"/>
        <w:keepLines w:val="0"/>
        <w:pageBreakBefore w:val="0"/>
        <w:wordWrap/>
        <w:overflowPunct/>
        <w:topLinePunct w:val="0"/>
        <w:bidi w:val="0"/>
        <w:spacing w:beforeAutospacing="0" w:afterAutospacing="0" w:line="580" w:lineRule="exact"/>
        <w:ind w:firstLine="640" w:firstLineChars="200"/>
        <w:rPr>
          <w:rFonts w:eastAsia="黑体"/>
          <w:sz w:val="32"/>
          <w:szCs w:val="32"/>
        </w:rPr>
      </w:pPr>
      <w:r>
        <w:rPr>
          <w:rFonts w:eastAsia="黑体"/>
          <w:sz w:val="32"/>
          <w:szCs w:val="32"/>
        </w:rPr>
        <w:t>八、下一步改进措施</w:t>
      </w:r>
    </w:p>
    <w:p>
      <w:pPr>
        <w:pStyle w:val="2"/>
        <w:keepNext w:val="0"/>
        <w:keepLines w:val="0"/>
        <w:pageBreakBefore w:val="0"/>
        <w:kinsoku/>
        <w:wordWrap/>
        <w:overflowPunct/>
        <w:topLinePunct w:val="0"/>
        <w:autoSpaceDE/>
        <w:autoSpaceDN/>
        <w:bidi w:val="0"/>
        <w:adjustRightInd/>
        <w:snapToGrid w:val="0"/>
        <w:spacing w:before="0" w:beforeAutospacing="0" w:after="0" w:afterAutospacing="0" w:line="580" w:lineRule="exact"/>
        <w:ind w:left="0" w:leftChars="0" w:firstLine="640" w:firstLineChars="200"/>
        <w:textAlignment w:val="auto"/>
        <w:rPr>
          <w:rFonts w:hint="default" w:eastAsia="宋体"/>
          <w:sz w:val="32"/>
          <w:szCs w:val="32"/>
          <w:lang w:val="en-US" w:eastAsia="zh-CN"/>
        </w:rPr>
      </w:pPr>
      <w:r>
        <w:rPr>
          <w:rFonts w:hint="eastAsia" w:ascii="仿宋" w:hAnsi="仿宋" w:eastAsia="仿宋" w:cs="仿宋"/>
          <w:sz w:val="32"/>
          <w:szCs w:val="32"/>
          <w:lang w:val="en-US" w:eastAsia="zh-CN"/>
        </w:rPr>
        <w:t>全面加强</w:t>
      </w:r>
      <w:r>
        <w:rPr>
          <w:rFonts w:hint="eastAsia" w:ascii="仿宋" w:hAnsi="仿宋" w:eastAsia="仿宋" w:cs="仿宋"/>
          <w:sz w:val="32"/>
          <w:szCs w:val="32"/>
          <w:lang w:eastAsia="zh-CN"/>
        </w:rPr>
        <w:t>开福区征地拆迁各项目的直接费用与拆迁项目经费的收支</w:t>
      </w:r>
      <w:r>
        <w:rPr>
          <w:rFonts w:hint="eastAsia" w:ascii="仿宋" w:hAnsi="仿宋" w:eastAsia="仿宋" w:cs="仿宋"/>
          <w:sz w:val="32"/>
          <w:szCs w:val="32"/>
          <w:lang w:val="en-US" w:eastAsia="zh-CN"/>
        </w:rPr>
        <w:t>。</w:t>
      </w:r>
    </w:p>
    <w:p>
      <w:pPr>
        <w:keepNext w:val="0"/>
        <w:keepLines w:val="0"/>
        <w:pageBreakBefore w:val="0"/>
        <w:kinsoku/>
        <w:wordWrap/>
        <w:overflowPunct/>
        <w:topLinePunct w:val="0"/>
        <w:autoSpaceDE/>
        <w:autoSpaceDN/>
        <w:bidi w:val="0"/>
        <w:adjustRightInd/>
        <w:snapToGrid w:val="0"/>
        <w:spacing w:beforeAutospacing="0" w:afterAutospacing="0" w:line="580" w:lineRule="exact"/>
        <w:ind w:firstLine="640" w:firstLineChars="200"/>
        <w:textAlignment w:val="auto"/>
        <w:rPr>
          <w:rFonts w:eastAsia="黑体"/>
          <w:sz w:val="32"/>
          <w:szCs w:val="32"/>
        </w:rPr>
      </w:pPr>
      <w:r>
        <w:rPr>
          <w:rFonts w:eastAsia="黑体"/>
          <w:sz w:val="32"/>
          <w:szCs w:val="32"/>
        </w:rPr>
        <w:t>九、绩效自评结果拟应用和公开情况</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rFonts w:hint="eastAsia" w:ascii="仿宋" w:hAnsi="仿宋" w:eastAsia="仿宋" w:cs="仿宋"/>
          <w:sz w:val="32"/>
          <w:szCs w:val="32"/>
          <w:lang w:eastAsia="zh-CN"/>
        </w:rPr>
      </w:pPr>
      <w:r>
        <w:rPr>
          <w:rFonts w:hint="eastAsia"/>
          <w:sz w:val="32"/>
          <w:szCs w:val="32"/>
          <w:lang w:val="en-US" w:eastAsia="zh-CN"/>
        </w:rPr>
        <w:t xml:space="preserve">  </w:t>
      </w:r>
      <w:r>
        <w:rPr>
          <w:rFonts w:hint="eastAsia" w:ascii="仿宋" w:hAnsi="仿宋" w:eastAsia="仿宋" w:cs="仿宋"/>
          <w:sz w:val="32"/>
          <w:szCs w:val="32"/>
          <w:lang w:eastAsia="zh-CN"/>
        </w:rPr>
        <w:t>按要求自评后在预决算专栏进行公开。</w:t>
      </w:r>
    </w:p>
    <w:p>
      <w:pPr>
        <w:keepNext w:val="0"/>
        <w:keepLines w:val="0"/>
        <w:pageBreakBefore w:val="0"/>
        <w:wordWrap/>
        <w:overflowPunct/>
        <w:topLinePunct w:val="0"/>
        <w:bidi w:val="0"/>
        <w:spacing w:beforeAutospacing="0" w:afterAutospacing="0" w:line="580" w:lineRule="exact"/>
        <w:ind w:firstLine="640" w:firstLineChars="200"/>
        <w:rPr>
          <w:rFonts w:eastAsia="黑体"/>
          <w:sz w:val="32"/>
          <w:szCs w:val="32"/>
        </w:rPr>
      </w:pPr>
      <w:r>
        <w:rPr>
          <w:rFonts w:eastAsia="黑体"/>
          <w:sz w:val="32"/>
          <w:szCs w:val="32"/>
        </w:rPr>
        <w:t>其他需要说明的情况</w:t>
      </w:r>
    </w:p>
    <w:p>
      <w:pPr>
        <w:keepNext w:val="0"/>
        <w:keepLines w:val="0"/>
        <w:pageBreakBefore w:val="0"/>
        <w:wordWrap/>
        <w:overflowPunct/>
        <w:topLinePunct w:val="0"/>
        <w:bidi w:val="0"/>
        <w:spacing w:beforeAutospacing="0" w:afterAutospacing="0" w:line="580" w:lineRule="exact"/>
        <w:ind w:firstLine="640" w:firstLineChars="200"/>
        <w:rPr>
          <w:rFonts w:hint="eastAsia" w:eastAsia="仿宋_GB2312"/>
          <w:sz w:val="32"/>
          <w:szCs w:val="32"/>
          <w:lang w:eastAsia="zh-CN"/>
        </w:rPr>
      </w:pPr>
      <w:r>
        <w:rPr>
          <w:rFonts w:hint="eastAsia"/>
          <w:sz w:val="32"/>
          <w:szCs w:val="32"/>
          <w:lang w:eastAsia="zh-CN"/>
        </w:rPr>
        <w:t>无。</w:t>
      </w:r>
    </w:p>
    <w:p>
      <w:pPr>
        <w:keepNext w:val="0"/>
        <w:keepLines w:val="0"/>
        <w:pageBreakBefore w:val="0"/>
        <w:wordWrap/>
        <w:overflowPunct/>
        <w:topLinePunct w:val="0"/>
        <w:bidi w:val="0"/>
        <w:spacing w:beforeAutospacing="0" w:afterAutospacing="0" w:line="580" w:lineRule="exact"/>
        <w:ind w:firstLine="640" w:firstLineChars="200"/>
        <w:rPr>
          <w:rFonts w:eastAsia="仿宋_GB2312"/>
          <w:sz w:val="32"/>
          <w:szCs w:val="32"/>
        </w:rPr>
      </w:pPr>
    </w:p>
    <w:p>
      <w:pPr>
        <w:keepNext w:val="0"/>
        <w:keepLines w:val="0"/>
        <w:pageBreakBefore w:val="0"/>
        <w:wordWrap/>
        <w:overflowPunct/>
        <w:topLinePunct w:val="0"/>
        <w:bidi w:val="0"/>
        <w:spacing w:beforeAutospacing="0" w:afterAutospacing="0" w:line="580" w:lineRule="exact"/>
        <w:ind w:firstLine="640" w:firstLineChars="200"/>
        <w:rPr>
          <w:rFonts w:eastAsia="仿宋_GB2312"/>
          <w:sz w:val="32"/>
          <w:szCs w:val="32"/>
        </w:rPr>
      </w:pPr>
      <w:r>
        <w:rPr>
          <w:rFonts w:eastAsia="仿宋_GB2312"/>
          <w:sz w:val="32"/>
          <w:szCs w:val="32"/>
        </w:rPr>
        <w:t>报告需要以下附件：</w:t>
      </w:r>
    </w:p>
    <w:p>
      <w:pPr>
        <w:keepNext w:val="0"/>
        <w:keepLines w:val="0"/>
        <w:pageBreakBefore w:val="0"/>
        <w:wordWrap/>
        <w:overflowPunct/>
        <w:topLinePunct w:val="0"/>
        <w:bidi w:val="0"/>
        <w:spacing w:beforeAutospacing="0" w:afterAutospacing="0" w:line="580" w:lineRule="exact"/>
        <w:ind w:firstLine="640" w:firstLineChars="200"/>
        <w:rPr>
          <w:rFonts w:eastAsia="仿宋_GB2312"/>
          <w:sz w:val="32"/>
          <w:szCs w:val="32"/>
        </w:rPr>
      </w:pPr>
      <w:r>
        <w:rPr>
          <w:rFonts w:eastAsia="仿宋_GB2312"/>
          <w:sz w:val="32"/>
          <w:szCs w:val="32"/>
        </w:rPr>
        <w:t>1、部门整体支出绩效评价基础数据表</w:t>
      </w:r>
      <w:r>
        <w:rPr>
          <w:rFonts w:hint="eastAsia" w:eastAsia="仿宋_GB2312"/>
          <w:sz w:val="32"/>
          <w:szCs w:val="32"/>
        </w:rPr>
        <w:t>（P</w:t>
      </w:r>
      <w:r>
        <w:rPr>
          <w:rFonts w:hint="eastAsia"/>
          <w:sz w:val="32"/>
          <w:szCs w:val="32"/>
          <w:lang w:val="en-US" w:eastAsia="zh-CN"/>
        </w:rPr>
        <w:t>8</w:t>
      </w:r>
      <w:r>
        <w:rPr>
          <w:rFonts w:hint="eastAsia" w:eastAsia="仿宋_GB2312"/>
          <w:sz w:val="32"/>
          <w:szCs w:val="32"/>
        </w:rPr>
        <w:t>）</w:t>
      </w:r>
    </w:p>
    <w:p>
      <w:pPr>
        <w:keepNext w:val="0"/>
        <w:keepLines w:val="0"/>
        <w:pageBreakBefore w:val="0"/>
        <w:wordWrap/>
        <w:overflowPunct/>
        <w:topLinePunct w:val="0"/>
        <w:bidi w:val="0"/>
        <w:spacing w:beforeAutospacing="0" w:afterAutospacing="0" w:line="580" w:lineRule="exact"/>
        <w:ind w:firstLine="640" w:firstLineChars="200"/>
        <w:rPr>
          <w:rFonts w:eastAsia="仿宋_GB2312"/>
          <w:sz w:val="32"/>
          <w:szCs w:val="32"/>
        </w:rPr>
      </w:pPr>
      <w:r>
        <w:rPr>
          <w:rFonts w:eastAsia="仿宋_GB2312"/>
          <w:sz w:val="32"/>
          <w:szCs w:val="32"/>
        </w:rPr>
        <w:t>2、部门整体支出绩效自评表</w:t>
      </w:r>
      <w:r>
        <w:rPr>
          <w:rFonts w:hint="eastAsia" w:eastAsia="仿宋_GB2312"/>
          <w:sz w:val="32"/>
          <w:szCs w:val="32"/>
        </w:rPr>
        <w:t>（P</w:t>
      </w:r>
      <w:r>
        <w:rPr>
          <w:rFonts w:hint="eastAsia"/>
          <w:sz w:val="32"/>
          <w:szCs w:val="32"/>
          <w:lang w:val="en-US" w:eastAsia="zh-CN"/>
        </w:rPr>
        <w:t>9</w:t>
      </w:r>
      <w:r>
        <w:rPr>
          <w:rFonts w:hint="eastAsia" w:eastAsia="仿宋_GB2312"/>
          <w:sz w:val="32"/>
          <w:szCs w:val="32"/>
        </w:rPr>
        <w:t>）</w:t>
      </w:r>
    </w:p>
    <w:p>
      <w:pPr>
        <w:keepNext w:val="0"/>
        <w:keepLines w:val="0"/>
        <w:pageBreakBefore w:val="0"/>
        <w:wordWrap/>
        <w:overflowPunct/>
        <w:topLinePunct w:val="0"/>
        <w:bidi w:val="0"/>
        <w:spacing w:beforeAutospacing="0" w:afterAutospacing="0" w:line="580" w:lineRule="exact"/>
        <w:ind w:firstLine="640" w:firstLineChars="200"/>
        <w:rPr>
          <w:rFonts w:eastAsia="仿宋_GB2312"/>
          <w:sz w:val="32"/>
          <w:szCs w:val="32"/>
        </w:rPr>
      </w:pPr>
      <w:r>
        <w:rPr>
          <w:rFonts w:eastAsia="仿宋_GB2312"/>
          <w:sz w:val="32"/>
          <w:szCs w:val="32"/>
        </w:rPr>
        <w:t>3、项目支出绩效自评表</w:t>
      </w:r>
      <w:r>
        <w:rPr>
          <w:rFonts w:hint="eastAsia" w:eastAsia="仿宋_GB2312"/>
          <w:sz w:val="32"/>
          <w:szCs w:val="32"/>
        </w:rPr>
        <w:t>（P</w:t>
      </w:r>
      <w:r>
        <w:rPr>
          <w:rFonts w:hint="eastAsia"/>
          <w:sz w:val="32"/>
          <w:szCs w:val="32"/>
          <w:lang w:val="en-US" w:eastAsia="zh-CN"/>
        </w:rPr>
        <w:t>10</w:t>
      </w:r>
      <w:r>
        <w:rPr>
          <w:rFonts w:hint="eastAsia" w:eastAsia="仿宋_GB2312"/>
          <w:sz w:val="32"/>
          <w:szCs w:val="32"/>
        </w:rPr>
        <w:t>）</w:t>
      </w:r>
      <w:r>
        <w:rPr>
          <w:rFonts w:eastAsia="仿宋_GB2312"/>
          <w:sz w:val="32"/>
          <w:szCs w:val="32"/>
        </w:rPr>
        <w:t>（每个一级项目支出一张表）</w:t>
      </w:r>
    </w:p>
    <w:p>
      <w:pPr>
        <w:keepNext w:val="0"/>
        <w:keepLines w:val="0"/>
        <w:pageBreakBefore w:val="0"/>
        <w:wordWrap/>
        <w:overflowPunct/>
        <w:topLinePunct w:val="0"/>
        <w:bidi w:val="0"/>
        <w:spacing w:beforeAutospacing="0" w:afterAutospacing="0" w:line="580" w:lineRule="exact"/>
        <w:ind w:firstLine="640" w:firstLineChars="200"/>
        <w:rPr>
          <w:rFonts w:eastAsia="仿宋_GB2312"/>
          <w:sz w:val="32"/>
          <w:szCs w:val="32"/>
        </w:rPr>
      </w:pPr>
      <w:r>
        <w:rPr>
          <w:rFonts w:eastAsia="仿宋_GB2312"/>
          <w:sz w:val="32"/>
          <w:szCs w:val="32"/>
        </w:rPr>
        <w:t>4、政府性基金预算支出情况表</w:t>
      </w:r>
      <w:r>
        <w:rPr>
          <w:rFonts w:hint="eastAsia" w:eastAsia="仿宋_GB2312"/>
          <w:sz w:val="32"/>
          <w:szCs w:val="32"/>
        </w:rPr>
        <w:t>（该表与当年部门预决算公开保持一致）</w:t>
      </w:r>
    </w:p>
    <w:p>
      <w:pPr>
        <w:keepNext w:val="0"/>
        <w:keepLines w:val="0"/>
        <w:pageBreakBefore w:val="0"/>
        <w:wordWrap/>
        <w:overflowPunct/>
        <w:topLinePunct w:val="0"/>
        <w:bidi w:val="0"/>
        <w:spacing w:beforeAutospacing="0" w:afterAutospacing="0" w:line="580" w:lineRule="exact"/>
        <w:ind w:firstLine="640" w:firstLineChars="200"/>
        <w:rPr>
          <w:rFonts w:eastAsia="仿宋_GB2312"/>
          <w:sz w:val="32"/>
          <w:szCs w:val="32"/>
        </w:rPr>
      </w:pPr>
      <w:r>
        <w:rPr>
          <w:rFonts w:eastAsia="仿宋_GB2312"/>
          <w:sz w:val="32"/>
          <w:szCs w:val="32"/>
        </w:rPr>
        <w:t>5、国有资本经营预算支出情况表</w:t>
      </w:r>
      <w:r>
        <w:rPr>
          <w:rFonts w:hint="eastAsia" w:eastAsia="仿宋_GB2312"/>
          <w:sz w:val="32"/>
          <w:szCs w:val="32"/>
        </w:rPr>
        <w:t>（该表与当年部门预决算公开保持一致）</w:t>
      </w:r>
    </w:p>
    <w:p>
      <w:pPr>
        <w:keepNext w:val="0"/>
        <w:keepLines w:val="0"/>
        <w:pageBreakBefore w:val="0"/>
        <w:wordWrap/>
        <w:overflowPunct/>
        <w:topLinePunct w:val="0"/>
        <w:bidi w:val="0"/>
        <w:spacing w:beforeAutospacing="0" w:afterAutospacing="0" w:line="580" w:lineRule="exact"/>
        <w:ind w:firstLine="640" w:firstLineChars="200"/>
        <w:rPr>
          <w:rFonts w:eastAsia="仿宋_GB2312"/>
          <w:kern w:val="0"/>
          <w:sz w:val="32"/>
          <w:szCs w:val="32"/>
        </w:rPr>
      </w:pPr>
      <w:r>
        <w:rPr>
          <w:rFonts w:eastAsia="仿宋_GB2312"/>
          <w:sz w:val="32"/>
          <w:szCs w:val="32"/>
        </w:rPr>
        <w:t>6、社会保险基金预算支出情况表</w:t>
      </w:r>
      <w:r>
        <w:rPr>
          <w:rFonts w:hint="eastAsia" w:eastAsia="仿宋_GB2312"/>
          <w:sz w:val="32"/>
          <w:szCs w:val="32"/>
        </w:rPr>
        <w:t>（该表与当年部门预决算公开保持一致）</w:t>
      </w:r>
    </w:p>
    <w:p>
      <w:pPr>
        <w:widowControl/>
        <w:jc w:val="left"/>
        <w:rPr>
          <w:rFonts w:hint="eastAsia" w:eastAsia="黑体"/>
          <w:sz w:val="32"/>
          <w:szCs w:val="32"/>
          <w:lang w:eastAsia="zh-CN"/>
        </w:rPr>
      </w:pPr>
      <w:r>
        <w:rPr>
          <w:rFonts w:eastAsia="黑体"/>
          <w:sz w:val="32"/>
          <w:szCs w:val="32"/>
        </w:rPr>
        <w:br w:type="page"/>
      </w:r>
      <w:r>
        <w:rPr>
          <w:rFonts w:eastAsia="黑体"/>
          <w:sz w:val="32"/>
          <w:szCs w:val="32"/>
        </w:rPr>
        <w:t>附件</w:t>
      </w:r>
      <w:r>
        <w:rPr>
          <w:rFonts w:hint="eastAsia" w:eastAsia="黑体"/>
          <w:sz w:val="32"/>
          <w:szCs w:val="32"/>
          <w:lang w:val="en-US" w:eastAsia="zh-CN"/>
        </w:rPr>
        <w:t>2</w:t>
      </w:r>
    </w:p>
    <w:p>
      <w:pPr>
        <w:spacing w:line="560" w:lineRule="exact"/>
        <w:jc w:val="center"/>
        <w:outlineLvl w:val="0"/>
        <w:rPr>
          <w:rFonts w:eastAsia="方正小标宋_GBK"/>
          <w:kern w:val="0"/>
          <w:sz w:val="36"/>
          <w:szCs w:val="36"/>
        </w:rPr>
      </w:pPr>
      <w:r>
        <w:rPr>
          <w:rFonts w:hint="eastAsia" w:eastAsia="方正小标宋_GBK"/>
          <w:kern w:val="0"/>
          <w:sz w:val="36"/>
          <w:szCs w:val="36"/>
          <w:lang w:val="en-US" w:eastAsia="zh-CN"/>
        </w:rPr>
        <w:t>2022年度</w:t>
      </w:r>
      <w:r>
        <w:rPr>
          <w:rFonts w:eastAsia="方正小标宋_GBK"/>
          <w:kern w:val="0"/>
          <w:sz w:val="36"/>
          <w:szCs w:val="36"/>
        </w:rPr>
        <w:t>部门整体支出绩效评价基础数据表</w:t>
      </w:r>
    </w:p>
    <w:tbl>
      <w:tblPr>
        <w:tblStyle w:val="6"/>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2"/>
        <w:gridCol w:w="992"/>
        <w:gridCol w:w="992"/>
        <w:gridCol w:w="1134"/>
        <w:gridCol w:w="992"/>
        <w:gridCol w:w="993"/>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3062" w:type="dxa"/>
            <w:vMerge w:val="restart"/>
            <w:noWrap w:val="0"/>
            <w:vAlign w:val="center"/>
          </w:tcPr>
          <w:p>
            <w:pPr>
              <w:widowControl/>
              <w:jc w:val="center"/>
              <w:rPr>
                <w:rFonts w:eastAsia="仿宋_GB2312"/>
                <w:kern w:val="0"/>
                <w:sz w:val="21"/>
                <w:szCs w:val="21"/>
              </w:rPr>
            </w:pPr>
            <w:r>
              <w:rPr>
                <w:rFonts w:eastAsia="仿宋_GB2312"/>
                <w:kern w:val="0"/>
                <w:sz w:val="21"/>
                <w:szCs w:val="21"/>
              </w:rPr>
              <w:t>财政供养人员情况</w:t>
            </w:r>
          </w:p>
        </w:tc>
        <w:tc>
          <w:tcPr>
            <w:tcW w:w="1984" w:type="dxa"/>
            <w:gridSpan w:val="2"/>
            <w:noWrap w:val="0"/>
            <w:vAlign w:val="center"/>
          </w:tcPr>
          <w:p>
            <w:pPr>
              <w:widowControl/>
              <w:jc w:val="center"/>
              <w:rPr>
                <w:rFonts w:eastAsia="仿宋_GB2312"/>
                <w:b/>
                <w:bCs/>
                <w:kern w:val="0"/>
                <w:sz w:val="21"/>
                <w:szCs w:val="21"/>
              </w:rPr>
            </w:pPr>
            <w:r>
              <w:rPr>
                <w:rFonts w:eastAsia="仿宋_GB2312"/>
                <w:b/>
                <w:bCs/>
                <w:kern w:val="0"/>
                <w:sz w:val="21"/>
                <w:szCs w:val="21"/>
              </w:rPr>
              <w:t>编制数</w:t>
            </w:r>
          </w:p>
        </w:tc>
        <w:tc>
          <w:tcPr>
            <w:tcW w:w="2126" w:type="dxa"/>
            <w:gridSpan w:val="2"/>
            <w:noWrap w:val="0"/>
            <w:vAlign w:val="center"/>
          </w:tcPr>
          <w:p>
            <w:pPr>
              <w:widowControl/>
              <w:jc w:val="center"/>
              <w:rPr>
                <w:rFonts w:eastAsia="仿宋_GB2312"/>
                <w:b/>
                <w:bCs/>
                <w:kern w:val="0"/>
                <w:sz w:val="21"/>
                <w:szCs w:val="21"/>
              </w:rPr>
            </w:pPr>
            <w:r>
              <w:rPr>
                <w:rFonts w:eastAsia="仿宋_GB2312"/>
                <w:b/>
                <w:bCs/>
                <w:kern w:val="0"/>
                <w:sz w:val="21"/>
                <w:szCs w:val="21"/>
              </w:rPr>
              <w:t>20</w:t>
            </w:r>
            <w:r>
              <w:rPr>
                <w:rFonts w:hint="eastAsia" w:eastAsia="仿宋_GB2312"/>
                <w:b/>
                <w:bCs/>
                <w:kern w:val="0"/>
                <w:sz w:val="21"/>
                <w:szCs w:val="21"/>
              </w:rPr>
              <w:t>2</w:t>
            </w:r>
            <w:r>
              <w:rPr>
                <w:rFonts w:hint="eastAsia"/>
                <w:b/>
                <w:bCs/>
                <w:kern w:val="0"/>
                <w:sz w:val="21"/>
                <w:szCs w:val="21"/>
                <w:lang w:val="en-US" w:eastAsia="zh-CN"/>
              </w:rPr>
              <w:t>2</w:t>
            </w:r>
            <w:r>
              <w:rPr>
                <w:rFonts w:eastAsia="仿宋_GB2312"/>
                <w:b/>
                <w:bCs/>
                <w:kern w:val="0"/>
                <w:sz w:val="21"/>
                <w:szCs w:val="21"/>
              </w:rPr>
              <w:t>年实际在职人数</w:t>
            </w:r>
          </w:p>
        </w:tc>
        <w:tc>
          <w:tcPr>
            <w:tcW w:w="2292" w:type="dxa"/>
            <w:gridSpan w:val="2"/>
            <w:noWrap w:val="0"/>
            <w:vAlign w:val="center"/>
          </w:tcPr>
          <w:p>
            <w:pPr>
              <w:widowControl/>
              <w:jc w:val="center"/>
              <w:rPr>
                <w:rFonts w:eastAsia="仿宋_GB2312"/>
                <w:b/>
                <w:bCs/>
                <w:kern w:val="0"/>
                <w:sz w:val="21"/>
                <w:szCs w:val="21"/>
              </w:rPr>
            </w:pPr>
            <w:r>
              <w:rPr>
                <w:rFonts w:eastAsia="仿宋_GB2312"/>
                <w:b/>
                <w:bCs/>
                <w:kern w:val="0"/>
                <w:sz w:val="21"/>
                <w:szCs w:val="21"/>
              </w:rPr>
              <w:t>控制率</w:t>
            </w:r>
            <w:r>
              <w:rPr>
                <w:rFonts w:hint="eastAsia" w:eastAsia="仿宋_GB2312"/>
                <w:b/>
                <w:bCs/>
                <w:kern w:val="0"/>
                <w:sz w:val="21"/>
                <w:szCs w:val="21"/>
              </w:rPr>
              <w:t>（理想值≤1）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62" w:type="dxa"/>
            <w:vMerge w:val="continue"/>
            <w:noWrap w:val="0"/>
            <w:vAlign w:val="center"/>
          </w:tcPr>
          <w:p>
            <w:pPr>
              <w:widowControl/>
              <w:jc w:val="left"/>
              <w:rPr>
                <w:rFonts w:eastAsia="仿宋_GB2312"/>
                <w:kern w:val="0"/>
                <w:sz w:val="21"/>
                <w:szCs w:val="21"/>
              </w:rPr>
            </w:pPr>
          </w:p>
        </w:tc>
        <w:tc>
          <w:tcPr>
            <w:tcW w:w="1984" w:type="dxa"/>
            <w:gridSpan w:val="2"/>
            <w:noWrap w:val="0"/>
            <w:vAlign w:val="center"/>
          </w:tcPr>
          <w:p>
            <w:pPr>
              <w:widowControl/>
              <w:jc w:val="center"/>
              <w:rPr>
                <w:rFonts w:eastAsia="仿宋_GB2312"/>
                <w:kern w:val="0"/>
                <w:sz w:val="21"/>
                <w:szCs w:val="21"/>
              </w:rPr>
            </w:pPr>
            <w:r>
              <w:rPr>
                <w:rFonts w:hint="eastAsia"/>
                <w:kern w:val="0"/>
                <w:sz w:val="21"/>
                <w:szCs w:val="21"/>
                <w:lang w:val="en-US" w:eastAsia="zh-CN"/>
              </w:rPr>
              <w:t>9</w:t>
            </w:r>
            <w:r>
              <w:rPr>
                <w:rFonts w:eastAsia="仿宋_GB2312"/>
                <w:kern w:val="0"/>
                <w:sz w:val="21"/>
                <w:szCs w:val="21"/>
              </w:rPr>
              <w:t>　</w:t>
            </w:r>
          </w:p>
        </w:tc>
        <w:tc>
          <w:tcPr>
            <w:tcW w:w="2126" w:type="dxa"/>
            <w:gridSpan w:val="2"/>
            <w:noWrap w:val="0"/>
            <w:vAlign w:val="center"/>
          </w:tcPr>
          <w:p>
            <w:pPr>
              <w:widowControl/>
              <w:jc w:val="center"/>
              <w:rPr>
                <w:rFonts w:hint="eastAsia" w:eastAsia="仿宋_GB2312"/>
                <w:kern w:val="0"/>
                <w:sz w:val="21"/>
                <w:szCs w:val="21"/>
                <w:lang w:val="en-US" w:eastAsia="zh-CN"/>
              </w:rPr>
            </w:pPr>
            <w:r>
              <w:rPr>
                <w:rFonts w:eastAsia="仿宋_GB2312"/>
                <w:kern w:val="0"/>
                <w:sz w:val="21"/>
                <w:szCs w:val="21"/>
              </w:rPr>
              <w:t>　</w:t>
            </w:r>
            <w:r>
              <w:rPr>
                <w:rFonts w:hint="eastAsia"/>
                <w:kern w:val="0"/>
                <w:sz w:val="21"/>
                <w:szCs w:val="21"/>
                <w:lang w:val="en-US" w:eastAsia="zh-CN"/>
              </w:rPr>
              <w:t>8</w:t>
            </w:r>
          </w:p>
        </w:tc>
        <w:tc>
          <w:tcPr>
            <w:tcW w:w="2292" w:type="dxa"/>
            <w:gridSpan w:val="2"/>
            <w:noWrap w:val="0"/>
            <w:vAlign w:val="center"/>
          </w:tcPr>
          <w:p>
            <w:pPr>
              <w:widowControl/>
              <w:wordWrap w:val="0"/>
              <w:jc w:val="center"/>
              <w:rPr>
                <w:rFonts w:hint="default" w:eastAsia="仿宋_GB2312"/>
                <w:kern w:val="0"/>
                <w:sz w:val="21"/>
                <w:szCs w:val="21"/>
                <w:lang w:val="en-US" w:eastAsia="zh-CN"/>
              </w:rPr>
            </w:pPr>
            <w:r>
              <w:rPr>
                <w:rFonts w:hint="eastAsia"/>
                <w:kern w:val="0"/>
                <w:sz w:val="21"/>
                <w:szCs w:val="21"/>
                <w:lang w:val="en-US" w:eastAsia="zh-CN"/>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3062" w:type="dxa"/>
            <w:noWrap w:val="0"/>
            <w:vAlign w:val="center"/>
          </w:tcPr>
          <w:p>
            <w:pPr>
              <w:widowControl/>
              <w:jc w:val="center"/>
              <w:rPr>
                <w:rFonts w:eastAsia="仿宋_GB2312"/>
                <w:kern w:val="0"/>
                <w:sz w:val="21"/>
                <w:szCs w:val="21"/>
              </w:rPr>
            </w:pPr>
            <w:r>
              <w:rPr>
                <w:rFonts w:eastAsia="仿宋_GB2312"/>
                <w:kern w:val="0"/>
                <w:sz w:val="21"/>
                <w:szCs w:val="21"/>
              </w:rPr>
              <w:t>经费控制情况</w:t>
            </w:r>
          </w:p>
        </w:tc>
        <w:tc>
          <w:tcPr>
            <w:tcW w:w="1984" w:type="dxa"/>
            <w:gridSpan w:val="2"/>
            <w:noWrap w:val="0"/>
            <w:vAlign w:val="center"/>
          </w:tcPr>
          <w:p>
            <w:pPr>
              <w:widowControl/>
              <w:jc w:val="center"/>
              <w:rPr>
                <w:rFonts w:eastAsia="仿宋_GB2312"/>
                <w:b/>
                <w:bCs/>
                <w:kern w:val="0"/>
                <w:sz w:val="21"/>
                <w:szCs w:val="21"/>
              </w:rPr>
            </w:pPr>
            <w:r>
              <w:rPr>
                <w:rFonts w:eastAsia="仿宋_GB2312"/>
                <w:b/>
                <w:bCs/>
                <w:kern w:val="0"/>
                <w:sz w:val="21"/>
                <w:szCs w:val="21"/>
              </w:rPr>
              <w:t>20</w:t>
            </w:r>
            <w:r>
              <w:rPr>
                <w:rFonts w:hint="eastAsia" w:eastAsia="仿宋_GB2312"/>
                <w:b/>
                <w:bCs/>
                <w:kern w:val="0"/>
                <w:sz w:val="21"/>
                <w:szCs w:val="21"/>
              </w:rPr>
              <w:t>2</w:t>
            </w:r>
            <w:r>
              <w:rPr>
                <w:rFonts w:hint="eastAsia"/>
                <w:b/>
                <w:bCs/>
                <w:kern w:val="0"/>
                <w:sz w:val="21"/>
                <w:szCs w:val="21"/>
                <w:lang w:val="en-US" w:eastAsia="zh-CN"/>
              </w:rPr>
              <w:t>1</w:t>
            </w:r>
            <w:r>
              <w:rPr>
                <w:rFonts w:eastAsia="仿宋_GB2312"/>
                <w:b/>
                <w:bCs/>
                <w:kern w:val="0"/>
                <w:sz w:val="21"/>
                <w:szCs w:val="21"/>
              </w:rPr>
              <w:t>年决算数</w:t>
            </w:r>
          </w:p>
        </w:tc>
        <w:tc>
          <w:tcPr>
            <w:tcW w:w="2126" w:type="dxa"/>
            <w:gridSpan w:val="2"/>
            <w:noWrap w:val="0"/>
            <w:vAlign w:val="center"/>
          </w:tcPr>
          <w:p>
            <w:pPr>
              <w:widowControl/>
              <w:jc w:val="center"/>
              <w:rPr>
                <w:rFonts w:eastAsia="仿宋_GB2312"/>
                <w:b/>
                <w:bCs/>
                <w:kern w:val="0"/>
                <w:sz w:val="21"/>
                <w:szCs w:val="21"/>
              </w:rPr>
            </w:pPr>
            <w:r>
              <w:rPr>
                <w:rFonts w:eastAsia="仿宋_GB2312"/>
                <w:b/>
                <w:bCs/>
                <w:kern w:val="0"/>
                <w:sz w:val="21"/>
                <w:szCs w:val="21"/>
              </w:rPr>
              <w:t>20</w:t>
            </w:r>
            <w:r>
              <w:rPr>
                <w:rFonts w:hint="eastAsia" w:eastAsia="仿宋_GB2312"/>
                <w:b/>
                <w:bCs/>
                <w:kern w:val="0"/>
                <w:sz w:val="21"/>
                <w:szCs w:val="21"/>
              </w:rPr>
              <w:t>2</w:t>
            </w:r>
            <w:r>
              <w:rPr>
                <w:rFonts w:hint="eastAsia"/>
                <w:b/>
                <w:bCs/>
                <w:kern w:val="0"/>
                <w:sz w:val="21"/>
                <w:szCs w:val="21"/>
                <w:lang w:val="en-US" w:eastAsia="zh-CN"/>
              </w:rPr>
              <w:t>2</w:t>
            </w:r>
            <w:r>
              <w:rPr>
                <w:rFonts w:eastAsia="仿宋_GB2312"/>
                <w:b/>
                <w:bCs/>
                <w:kern w:val="0"/>
                <w:sz w:val="21"/>
                <w:szCs w:val="21"/>
              </w:rPr>
              <w:t>年预算数</w:t>
            </w:r>
          </w:p>
        </w:tc>
        <w:tc>
          <w:tcPr>
            <w:tcW w:w="2292" w:type="dxa"/>
            <w:gridSpan w:val="2"/>
            <w:noWrap w:val="0"/>
            <w:vAlign w:val="center"/>
          </w:tcPr>
          <w:p>
            <w:pPr>
              <w:widowControl/>
              <w:jc w:val="center"/>
              <w:rPr>
                <w:rFonts w:eastAsia="仿宋_GB2312"/>
                <w:b/>
                <w:bCs/>
                <w:kern w:val="0"/>
                <w:sz w:val="21"/>
                <w:szCs w:val="21"/>
              </w:rPr>
            </w:pPr>
            <w:r>
              <w:rPr>
                <w:rFonts w:eastAsia="仿宋_GB2312"/>
                <w:b/>
                <w:bCs/>
                <w:kern w:val="0"/>
                <w:sz w:val="21"/>
                <w:szCs w:val="21"/>
              </w:rPr>
              <w:t>20</w:t>
            </w:r>
            <w:r>
              <w:rPr>
                <w:rFonts w:hint="eastAsia" w:eastAsia="仿宋_GB2312"/>
                <w:b/>
                <w:bCs/>
                <w:kern w:val="0"/>
                <w:sz w:val="21"/>
                <w:szCs w:val="21"/>
              </w:rPr>
              <w:t>2</w:t>
            </w:r>
            <w:r>
              <w:rPr>
                <w:rFonts w:hint="eastAsia"/>
                <w:b/>
                <w:bCs/>
                <w:kern w:val="0"/>
                <w:sz w:val="21"/>
                <w:szCs w:val="21"/>
                <w:lang w:val="en-US" w:eastAsia="zh-CN"/>
              </w:rPr>
              <w:t>2</w:t>
            </w:r>
            <w:r>
              <w:rPr>
                <w:rFonts w:eastAsia="仿宋_GB2312"/>
                <w:b/>
                <w:bCs/>
                <w:kern w:val="0"/>
                <w:sz w:val="21"/>
                <w:szCs w:val="21"/>
              </w:rPr>
              <w:t>年决算数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三公经费</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kern w:val="0"/>
                <w:szCs w:val="21"/>
              </w:rPr>
            </w:pPr>
            <w:r>
              <w:rPr>
                <w:rFonts w:hint="eastAsia"/>
                <w:kern w:val="0"/>
                <w:szCs w:val="21"/>
                <w:lang w:val="en-US" w:eastAsia="zh-CN"/>
              </w:rPr>
              <w:t>0</w:t>
            </w:r>
            <w:r>
              <w:rPr>
                <w:rFonts w:eastAsia="仿宋_GB2312"/>
                <w:kern w:val="0"/>
                <w:szCs w:val="21"/>
              </w:rPr>
              <w:t>　</w:t>
            </w: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kern w:val="0"/>
                <w:szCs w:val="21"/>
              </w:rPr>
            </w:pPr>
            <w:r>
              <w:rPr>
                <w:rFonts w:hint="eastAsia"/>
                <w:kern w:val="0"/>
                <w:szCs w:val="21"/>
                <w:lang w:val="en-US" w:eastAsia="zh-CN"/>
              </w:rPr>
              <w:t>0</w:t>
            </w:r>
            <w:r>
              <w:rPr>
                <w:rFonts w:eastAsia="仿宋_GB2312"/>
                <w:kern w:val="0"/>
                <w:szCs w:val="21"/>
              </w:rPr>
              <w:t>　</w:t>
            </w: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kern w:val="0"/>
                <w:szCs w:val="21"/>
              </w:rPr>
            </w:pPr>
            <w:r>
              <w:rPr>
                <w:rFonts w:hint="eastAsia"/>
                <w:kern w:val="0"/>
                <w:szCs w:val="21"/>
                <w:lang w:val="en-US" w:eastAsia="zh-CN"/>
              </w:rPr>
              <w:t>0</w:t>
            </w:r>
            <w:r>
              <w:rPr>
                <w:rFonts w:eastAsia="仿宋_GB2312"/>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xml:space="preserve">   1、公务用车购置和维护经费</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kern w:val="0"/>
                <w:szCs w:val="21"/>
              </w:rPr>
            </w:pPr>
            <w:r>
              <w:rPr>
                <w:rFonts w:eastAsia="仿宋_GB2312"/>
                <w:kern w:val="0"/>
                <w:szCs w:val="21"/>
              </w:rPr>
              <w:t>　</w:t>
            </w: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kern w:val="0"/>
                <w:szCs w:val="21"/>
              </w:rPr>
            </w:pPr>
            <w:r>
              <w:rPr>
                <w:rFonts w:eastAsia="仿宋_GB2312"/>
                <w:kern w:val="0"/>
                <w:szCs w:val="21"/>
              </w:rPr>
              <w:t>　</w:t>
            </w: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kern w:val="0"/>
                <w:szCs w:val="21"/>
              </w:rPr>
            </w:pPr>
            <w:r>
              <w:rPr>
                <w:rFonts w:eastAsia="仿宋_GB2312"/>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xml:space="preserve">       其中：公车购置</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kern w:val="0"/>
                <w:szCs w:val="21"/>
              </w:rPr>
            </w:pPr>
            <w:r>
              <w:rPr>
                <w:rFonts w:eastAsia="仿宋_GB2312"/>
                <w:kern w:val="0"/>
                <w:szCs w:val="21"/>
              </w:rPr>
              <w:t>　</w:t>
            </w: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kern w:val="0"/>
                <w:szCs w:val="21"/>
              </w:rPr>
            </w:pPr>
            <w:r>
              <w:rPr>
                <w:rFonts w:eastAsia="仿宋_GB2312"/>
                <w:kern w:val="0"/>
                <w:szCs w:val="21"/>
              </w:rPr>
              <w:t>　</w:t>
            </w: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kern w:val="0"/>
                <w:szCs w:val="21"/>
              </w:rPr>
            </w:pPr>
            <w:r>
              <w:rPr>
                <w:rFonts w:eastAsia="仿宋_GB2312"/>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xml:space="preserve">             公车运行维护</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kern w:val="0"/>
                <w:szCs w:val="21"/>
              </w:rPr>
            </w:pPr>
            <w:r>
              <w:rPr>
                <w:rFonts w:eastAsia="仿宋_GB2312"/>
                <w:kern w:val="0"/>
                <w:szCs w:val="21"/>
              </w:rPr>
              <w:t>　</w:t>
            </w: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kern w:val="0"/>
                <w:szCs w:val="21"/>
              </w:rPr>
            </w:pPr>
            <w:r>
              <w:rPr>
                <w:rFonts w:eastAsia="仿宋_GB2312"/>
                <w:kern w:val="0"/>
                <w:szCs w:val="21"/>
              </w:rPr>
              <w:t>　</w:t>
            </w: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kern w:val="0"/>
                <w:szCs w:val="21"/>
              </w:rPr>
            </w:pPr>
            <w:r>
              <w:rPr>
                <w:rFonts w:eastAsia="仿宋_GB2312"/>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xml:space="preserve">   2、出国经费</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kern w:val="0"/>
                <w:szCs w:val="21"/>
              </w:rPr>
            </w:pPr>
            <w:r>
              <w:rPr>
                <w:rFonts w:eastAsia="仿宋_GB2312"/>
                <w:kern w:val="0"/>
                <w:szCs w:val="21"/>
              </w:rPr>
              <w:t>　</w:t>
            </w: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kern w:val="0"/>
                <w:szCs w:val="21"/>
              </w:rPr>
            </w:pPr>
            <w:r>
              <w:rPr>
                <w:rFonts w:eastAsia="仿宋_GB2312"/>
                <w:kern w:val="0"/>
                <w:szCs w:val="21"/>
              </w:rPr>
              <w:t>　</w:t>
            </w: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kern w:val="0"/>
                <w:szCs w:val="21"/>
              </w:rPr>
            </w:pPr>
            <w:r>
              <w:rPr>
                <w:rFonts w:eastAsia="仿宋_GB2312"/>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xml:space="preserve">   3、公务接待</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kern w:val="0"/>
                <w:szCs w:val="21"/>
              </w:rPr>
            </w:pPr>
            <w:r>
              <w:rPr>
                <w:rFonts w:eastAsia="仿宋_GB2312"/>
                <w:kern w:val="0"/>
                <w:szCs w:val="21"/>
              </w:rPr>
              <w:t>　</w:t>
            </w: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kern w:val="0"/>
                <w:szCs w:val="21"/>
              </w:rPr>
            </w:pPr>
            <w:r>
              <w:rPr>
                <w:rFonts w:eastAsia="仿宋_GB2312"/>
                <w:kern w:val="0"/>
                <w:szCs w:val="21"/>
              </w:rPr>
              <w:t>　</w:t>
            </w: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kern w:val="0"/>
                <w:szCs w:val="21"/>
              </w:rPr>
            </w:pPr>
            <w:r>
              <w:rPr>
                <w:rFonts w:eastAsia="仿宋_GB2312"/>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项目支出：</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24244.83万元</w:t>
            </w:r>
            <w:r>
              <w:rPr>
                <w:rFonts w:hint="eastAsia" w:ascii="仿宋" w:hAnsi="仿宋" w:eastAsia="仿宋" w:cs="仿宋"/>
                <w:kern w:val="0"/>
                <w:sz w:val="24"/>
                <w:szCs w:val="24"/>
              </w:rPr>
              <w:t>　</w:t>
            </w: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8000万元</w:t>
            </w: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9395.91万元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xml:space="preserve">    1、业务工作经费</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kern w:val="0"/>
                <w:sz w:val="24"/>
                <w:szCs w:val="24"/>
              </w:rPr>
            </w:pPr>
            <w:r>
              <w:rPr>
                <w:rFonts w:hint="eastAsia" w:ascii="仿宋" w:hAnsi="仿宋" w:eastAsia="仿宋" w:cs="仿宋"/>
                <w:kern w:val="0"/>
                <w:sz w:val="24"/>
                <w:szCs w:val="24"/>
                <w:lang w:val="en-US" w:eastAsia="zh-CN"/>
              </w:rPr>
              <w:t>24244.83万元</w:t>
            </w:r>
            <w:r>
              <w:rPr>
                <w:rFonts w:eastAsia="仿宋_GB2312"/>
                <w:kern w:val="0"/>
                <w:sz w:val="24"/>
                <w:szCs w:val="24"/>
              </w:rPr>
              <w:t>　</w:t>
            </w: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kern w:val="0"/>
                <w:sz w:val="24"/>
                <w:szCs w:val="24"/>
              </w:rPr>
            </w:pPr>
            <w:r>
              <w:rPr>
                <w:rFonts w:hint="eastAsia" w:ascii="仿宋" w:hAnsi="仿宋" w:eastAsia="仿宋" w:cs="仿宋"/>
                <w:kern w:val="0"/>
                <w:sz w:val="24"/>
                <w:szCs w:val="24"/>
                <w:lang w:val="en-US" w:eastAsia="zh-CN"/>
              </w:rPr>
              <w:t>8000万元</w:t>
            </w: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kern w:val="0"/>
                <w:sz w:val="24"/>
                <w:szCs w:val="24"/>
              </w:rPr>
            </w:pPr>
            <w:r>
              <w:rPr>
                <w:rFonts w:hint="eastAsia" w:ascii="仿宋" w:hAnsi="仿宋" w:eastAsia="仿宋" w:cs="仿宋"/>
                <w:kern w:val="0"/>
                <w:sz w:val="24"/>
                <w:szCs w:val="24"/>
                <w:lang w:val="en-US" w:eastAsia="zh-CN"/>
              </w:rPr>
              <w:t>9395.91</w:t>
            </w:r>
            <w:r>
              <w:rPr>
                <w:rFonts w:hint="eastAsia"/>
                <w:kern w:val="0"/>
                <w:sz w:val="24"/>
                <w:szCs w:val="24"/>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xml:space="preserve">    2、运行维护经费</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kern w:val="0"/>
                <w:szCs w:val="21"/>
              </w:rPr>
            </w:pPr>
            <w:r>
              <w:rPr>
                <w:rFonts w:eastAsia="仿宋_GB2312"/>
                <w:kern w:val="0"/>
                <w:szCs w:val="21"/>
              </w:rPr>
              <w:t>　</w:t>
            </w: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kern w:val="0"/>
                <w:szCs w:val="21"/>
              </w:rPr>
            </w:pPr>
            <w:r>
              <w:rPr>
                <w:rFonts w:eastAsia="仿宋_GB2312"/>
                <w:kern w:val="0"/>
                <w:szCs w:val="21"/>
              </w:rPr>
              <w:t>　</w:t>
            </w: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kern w:val="0"/>
                <w:szCs w:val="21"/>
              </w:rPr>
            </w:pPr>
            <w:r>
              <w:rPr>
                <w:rFonts w:eastAsia="仿宋_GB2312"/>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420" w:firstLineChars="200"/>
              <w:jc w:val="left"/>
              <w:textAlignment w:val="auto"/>
              <w:rPr>
                <w:rFonts w:hint="eastAsia" w:eastAsia="仿宋_GB2312"/>
                <w:kern w:val="0"/>
                <w:sz w:val="21"/>
                <w:szCs w:val="21"/>
              </w:rPr>
            </w:pPr>
            <w:r>
              <w:rPr>
                <w:rFonts w:eastAsia="仿宋_GB2312"/>
                <w:kern w:val="0"/>
                <w:sz w:val="21"/>
                <w:szCs w:val="21"/>
              </w:rPr>
              <w:t>3、专项资金</w:t>
            </w:r>
          </w:p>
          <w:p>
            <w:pPr>
              <w:keepNext w:val="0"/>
              <w:keepLines w:val="0"/>
              <w:pageBreakBefore w:val="0"/>
              <w:widowControl/>
              <w:kinsoku/>
              <w:wordWrap/>
              <w:overflowPunct/>
              <w:topLinePunct w:val="0"/>
              <w:autoSpaceDE/>
              <w:autoSpaceDN/>
              <w:bidi w:val="0"/>
              <w:adjustRightInd/>
              <w:snapToGrid/>
              <w:spacing w:line="0" w:lineRule="atLeast"/>
              <w:ind w:firstLine="630" w:firstLineChars="300"/>
              <w:jc w:val="left"/>
              <w:textAlignment w:val="auto"/>
              <w:rPr>
                <w:rFonts w:eastAsia="仿宋_GB2312"/>
                <w:kern w:val="0"/>
                <w:sz w:val="21"/>
                <w:szCs w:val="21"/>
              </w:rPr>
            </w:pPr>
            <w:r>
              <w:rPr>
                <w:rFonts w:eastAsia="仿宋_GB2312"/>
                <w:kern w:val="0"/>
                <w:sz w:val="21"/>
                <w:szCs w:val="21"/>
              </w:rPr>
              <w:t>（一个专项一行）</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kern w:val="0"/>
                <w:szCs w:val="21"/>
              </w:rPr>
            </w:pP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kern w:val="0"/>
                <w:szCs w:val="21"/>
              </w:rPr>
            </w:pP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420" w:firstLineChars="200"/>
              <w:jc w:val="left"/>
              <w:textAlignment w:val="auto"/>
              <w:rPr>
                <w:rFonts w:eastAsia="仿宋_GB2312"/>
                <w:kern w:val="0"/>
                <w:sz w:val="21"/>
                <w:szCs w:val="21"/>
              </w:rPr>
            </w:pPr>
            <w:r>
              <w:rPr>
                <w:rFonts w:eastAsia="仿宋_GB2312"/>
                <w:kern w:val="0"/>
                <w:sz w:val="21"/>
                <w:szCs w:val="21"/>
              </w:rPr>
              <w:t>4、其他事业类发展资金</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kern w:val="0"/>
                <w:szCs w:val="21"/>
              </w:rPr>
            </w:pPr>
            <w:r>
              <w:rPr>
                <w:rFonts w:eastAsia="仿宋_GB2312"/>
                <w:kern w:val="0"/>
                <w:szCs w:val="21"/>
              </w:rPr>
              <w:t>　</w:t>
            </w: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kern w:val="0"/>
                <w:szCs w:val="21"/>
              </w:rPr>
            </w:pPr>
            <w:r>
              <w:rPr>
                <w:rFonts w:eastAsia="仿宋_GB2312"/>
                <w:kern w:val="0"/>
                <w:szCs w:val="21"/>
              </w:rPr>
              <w:t>　</w:t>
            </w: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kern w:val="0"/>
                <w:szCs w:val="21"/>
              </w:rPr>
            </w:pPr>
            <w:r>
              <w:rPr>
                <w:rFonts w:eastAsia="仿宋_GB2312"/>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kern w:val="0"/>
                <w:sz w:val="21"/>
                <w:szCs w:val="21"/>
              </w:rPr>
            </w:pPr>
            <w:r>
              <w:rPr>
                <w:rFonts w:eastAsia="仿宋_GB2312"/>
                <w:kern w:val="0"/>
                <w:sz w:val="21"/>
                <w:szCs w:val="21"/>
              </w:rPr>
              <w:t>……</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kern w:val="0"/>
                <w:sz w:val="21"/>
                <w:szCs w:val="21"/>
              </w:rPr>
            </w:pP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kern w:val="0"/>
                <w:sz w:val="21"/>
                <w:szCs w:val="21"/>
              </w:rPr>
            </w:pP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公用经费</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kern w:val="0"/>
                <w:sz w:val="21"/>
                <w:szCs w:val="21"/>
                <w:lang w:val="en-US" w:eastAsia="zh-CN"/>
              </w:rPr>
            </w:pPr>
            <w:r>
              <w:rPr>
                <w:rFonts w:eastAsia="仿宋_GB2312"/>
                <w:kern w:val="0"/>
                <w:sz w:val="21"/>
                <w:szCs w:val="21"/>
              </w:rPr>
              <w:t>　</w:t>
            </w:r>
            <w:r>
              <w:rPr>
                <w:rFonts w:hint="eastAsia"/>
                <w:kern w:val="0"/>
                <w:sz w:val="21"/>
                <w:szCs w:val="21"/>
                <w:lang w:val="en-US" w:eastAsia="zh-CN"/>
              </w:rPr>
              <w:t>50.08万元</w:t>
            </w: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kern w:val="0"/>
                <w:sz w:val="21"/>
                <w:szCs w:val="21"/>
                <w:lang w:val="en-US" w:eastAsia="zh-CN"/>
              </w:rPr>
            </w:pPr>
            <w:r>
              <w:rPr>
                <w:rFonts w:eastAsia="仿宋_GB2312"/>
                <w:kern w:val="0"/>
                <w:sz w:val="21"/>
                <w:szCs w:val="21"/>
              </w:rPr>
              <w:t>　</w:t>
            </w:r>
            <w:r>
              <w:rPr>
                <w:rFonts w:hint="eastAsia"/>
                <w:kern w:val="0"/>
                <w:sz w:val="21"/>
                <w:szCs w:val="21"/>
                <w:lang w:val="en-US" w:eastAsia="zh-CN"/>
              </w:rPr>
              <w:t>26.12万元</w:t>
            </w: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kern w:val="0"/>
                <w:sz w:val="21"/>
                <w:szCs w:val="21"/>
                <w:lang w:val="en-US" w:eastAsia="zh-CN"/>
              </w:rPr>
            </w:pPr>
            <w:r>
              <w:rPr>
                <w:rFonts w:eastAsia="仿宋_GB2312"/>
                <w:kern w:val="0"/>
                <w:sz w:val="21"/>
                <w:szCs w:val="21"/>
              </w:rPr>
              <w:t>　</w:t>
            </w:r>
            <w:r>
              <w:rPr>
                <w:rFonts w:hint="eastAsia"/>
                <w:kern w:val="0"/>
                <w:sz w:val="21"/>
                <w:szCs w:val="21"/>
                <w:lang w:val="en-US" w:eastAsia="zh-CN"/>
              </w:rPr>
              <w:t>22.66万元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xml:space="preserve">    其中：办公费</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FF0000"/>
                <w:kern w:val="0"/>
                <w:sz w:val="21"/>
                <w:szCs w:val="21"/>
              </w:rPr>
            </w:pPr>
            <w:r>
              <w:rPr>
                <w:rFonts w:hint="eastAsia"/>
                <w:color w:val="FF0000"/>
                <w:kern w:val="0"/>
                <w:sz w:val="21"/>
                <w:szCs w:val="21"/>
                <w:lang w:val="en-US" w:eastAsia="zh-CN"/>
              </w:rPr>
              <w:t>21.7万元</w:t>
            </w:r>
            <w:r>
              <w:rPr>
                <w:rFonts w:eastAsia="仿宋_GB2312"/>
                <w:color w:val="FF0000"/>
                <w:kern w:val="0"/>
                <w:sz w:val="21"/>
                <w:szCs w:val="21"/>
              </w:rPr>
              <w:t>　</w:t>
            </w: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FF0000"/>
                <w:kern w:val="0"/>
                <w:sz w:val="21"/>
                <w:szCs w:val="21"/>
              </w:rPr>
            </w:pPr>
            <w:r>
              <w:rPr>
                <w:rFonts w:hint="eastAsia"/>
                <w:color w:val="FF0000"/>
                <w:kern w:val="0"/>
                <w:sz w:val="21"/>
                <w:szCs w:val="21"/>
                <w:lang w:val="en-US" w:eastAsia="zh-CN"/>
              </w:rPr>
              <w:t>8.12万元</w:t>
            </w:r>
            <w:r>
              <w:rPr>
                <w:rFonts w:eastAsia="仿宋_GB2312"/>
                <w:color w:val="FF0000"/>
                <w:kern w:val="0"/>
                <w:sz w:val="21"/>
                <w:szCs w:val="21"/>
              </w:rPr>
              <w:t>　</w:t>
            </w: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FF0000"/>
                <w:kern w:val="0"/>
                <w:sz w:val="21"/>
                <w:szCs w:val="21"/>
                <w:lang w:val="en-US" w:eastAsia="zh-CN"/>
              </w:rPr>
            </w:pPr>
            <w:r>
              <w:rPr>
                <w:rFonts w:eastAsia="仿宋_GB2312"/>
                <w:color w:val="FF0000"/>
                <w:kern w:val="0"/>
                <w:sz w:val="21"/>
                <w:szCs w:val="21"/>
              </w:rPr>
              <w:t>　</w:t>
            </w:r>
            <w:r>
              <w:rPr>
                <w:rFonts w:hint="eastAsia"/>
                <w:color w:val="FF0000"/>
                <w:kern w:val="0"/>
                <w:sz w:val="21"/>
                <w:szCs w:val="21"/>
                <w:lang w:val="en-US" w:eastAsia="zh-CN"/>
              </w:rPr>
              <w:t>2.47万元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xml:space="preserve">          水费、电费、差旅费</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FF0000"/>
                <w:kern w:val="0"/>
                <w:sz w:val="21"/>
                <w:szCs w:val="21"/>
              </w:rPr>
            </w:pPr>
            <w:r>
              <w:rPr>
                <w:rFonts w:eastAsia="仿宋_GB2312"/>
                <w:color w:val="FF0000"/>
                <w:kern w:val="0"/>
                <w:sz w:val="21"/>
                <w:szCs w:val="21"/>
              </w:rPr>
              <w:t>　</w:t>
            </w: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FF0000"/>
                <w:kern w:val="0"/>
                <w:sz w:val="21"/>
                <w:szCs w:val="21"/>
              </w:rPr>
            </w:pPr>
            <w:r>
              <w:rPr>
                <w:rFonts w:eastAsia="仿宋_GB2312"/>
                <w:color w:val="FF0000"/>
                <w:kern w:val="0"/>
                <w:sz w:val="21"/>
                <w:szCs w:val="21"/>
              </w:rPr>
              <w:t>　</w:t>
            </w: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FF0000"/>
                <w:kern w:val="0"/>
                <w:sz w:val="21"/>
                <w:szCs w:val="21"/>
              </w:rPr>
            </w:pPr>
            <w:r>
              <w:rPr>
                <w:rFonts w:eastAsia="仿宋_GB2312"/>
                <w:color w:val="FF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xml:space="preserve">          会议费、培训费</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FF0000"/>
                <w:kern w:val="0"/>
                <w:sz w:val="21"/>
                <w:szCs w:val="21"/>
              </w:rPr>
            </w:pPr>
            <w:r>
              <w:rPr>
                <w:rFonts w:eastAsia="仿宋_GB2312"/>
                <w:color w:val="FF0000"/>
                <w:kern w:val="0"/>
                <w:sz w:val="21"/>
                <w:szCs w:val="21"/>
              </w:rPr>
              <w:t>　</w:t>
            </w: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FF0000"/>
                <w:kern w:val="0"/>
                <w:sz w:val="21"/>
                <w:szCs w:val="21"/>
              </w:rPr>
            </w:pPr>
            <w:r>
              <w:rPr>
                <w:rFonts w:eastAsia="仿宋_GB2312"/>
                <w:color w:val="FF0000"/>
                <w:kern w:val="0"/>
                <w:sz w:val="21"/>
                <w:szCs w:val="21"/>
              </w:rPr>
              <w:t>　</w:t>
            </w: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FF0000"/>
                <w:kern w:val="0"/>
                <w:sz w:val="21"/>
                <w:szCs w:val="21"/>
              </w:rPr>
            </w:pPr>
            <w:r>
              <w:rPr>
                <w:rFonts w:eastAsia="仿宋_GB2312"/>
                <w:color w:val="FF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政府采购金额</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kern w:val="0"/>
                <w:sz w:val="21"/>
                <w:szCs w:val="21"/>
              </w:rPr>
            </w:pPr>
            <w:r>
              <w:rPr>
                <w:rFonts w:eastAsia="仿宋_GB2312"/>
                <w:kern w:val="0"/>
                <w:sz w:val="21"/>
                <w:szCs w:val="21"/>
              </w:rPr>
              <w:t>——</w:t>
            </w: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kern w:val="0"/>
                <w:sz w:val="21"/>
                <w:szCs w:val="21"/>
              </w:rPr>
            </w:pPr>
            <w:r>
              <w:rPr>
                <w:rFonts w:hint="eastAsia"/>
                <w:kern w:val="0"/>
                <w:sz w:val="21"/>
                <w:szCs w:val="21"/>
                <w:lang w:val="en-US" w:eastAsia="zh-CN"/>
              </w:rPr>
              <w:t>4.17万元</w:t>
            </w:r>
            <w:r>
              <w:rPr>
                <w:rFonts w:eastAsia="仿宋_GB2312"/>
                <w:kern w:val="0"/>
                <w:sz w:val="21"/>
                <w:szCs w:val="21"/>
              </w:rPr>
              <w:t>　</w:t>
            </w: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kern w:val="0"/>
                <w:sz w:val="21"/>
                <w:szCs w:val="21"/>
                <w:lang w:val="en-US" w:eastAsia="zh-CN"/>
              </w:rPr>
            </w:pPr>
            <w:r>
              <w:rPr>
                <w:rFonts w:eastAsia="仿宋_GB2312"/>
                <w:kern w:val="0"/>
                <w:sz w:val="21"/>
                <w:szCs w:val="21"/>
              </w:rPr>
              <w:t>　</w:t>
            </w:r>
            <w:r>
              <w:rPr>
                <w:rFonts w:hint="eastAsia"/>
                <w:kern w:val="0"/>
                <w:sz w:val="21"/>
                <w:szCs w:val="21"/>
                <w:lang w:val="en-US" w:eastAsia="zh-CN"/>
              </w:rPr>
              <w:t>4.17万元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3062" w:type="dxa"/>
            <w:noWrap w:val="0"/>
            <w:vAlign w:val="center"/>
          </w:tcPr>
          <w:p>
            <w:pPr>
              <w:widowControl/>
              <w:jc w:val="left"/>
              <w:rPr>
                <w:rFonts w:eastAsia="仿宋_GB2312"/>
                <w:kern w:val="0"/>
                <w:sz w:val="21"/>
                <w:szCs w:val="21"/>
              </w:rPr>
            </w:pPr>
            <w:r>
              <w:rPr>
                <w:rFonts w:eastAsia="仿宋_GB2312"/>
                <w:kern w:val="0"/>
                <w:sz w:val="21"/>
                <w:szCs w:val="21"/>
              </w:rPr>
              <w:t xml:space="preserve">部门基本支出预算调整 </w:t>
            </w:r>
          </w:p>
        </w:tc>
        <w:tc>
          <w:tcPr>
            <w:tcW w:w="1984" w:type="dxa"/>
            <w:gridSpan w:val="2"/>
            <w:noWrap w:val="0"/>
            <w:vAlign w:val="center"/>
          </w:tcPr>
          <w:p>
            <w:pPr>
              <w:widowControl/>
              <w:jc w:val="center"/>
              <w:rPr>
                <w:rFonts w:eastAsia="仿宋_GB2312"/>
                <w:kern w:val="0"/>
                <w:sz w:val="21"/>
                <w:szCs w:val="21"/>
              </w:rPr>
            </w:pPr>
            <w:r>
              <w:rPr>
                <w:rFonts w:eastAsia="仿宋_GB2312"/>
                <w:kern w:val="0"/>
                <w:sz w:val="21"/>
                <w:szCs w:val="21"/>
              </w:rPr>
              <w:t>——</w:t>
            </w:r>
          </w:p>
        </w:tc>
        <w:tc>
          <w:tcPr>
            <w:tcW w:w="2126" w:type="dxa"/>
            <w:gridSpan w:val="2"/>
            <w:noWrap w:val="0"/>
            <w:vAlign w:val="center"/>
          </w:tcPr>
          <w:p>
            <w:pPr>
              <w:widowControl/>
              <w:jc w:val="center"/>
              <w:rPr>
                <w:rFonts w:eastAsia="仿宋_GB2312"/>
                <w:kern w:val="0"/>
                <w:sz w:val="21"/>
                <w:szCs w:val="21"/>
              </w:rPr>
            </w:pPr>
            <w:r>
              <w:rPr>
                <w:rFonts w:eastAsia="仿宋_GB2312"/>
                <w:kern w:val="0"/>
                <w:sz w:val="21"/>
                <w:szCs w:val="21"/>
              </w:rPr>
              <w:t>　</w:t>
            </w:r>
          </w:p>
        </w:tc>
        <w:tc>
          <w:tcPr>
            <w:tcW w:w="2292" w:type="dxa"/>
            <w:gridSpan w:val="2"/>
            <w:noWrap w:val="0"/>
            <w:vAlign w:val="center"/>
          </w:tcPr>
          <w:p>
            <w:pPr>
              <w:widowControl/>
              <w:jc w:val="center"/>
              <w:rPr>
                <w:rFonts w:eastAsia="仿宋_GB2312"/>
                <w:kern w:val="0"/>
                <w:sz w:val="21"/>
                <w:szCs w:val="21"/>
              </w:rPr>
            </w:pPr>
            <w:r>
              <w:rPr>
                <w:rFonts w:hint="eastAsia"/>
                <w:kern w:val="0"/>
                <w:sz w:val="21"/>
                <w:szCs w:val="21"/>
                <w:lang w:val="en-US" w:eastAsia="zh-CN"/>
              </w:rPr>
              <w:t>14.68万元</w:t>
            </w:r>
            <w:r>
              <w:rPr>
                <w:rFonts w:eastAsia="仿宋_GB2312"/>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3062" w:type="dxa"/>
            <w:vMerge w:val="restart"/>
            <w:noWrap w:val="0"/>
            <w:vAlign w:val="center"/>
          </w:tcPr>
          <w:p>
            <w:pPr>
              <w:widowControl/>
              <w:jc w:val="center"/>
              <w:rPr>
                <w:rFonts w:eastAsia="仿宋_GB2312"/>
                <w:kern w:val="0"/>
                <w:sz w:val="21"/>
                <w:szCs w:val="21"/>
              </w:rPr>
            </w:pPr>
            <w:r>
              <w:rPr>
                <w:rFonts w:eastAsia="仿宋_GB2312"/>
                <w:kern w:val="0"/>
                <w:sz w:val="21"/>
                <w:szCs w:val="21"/>
              </w:rPr>
              <w:t>楼堂馆所控制情况</w:t>
            </w:r>
            <w:r>
              <w:rPr>
                <w:rFonts w:eastAsia="仿宋_GB2312"/>
                <w:kern w:val="0"/>
                <w:sz w:val="21"/>
                <w:szCs w:val="21"/>
              </w:rPr>
              <w:br w:type="textWrapping"/>
            </w:r>
            <w:r>
              <w:rPr>
                <w:rFonts w:eastAsia="仿宋_GB2312"/>
                <w:kern w:val="0"/>
                <w:sz w:val="21"/>
                <w:szCs w:val="21"/>
              </w:rPr>
              <w:t>（20</w:t>
            </w:r>
            <w:r>
              <w:rPr>
                <w:rFonts w:hint="eastAsia" w:eastAsia="仿宋_GB2312"/>
                <w:kern w:val="0"/>
                <w:sz w:val="21"/>
                <w:szCs w:val="21"/>
              </w:rPr>
              <w:t>2</w:t>
            </w:r>
            <w:r>
              <w:rPr>
                <w:rFonts w:hint="eastAsia"/>
                <w:kern w:val="0"/>
                <w:sz w:val="21"/>
                <w:szCs w:val="21"/>
                <w:lang w:val="en-US" w:eastAsia="zh-CN"/>
              </w:rPr>
              <w:t>2</w:t>
            </w:r>
            <w:r>
              <w:rPr>
                <w:rFonts w:eastAsia="仿宋_GB2312"/>
                <w:kern w:val="0"/>
                <w:sz w:val="21"/>
                <w:szCs w:val="21"/>
              </w:rPr>
              <w:t>年完工项目）</w:t>
            </w:r>
          </w:p>
        </w:tc>
        <w:tc>
          <w:tcPr>
            <w:tcW w:w="992" w:type="dxa"/>
            <w:noWrap w:val="0"/>
            <w:vAlign w:val="center"/>
          </w:tcPr>
          <w:p>
            <w:pPr>
              <w:widowControl/>
              <w:wordWrap w:val="0"/>
              <w:spacing w:line="240" w:lineRule="exact"/>
              <w:rPr>
                <w:rFonts w:eastAsia="仿宋_GB2312"/>
                <w:bCs/>
                <w:kern w:val="0"/>
                <w:sz w:val="21"/>
                <w:szCs w:val="21"/>
              </w:rPr>
            </w:pPr>
            <w:r>
              <w:rPr>
                <w:rFonts w:eastAsia="仿宋_GB2312"/>
                <w:bCs/>
                <w:kern w:val="0"/>
                <w:sz w:val="21"/>
                <w:szCs w:val="21"/>
              </w:rPr>
              <w:t>批复规模（</w:t>
            </w:r>
            <w:r>
              <w:rPr>
                <w:rFonts w:eastAsia="Batang"/>
                <w:bCs/>
                <w:kern w:val="0"/>
                <w:sz w:val="21"/>
                <w:szCs w:val="21"/>
              </w:rPr>
              <w:t>㎡</w:t>
            </w:r>
            <w:r>
              <w:rPr>
                <w:rFonts w:eastAsia="仿宋_GB2312"/>
                <w:bCs/>
                <w:kern w:val="0"/>
                <w:sz w:val="21"/>
                <w:szCs w:val="21"/>
              </w:rPr>
              <w:t>）</w:t>
            </w:r>
          </w:p>
        </w:tc>
        <w:tc>
          <w:tcPr>
            <w:tcW w:w="992" w:type="dxa"/>
            <w:noWrap w:val="0"/>
            <w:vAlign w:val="center"/>
          </w:tcPr>
          <w:p>
            <w:pPr>
              <w:widowControl/>
              <w:wordWrap w:val="0"/>
              <w:spacing w:line="240" w:lineRule="exact"/>
              <w:rPr>
                <w:rFonts w:eastAsia="仿宋_GB2312"/>
                <w:bCs/>
                <w:kern w:val="0"/>
                <w:sz w:val="21"/>
                <w:szCs w:val="21"/>
              </w:rPr>
            </w:pPr>
            <w:r>
              <w:rPr>
                <w:rFonts w:eastAsia="仿宋_GB2312"/>
                <w:bCs/>
                <w:kern w:val="0"/>
                <w:sz w:val="21"/>
                <w:szCs w:val="21"/>
              </w:rPr>
              <w:t>实际规模（</w:t>
            </w:r>
            <w:r>
              <w:rPr>
                <w:rFonts w:eastAsia="Batang"/>
                <w:bCs/>
                <w:kern w:val="0"/>
                <w:sz w:val="21"/>
                <w:szCs w:val="21"/>
              </w:rPr>
              <w:t>㎡</w:t>
            </w:r>
            <w:r>
              <w:rPr>
                <w:rFonts w:eastAsia="仿宋_GB2312"/>
                <w:bCs/>
                <w:kern w:val="0"/>
                <w:sz w:val="21"/>
                <w:szCs w:val="21"/>
              </w:rPr>
              <w:t>）</w:t>
            </w:r>
          </w:p>
        </w:tc>
        <w:tc>
          <w:tcPr>
            <w:tcW w:w="1134" w:type="dxa"/>
            <w:noWrap w:val="0"/>
            <w:vAlign w:val="center"/>
          </w:tcPr>
          <w:p>
            <w:pPr>
              <w:widowControl/>
              <w:spacing w:line="240" w:lineRule="exact"/>
              <w:rPr>
                <w:rFonts w:eastAsia="仿宋_GB2312"/>
                <w:bCs/>
                <w:kern w:val="0"/>
                <w:sz w:val="21"/>
                <w:szCs w:val="21"/>
              </w:rPr>
            </w:pPr>
            <w:r>
              <w:rPr>
                <w:rFonts w:eastAsia="仿宋_GB2312"/>
                <w:bCs/>
                <w:kern w:val="0"/>
                <w:sz w:val="21"/>
                <w:szCs w:val="21"/>
              </w:rPr>
              <w:t>规模控制率</w:t>
            </w:r>
            <w:r>
              <w:rPr>
                <w:rFonts w:hint="eastAsia" w:eastAsia="仿宋_GB2312"/>
                <w:bCs/>
                <w:kern w:val="0"/>
                <w:sz w:val="21"/>
                <w:szCs w:val="21"/>
              </w:rPr>
              <w:t>（理想值≤1）</w:t>
            </w:r>
          </w:p>
        </w:tc>
        <w:tc>
          <w:tcPr>
            <w:tcW w:w="992" w:type="dxa"/>
            <w:noWrap w:val="0"/>
            <w:vAlign w:val="center"/>
          </w:tcPr>
          <w:p>
            <w:pPr>
              <w:widowControl/>
              <w:spacing w:line="240" w:lineRule="exact"/>
              <w:jc w:val="center"/>
              <w:rPr>
                <w:rFonts w:eastAsia="仿宋_GB2312"/>
                <w:bCs/>
                <w:kern w:val="0"/>
                <w:sz w:val="21"/>
                <w:szCs w:val="21"/>
              </w:rPr>
            </w:pPr>
            <w:r>
              <w:rPr>
                <w:rFonts w:eastAsia="仿宋_GB2312"/>
                <w:bCs/>
                <w:kern w:val="0"/>
                <w:sz w:val="21"/>
                <w:szCs w:val="21"/>
              </w:rPr>
              <w:t>预算投资（万元）</w:t>
            </w:r>
          </w:p>
        </w:tc>
        <w:tc>
          <w:tcPr>
            <w:tcW w:w="993" w:type="dxa"/>
            <w:noWrap w:val="0"/>
            <w:vAlign w:val="center"/>
          </w:tcPr>
          <w:p>
            <w:pPr>
              <w:widowControl/>
              <w:spacing w:line="240" w:lineRule="exact"/>
              <w:jc w:val="center"/>
              <w:rPr>
                <w:rFonts w:eastAsia="仿宋_GB2312"/>
                <w:bCs/>
                <w:kern w:val="0"/>
                <w:sz w:val="21"/>
                <w:szCs w:val="21"/>
              </w:rPr>
            </w:pPr>
            <w:r>
              <w:rPr>
                <w:rFonts w:eastAsia="仿宋_GB2312"/>
                <w:bCs/>
                <w:kern w:val="0"/>
                <w:sz w:val="21"/>
                <w:szCs w:val="21"/>
              </w:rPr>
              <w:t>实际投资（万元）</w:t>
            </w:r>
          </w:p>
        </w:tc>
        <w:tc>
          <w:tcPr>
            <w:tcW w:w="1299" w:type="dxa"/>
            <w:noWrap w:val="0"/>
            <w:vAlign w:val="center"/>
          </w:tcPr>
          <w:p>
            <w:pPr>
              <w:widowControl/>
              <w:spacing w:line="240" w:lineRule="exact"/>
              <w:rPr>
                <w:rFonts w:eastAsia="仿宋_GB2312"/>
                <w:bCs/>
                <w:kern w:val="0"/>
                <w:sz w:val="21"/>
                <w:szCs w:val="21"/>
              </w:rPr>
            </w:pPr>
            <w:r>
              <w:rPr>
                <w:rFonts w:eastAsia="仿宋_GB2312"/>
                <w:bCs/>
                <w:kern w:val="0"/>
                <w:sz w:val="21"/>
                <w:szCs w:val="21"/>
              </w:rPr>
              <w:t>投资概算控制率</w:t>
            </w:r>
            <w:r>
              <w:rPr>
                <w:rFonts w:hint="eastAsia" w:eastAsia="仿宋_GB2312"/>
                <w:bCs/>
                <w:kern w:val="0"/>
                <w:sz w:val="21"/>
                <w:szCs w:val="21"/>
              </w:rPr>
              <w:t>（理想值≤1）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62" w:type="dxa"/>
            <w:vMerge w:val="continue"/>
            <w:noWrap w:val="0"/>
            <w:vAlign w:val="center"/>
          </w:tcPr>
          <w:p>
            <w:pPr>
              <w:widowControl/>
              <w:jc w:val="left"/>
              <w:rPr>
                <w:rFonts w:eastAsia="仿宋_GB2312"/>
                <w:kern w:val="0"/>
                <w:sz w:val="21"/>
                <w:szCs w:val="21"/>
              </w:rPr>
            </w:pPr>
          </w:p>
        </w:tc>
        <w:tc>
          <w:tcPr>
            <w:tcW w:w="992" w:type="dxa"/>
            <w:noWrap w:val="0"/>
            <w:vAlign w:val="center"/>
          </w:tcPr>
          <w:p>
            <w:pPr>
              <w:widowControl/>
              <w:jc w:val="center"/>
              <w:rPr>
                <w:rFonts w:eastAsia="仿宋_GB2312"/>
                <w:kern w:val="0"/>
                <w:sz w:val="21"/>
                <w:szCs w:val="21"/>
              </w:rPr>
            </w:pPr>
            <w:r>
              <w:rPr>
                <w:rFonts w:hint="eastAsia"/>
                <w:kern w:val="0"/>
                <w:sz w:val="21"/>
                <w:szCs w:val="21"/>
                <w:lang w:eastAsia="zh-CN"/>
              </w:rPr>
              <w:t>——</w:t>
            </w:r>
            <w:r>
              <w:rPr>
                <w:rFonts w:eastAsia="仿宋_GB2312"/>
                <w:kern w:val="0"/>
                <w:sz w:val="21"/>
                <w:szCs w:val="21"/>
              </w:rPr>
              <w:t>　</w:t>
            </w:r>
          </w:p>
        </w:tc>
        <w:tc>
          <w:tcPr>
            <w:tcW w:w="992" w:type="dxa"/>
            <w:noWrap w:val="0"/>
            <w:vAlign w:val="center"/>
          </w:tcPr>
          <w:p>
            <w:pPr>
              <w:widowControl/>
              <w:jc w:val="left"/>
              <w:rPr>
                <w:rFonts w:hint="eastAsia" w:eastAsia="仿宋_GB2312"/>
                <w:kern w:val="0"/>
                <w:sz w:val="21"/>
                <w:szCs w:val="21"/>
                <w:lang w:eastAsia="zh-CN"/>
              </w:rPr>
            </w:pPr>
            <w:r>
              <w:rPr>
                <w:rFonts w:eastAsia="仿宋_GB2312"/>
                <w:kern w:val="0"/>
                <w:sz w:val="21"/>
                <w:szCs w:val="21"/>
              </w:rPr>
              <w:t>　</w:t>
            </w:r>
            <w:r>
              <w:rPr>
                <w:rFonts w:hint="eastAsia"/>
                <w:kern w:val="0"/>
                <w:sz w:val="21"/>
                <w:szCs w:val="21"/>
                <w:lang w:eastAsia="zh-CN"/>
              </w:rPr>
              <w:t>——</w:t>
            </w:r>
          </w:p>
        </w:tc>
        <w:tc>
          <w:tcPr>
            <w:tcW w:w="1134" w:type="dxa"/>
            <w:noWrap w:val="0"/>
            <w:vAlign w:val="center"/>
          </w:tcPr>
          <w:p>
            <w:pPr>
              <w:widowControl/>
              <w:wordWrap w:val="0"/>
              <w:jc w:val="left"/>
              <w:rPr>
                <w:rFonts w:eastAsia="仿宋_GB2312"/>
                <w:kern w:val="0"/>
                <w:sz w:val="21"/>
                <w:szCs w:val="21"/>
              </w:rPr>
            </w:pPr>
            <w:r>
              <w:rPr>
                <w:rFonts w:hint="eastAsia" w:eastAsia="仿宋_GB2312"/>
                <w:kern w:val="0"/>
                <w:sz w:val="21"/>
                <w:szCs w:val="21"/>
              </w:rPr>
              <w:t>计算公式=</w:t>
            </w:r>
            <w:r>
              <w:rPr>
                <w:rFonts w:eastAsia="仿宋_GB2312"/>
                <w:bCs/>
                <w:kern w:val="0"/>
                <w:sz w:val="21"/>
                <w:szCs w:val="21"/>
              </w:rPr>
              <w:t>实际规模</w:t>
            </w:r>
            <w:r>
              <w:rPr>
                <w:rFonts w:hint="eastAsia" w:eastAsia="仿宋_GB2312"/>
                <w:kern w:val="0"/>
                <w:sz w:val="21"/>
                <w:szCs w:val="21"/>
              </w:rPr>
              <w:t>/</w:t>
            </w:r>
            <w:r>
              <w:rPr>
                <w:rFonts w:eastAsia="仿宋_GB2312"/>
                <w:bCs/>
                <w:kern w:val="0"/>
                <w:sz w:val="21"/>
                <w:szCs w:val="21"/>
              </w:rPr>
              <w:t>批复规模</w:t>
            </w:r>
            <w:r>
              <w:rPr>
                <w:rFonts w:hint="eastAsia" w:eastAsia="仿宋_GB2312"/>
                <w:kern w:val="0"/>
                <w:sz w:val="21"/>
                <w:szCs w:val="21"/>
              </w:rPr>
              <w:t>×100%</w:t>
            </w:r>
          </w:p>
        </w:tc>
        <w:tc>
          <w:tcPr>
            <w:tcW w:w="992" w:type="dxa"/>
            <w:noWrap w:val="0"/>
            <w:vAlign w:val="center"/>
          </w:tcPr>
          <w:p>
            <w:pPr>
              <w:widowControl/>
              <w:jc w:val="left"/>
              <w:rPr>
                <w:rFonts w:hint="eastAsia" w:eastAsia="仿宋_GB2312"/>
                <w:kern w:val="0"/>
                <w:sz w:val="21"/>
                <w:szCs w:val="21"/>
                <w:lang w:eastAsia="zh-CN"/>
              </w:rPr>
            </w:pPr>
            <w:r>
              <w:rPr>
                <w:rFonts w:eastAsia="仿宋_GB2312"/>
                <w:kern w:val="0"/>
                <w:sz w:val="21"/>
                <w:szCs w:val="21"/>
              </w:rPr>
              <w:t>　</w:t>
            </w:r>
            <w:r>
              <w:rPr>
                <w:rFonts w:hint="eastAsia"/>
                <w:kern w:val="0"/>
                <w:sz w:val="21"/>
                <w:szCs w:val="21"/>
                <w:lang w:eastAsia="zh-CN"/>
              </w:rPr>
              <w:t>——</w:t>
            </w:r>
          </w:p>
        </w:tc>
        <w:tc>
          <w:tcPr>
            <w:tcW w:w="993" w:type="dxa"/>
            <w:noWrap w:val="0"/>
            <w:vAlign w:val="center"/>
          </w:tcPr>
          <w:p>
            <w:pPr>
              <w:widowControl/>
              <w:jc w:val="left"/>
              <w:rPr>
                <w:rFonts w:hint="eastAsia" w:eastAsia="仿宋_GB2312"/>
                <w:kern w:val="0"/>
                <w:sz w:val="21"/>
                <w:szCs w:val="21"/>
                <w:lang w:eastAsia="zh-CN"/>
              </w:rPr>
            </w:pPr>
            <w:r>
              <w:rPr>
                <w:rFonts w:eastAsia="仿宋_GB2312"/>
                <w:kern w:val="0"/>
                <w:sz w:val="21"/>
                <w:szCs w:val="21"/>
              </w:rPr>
              <w:t>　</w:t>
            </w:r>
            <w:r>
              <w:rPr>
                <w:rFonts w:hint="eastAsia"/>
                <w:kern w:val="0"/>
                <w:sz w:val="21"/>
                <w:szCs w:val="21"/>
                <w:lang w:eastAsia="zh-CN"/>
              </w:rPr>
              <w:t>——</w:t>
            </w:r>
          </w:p>
        </w:tc>
        <w:tc>
          <w:tcPr>
            <w:tcW w:w="1299" w:type="dxa"/>
            <w:noWrap w:val="0"/>
            <w:vAlign w:val="center"/>
          </w:tcPr>
          <w:p>
            <w:pPr>
              <w:widowControl/>
              <w:jc w:val="left"/>
              <w:rPr>
                <w:rFonts w:eastAsia="仿宋_GB2312"/>
                <w:kern w:val="0"/>
                <w:sz w:val="21"/>
                <w:szCs w:val="21"/>
              </w:rPr>
            </w:pPr>
            <w:r>
              <w:rPr>
                <w:rFonts w:hint="eastAsia" w:eastAsia="仿宋_GB2312"/>
                <w:kern w:val="0"/>
                <w:sz w:val="21"/>
                <w:szCs w:val="21"/>
              </w:rPr>
              <w:t>计算公式=</w:t>
            </w:r>
            <w:r>
              <w:rPr>
                <w:rFonts w:eastAsia="仿宋_GB2312"/>
                <w:bCs/>
                <w:kern w:val="0"/>
                <w:sz w:val="21"/>
                <w:szCs w:val="21"/>
              </w:rPr>
              <w:t>实际投资</w:t>
            </w:r>
            <w:r>
              <w:rPr>
                <w:rFonts w:hint="eastAsia" w:eastAsia="仿宋_GB2312"/>
                <w:kern w:val="0"/>
                <w:sz w:val="21"/>
                <w:szCs w:val="21"/>
              </w:rPr>
              <w:t>/</w:t>
            </w:r>
            <w:r>
              <w:rPr>
                <w:rFonts w:eastAsia="仿宋_GB2312"/>
                <w:bCs/>
                <w:kern w:val="0"/>
                <w:sz w:val="21"/>
                <w:szCs w:val="21"/>
              </w:rPr>
              <w:t>预算投资</w:t>
            </w:r>
            <w:r>
              <w:rPr>
                <w:rFonts w:hint="eastAsia" w:eastAsia="仿宋_GB2312"/>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3062" w:type="dxa"/>
            <w:noWrap w:val="0"/>
            <w:vAlign w:val="center"/>
          </w:tcPr>
          <w:p>
            <w:pPr>
              <w:widowControl/>
              <w:jc w:val="center"/>
              <w:rPr>
                <w:rFonts w:eastAsia="仿宋_GB2312"/>
                <w:kern w:val="0"/>
                <w:sz w:val="21"/>
                <w:szCs w:val="21"/>
              </w:rPr>
            </w:pPr>
            <w:r>
              <w:rPr>
                <w:rFonts w:eastAsia="仿宋_GB2312"/>
                <w:kern w:val="0"/>
                <w:sz w:val="21"/>
                <w:szCs w:val="21"/>
              </w:rPr>
              <w:t>厉行节约保障措施</w:t>
            </w:r>
          </w:p>
        </w:tc>
        <w:tc>
          <w:tcPr>
            <w:tcW w:w="6402" w:type="dxa"/>
            <w:gridSpan w:val="6"/>
            <w:noWrap w:val="0"/>
            <w:vAlign w:val="center"/>
          </w:tcPr>
          <w:p>
            <w:pPr>
              <w:widowControl/>
              <w:jc w:val="left"/>
              <w:rPr>
                <w:rFonts w:eastAsia="仿宋_GB2312"/>
                <w:kern w:val="0"/>
                <w:sz w:val="21"/>
                <w:szCs w:val="21"/>
              </w:rPr>
            </w:pPr>
            <w:r>
              <w:rPr>
                <w:rFonts w:hint="eastAsia"/>
                <w:kern w:val="0"/>
                <w:sz w:val="21"/>
                <w:szCs w:val="21"/>
                <w:lang w:eastAsia="zh-CN"/>
              </w:rPr>
              <w:t>坚持宣传教育，建章立制，监督检查并重，采取切实有力措施，抑制不合理要求，推动形成厉行节约的良好氛围。</w:t>
            </w:r>
          </w:p>
        </w:tc>
      </w:tr>
    </w:tbl>
    <w:p>
      <w:pPr>
        <w:spacing w:line="360" w:lineRule="exact"/>
        <w:rPr>
          <w:rFonts w:hint="eastAsia" w:eastAsia="黑体"/>
          <w:sz w:val="32"/>
          <w:szCs w:val="32"/>
          <w:lang w:eastAsia="zh-CN"/>
        </w:rPr>
      </w:pPr>
      <w:r>
        <w:rPr>
          <w:rFonts w:eastAsia="仿宋_GB2312"/>
          <w:kern w:val="0"/>
          <w:sz w:val="22"/>
        </w:rPr>
        <w:t>说明：“项目支出”需要填报基本支出以外的所有项目支出情况，“公用经费”填报基本支出中的一般商品和服务支出。</w:t>
      </w:r>
      <w:r>
        <w:rPr>
          <w:rFonts w:eastAsia="仿宋_GB2312"/>
          <w:kern w:val="0"/>
          <w:sz w:val="22"/>
        </w:rPr>
        <w:br w:type="page"/>
      </w:r>
      <w:r>
        <w:rPr>
          <w:rFonts w:eastAsia="黑体"/>
          <w:sz w:val="32"/>
          <w:szCs w:val="32"/>
        </w:rPr>
        <w:t>附件</w:t>
      </w:r>
      <w:r>
        <w:rPr>
          <w:rFonts w:hint="eastAsia" w:eastAsia="黑体"/>
          <w:sz w:val="32"/>
          <w:szCs w:val="32"/>
          <w:lang w:val="en-US" w:eastAsia="zh-CN"/>
        </w:rPr>
        <w:t>3</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outlineLvl w:val="0"/>
        <w:rPr>
          <w:rFonts w:eastAsia="方正小标宋_GBK"/>
          <w:color w:val="000000"/>
          <w:kern w:val="0"/>
          <w:sz w:val="36"/>
          <w:szCs w:val="36"/>
        </w:rPr>
      </w:pPr>
      <w:r>
        <w:rPr>
          <w:rFonts w:eastAsia="方正小标宋_GBK"/>
          <w:color w:val="000000"/>
          <w:kern w:val="0"/>
          <w:sz w:val="36"/>
          <w:szCs w:val="36"/>
        </w:rPr>
        <w:t>部门整体支出绩效自评表</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eastAsia="仿宋_GB2312"/>
          <w:color w:val="000000"/>
          <w:kern w:val="0"/>
          <w:szCs w:val="21"/>
        </w:rPr>
      </w:pPr>
      <w:r>
        <w:rPr>
          <w:rFonts w:eastAsia="仿宋_GB2312"/>
          <w:color w:val="000000"/>
          <w:kern w:val="0"/>
          <w:szCs w:val="21"/>
        </w:rPr>
        <w:t>（</w:t>
      </w:r>
      <w:r>
        <w:rPr>
          <w:rFonts w:hint="eastAsia"/>
          <w:color w:val="000000"/>
          <w:kern w:val="0"/>
          <w:szCs w:val="21"/>
          <w:lang w:val="en-US" w:eastAsia="zh-CN"/>
        </w:rPr>
        <w:t>2022</w:t>
      </w:r>
      <w:r>
        <w:rPr>
          <w:rFonts w:eastAsia="仿宋_GB2312"/>
          <w:color w:val="000000"/>
          <w:kern w:val="0"/>
          <w:szCs w:val="21"/>
        </w:rPr>
        <w:t>年度）</w:t>
      </w:r>
    </w:p>
    <w:tbl>
      <w:tblPr>
        <w:tblStyle w:val="6"/>
        <w:tblW w:w="103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395"/>
        <w:gridCol w:w="940"/>
        <w:gridCol w:w="1210"/>
        <w:gridCol w:w="785"/>
        <w:gridCol w:w="870"/>
        <w:gridCol w:w="915"/>
        <w:gridCol w:w="735"/>
        <w:gridCol w:w="780"/>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hint="eastAsia" w:eastAsia="仿宋_GB2312"/>
                <w:color w:val="000000"/>
                <w:kern w:val="0"/>
                <w:sz w:val="21"/>
                <w:szCs w:val="21"/>
              </w:rPr>
              <w:t>区</w:t>
            </w:r>
            <w:r>
              <w:rPr>
                <w:rFonts w:eastAsia="仿宋_GB2312"/>
                <w:color w:val="000000"/>
                <w:kern w:val="0"/>
                <w:sz w:val="21"/>
                <w:szCs w:val="21"/>
              </w:rPr>
              <w:t>级预算部门名称</w:t>
            </w:r>
          </w:p>
        </w:tc>
        <w:tc>
          <w:tcPr>
            <w:tcW w:w="9243" w:type="dxa"/>
            <w:gridSpan w:val="9"/>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eastAsia="zh-CN"/>
              </w:rPr>
              <w:t>长沙市开福区征地服务中心</w:t>
            </w: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年度预</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算申请</w:t>
            </w:r>
            <w:r>
              <w:rPr>
                <w:rFonts w:eastAsia="仿宋_GB2312"/>
                <w:color w:val="000000"/>
                <w:kern w:val="0"/>
                <w:sz w:val="21"/>
                <w:szCs w:val="21"/>
              </w:rPr>
              <w:br w:type="textWrapping"/>
            </w:r>
            <w:r>
              <w:rPr>
                <w:rFonts w:eastAsia="仿宋_GB2312"/>
                <w:color w:val="000000"/>
                <w:kern w:val="0"/>
                <w:sz w:val="21"/>
                <w:szCs w:val="21"/>
              </w:rPr>
              <w:t>（万元）</w:t>
            </w:r>
          </w:p>
        </w:tc>
        <w:tc>
          <w:tcPr>
            <w:tcW w:w="2335" w:type="dxa"/>
            <w:gridSpan w:val="2"/>
            <w:tcBorders>
              <w:tl2br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p>
        </w:tc>
        <w:tc>
          <w:tcPr>
            <w:tcW w:w="1210"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eastAsia="仿宋_GB2312"/>
                <w:sz w:val="21"/>
                <w:szCs w:val="21"/>
              </w:rPr>
            </w:pPr>
            <w:r>
              <w:rPr>
                <w:rFonts w:eastAsia="仿宋_GB2312"/>
                <w:sz w:val="21"/>
                <w:szCs w:val="21"/>
              </w:rPr>
              <w:t>年初</w:t>
            </w:r>
          </w:p>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预算数</w:t>
            </w:r>
          </w:p>
        </w:tc>
        <w:tc>
          <w:tcPr>
            <w:tcW w:w="1655" w:type="dxa"/>
            <w:gridSpan w:val="2"/>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全年预算数</w:t>
            </w:r>
            <w:r>
              <w:rPr>
                <w:rFonts w:hint="eastAsia" w:eastAsia="仿宋_GB2312"/>
                <w:sz w:val="21"/>
                <w:szCs w:val="21"/>
              </w:rPr>
              <w:t>（含当年预算调整数）</w:t>
            </w:r>
          </w:p>
        </w:tc>
        <w:tc>
          <w:tcPr>
            <w:tcW w:w="915"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eastAsia="仿宋_GB2312"/>
                <w:sz w:val="21"/>
                <w:szCs w:val="21"/>
              </w:rPr>
            </w:pPr>
            <w:r>
              <w:rPr>
                <w:rFonts w:eastAsia="仿宋_GB2312"/>
                <w:sz w:val="21"/>
                <w:szCs w:val="21"/>
              </w:rPr>
              <w:t>全年</w:t>
            </w:r>
          </w:p>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执行数</w:t>
            </w:r>
          </w:p>
        </w:tc>
        <w:tc>
          <w:tcPr>
            <w:tcW w:w="735"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分值</w:t>
            </w:r>
          </w:p>
        </w:tc>
        <w:tc>
          <w:tcPr>
            <w:tcW w:w="780"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执行率</w:t>
            </w:r>
          </w:p>
        </w:tc>
        <w:tc>
          <w:tcPr>
            <w:tcW w:w="1613"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2335" w:type="dxa"/>
            <w:gridSpan w:val="2"/>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color w:val="000000"/>
                <w:kern w:val="0"/>
                <w:sz w:val="21"/>
                <w:szCs w:val="21"/>
              </w:rPr>
              <w:t>年度资金总额</w:t>
            </w:r>
          </w:p>
        </w:tc>
        <w:tc>
          <w:tcPr>
            <w:tcW w:w="1210"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eastAsia="仿宋_GB2312"/>
                <w:sz w:val="21"/>
                <w:szCs w:val="21"/>
                <w:lang w:val="en-US" w:eastAsia="zh-CN"/>
              </w:rPr>
            </w:pPr>
            <w:r>
              <w:rPr>
                <w:rFonts w:hint="eastAsia"/>
                <w:sz w:val="21"/>
                <w:szCs w:val="21"/>
                <w:lang w:val="en-US" w:eastAsia="zh-CN"/>
              </w:rPr>
              <w:t>8407.12万</w:t>
            </w:r>
          </w:p>
        </w:tc>
        <w:tc>
          <w:tcPr>
            <w:tcW w:w="1655" w:type="dxa"/>
            <w:gridSpan w:val="2"/>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eastAsia="仿宋_GB2312"/>
                <w:sz w:val="21"/>
                <w:szCs w:val="21"/>
                <w:lang w:val="en-US" w:eastAsia="zh-CN"/>
              </w:rPr>
            </w:pPr>
            <w:r>
              <w:rPr>
                <w:rFonts w:hint="eastAsia"/>
                <w:sz w:val="21"/>
                <w:szCs w:val="21"/>
                <w:lang w:val="en-US" w:eastAsia="zh-CN"/>
              </w:rPr>
              <w:t>8421.8万</w:t>
            </w:r>
          </w:p>
        </w:tc>
        <w:tc>
          <w:tcPr>
            <w:tcW w:w="915"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eastAsia="仿宋_GB2312"/>
                <w:sz w:val="21"/>
                <w:szCs w:val="21"/>
                <w:lang w:val="en-US" w:eastAsia="zh-CN"/>
              </w:rPr>
            </w:pPr>
            <w:r>
              <w:rPr>
                <w:rFonts w:hint="eastAsia"/>
                <w:sz w:val="21"/>
                <w:szCs w:val="21"/>
                <w:lang w:val="en-US" w:eastAsia="zh-CN"/>
              </w:rPr>
              <w:t>9814.25</w:t>
            </w:r>
          </w:p>
        </w:tc>
        <w:tc>
          <w:tcPr>
            <w:tcW w:w="735"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10</w:t>
            </w:r>
          </w:p>
        </w:tc>
        <w:tc>
          <w:tcPr>
            <w:tcW w:w="780"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eastAsia="仿宋_GB2312"/>
                <w:sz w:val="21"/>
                <w:szCs w:val="21"/>
                <w:lang w:val="en-US" w:eastAsia="zh-CN"/>
              </w:rPr>
            </w:pPr>
            <w:r>
              <w:rPr>
                <w:rFonts w:hint="eastAsia"/>
                <w:kern w:val="0"/>
                <w:sz w:val="21"/>
                <w:szCs w:val="21"/>
                <w:lang w:val="en-US" w:eastAsia="zh-CN"/>
              </w:rPr>
              <w:t>117%</w:t>
            </w:r>
          </w:p>
        </w:tc>
        <w:tc>
          <w:tcPr>
            <w:tcW w:w="1613"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eastAsia="仿宋_GB2312"/>
                <w:sz w:val="21"/>
                <w:szCs w:val="21"/>
                <w:lang w:val="en-US" w:eastAsia="zh-CN"/>
              </w:rPr>
            </w:pPr>
            <w:r>
              <w:rPr>
                <w:rFonts w:hint="eastAsia"/>
                <w:kern w:val="0"/>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5200" w:type="dxa"/>
            <w:gridSpan w:val="5"/>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按收入性质分：</w:t>
            </w:r>
          </w:p>
        </w:tc>
        <w:tc>
          <w:tcPr>
            <w:tcW w:w="4043"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按支出性质分：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5200" w:type="dxa"/>
            <w:gridSpan w:val="5"/>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color w:val="000000"/>
                <w:kern w:val="0"/>
                <w:sz w:val="21"/>
                <w:szCs w:val="21"/>
                <w:lang w:val="en-US" w:eastAsia="zh-CN"/>
              </w:rPr>
            </w:pPr>
            <w:r>
              <w:rPr>
                <w:rFonts w:eastAsia="仿宋_GB2312"/>
                <w:color w:val="000000"/>
                <w:kern w:val="0"/>
                <w:sz w:val="21"/>
                <w:szCs w:val="21"/>
              </w:rPr>
              <w:t xml:space="preserve">  其中：  一般公共预算：</w:t>
            </w:r>
            <w:r>
              <w:rPr>
                <w:rFonts w:hint="eastAsia"/>
                <w:color w:val="000000"/>
                <w:kern w:val="0"/>
                <w:sz w:val="21"/>
                <w:szCs w:val="21"/>
                <w:lang w:val="en-US" w:eastAsia="zh-CN"/>
              </w:rPr>
              <w:t>8418.34万</w:t>
            </w:r>
          </w:p>
        </w:tc>
        <w:tc>
          <w:tcPr>
            <w:tcW w:w="4043"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color w:val="000000"/>
                <w:kern w:val="0"/>
                <w:sz w:val="21"/>
                <w:szCs w:val="21"/>
                <w:lang w:val="en-US" w:eastAsia="zh-CN"/>
              </w:rPr>
            </w:pPr>
            <w:r>
              <w:rPr>
                <w:rFonts w:eastAsia="仿宋_GB2312"/>
                <w:color w:val="000000"/>
                <w:kern w:val="0"/>
                <w:sz w:val="21"/>
                <w:szCs w:val="21"/>
              </w:rPr>
              <w:t>其中：基本支出：</w:t>
            </w:r>
            <w:r>
              <w:rPr>
                <w:rFonts w:hint="eastAsia"/>
                <w:color w:val="000000"/>
                <w:kern w:val="0"/>
                <w:sz w:val="21"/>
                <w:szCs w:val="21"/>
                <w:lang w:val="en-US" w:eastAsia="zh-CN"/>
              </w:rPr>
              <w:t>418.34万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5200" w:type="dxa"/>
            <w:gridSpan w:val="5"/>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840" w:firstLineChars="400"/>
              <w:jc w:val="left"/>
              <w:textAlignment w:val="auto"/>
              <w:rPr>
                <w:rFonts w:eastAsia="仿宋_GB2312"/>
                <w:color w:val="000000"/>
                <w:kern w:val="0"/>
                <w:sz w:val="21"/>
                <w:szCs w:val="21"/>
              </w:rPr>
            </w:pPr>
            <w:r>
              <w:rPr>
                <w:rFonts w:eastAsia="仿宋_GB2312"/>
                <w:color w:val="000000"/>
                <w:kern w:val="0"/>
                <w:sz w:val="21"/>
                <w:szCs w:val="21"/>
              </w:rPr>
              <w:t>政府性基金拨款：</w:t>
            </w:r>
          </w:p>
        </w:tc>
        <w:tc>
          <w:tcPr>
            <w:tcW w:w="4043"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630" w:firstLineChars="300"/>
              <w:jc w:val="left"/>
              <w:textAlignment w:val="auto"/>
              <w:rPr>
                <w:rFonts w:hint="default" w:eastAsia="仿宋_GB2312"/>
                <w:color w:val="000000"/>
                <w:kern w:val="0"/>
                <w:sz w:val="21"/>
                <w:szCs w:val="21"/>
                <w:lang w:val="en-US" w:eastAsia="zh-CN"/>
              </w:rPr>
            </w:pPr>
            <w:r>
              <w:rPr>
                <w:rFonts w:eastAsia="仿宋_GB2312"/>
                <w:color w:val="000000"/>
                <w:kern w:val="0"/>
                <w:sz w:val="21"/>
                <w:szCs w:val="21"/>
              </w:rPr>
              <w:t>项目支出：</w:t>
            </w:r>
            <w:r>
              <w:rPr>
                <w:rFonts w:hint="eastAsia"/>
                <w:color w:val="000000"/>
                <w:kern w:val="0"/>
                <w:sz w:val="21"/>
                <w:szCs w:val="21"/>
                <w:lang w:val="en-US" w:eastAsia="zh-CN"/>
              </w:rPr>
              <w:t>9395.91万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5200" w:type="dxa"/>
            <w:gridSpan w:val="5"/>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纳入专户管理的非税收入拨款：</w:t>
            </w:r>
          </w:p>
        </w:tc>
        <w:tc>
          <w:tcPr>
            <w:tcW w:w="4043"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5200" w:type="dxa"/>
            <w:gridSpan w:val="5"/>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1470" w:firstLineChars="700"/>
              <w:jc w:val="left"/>
              <w:textAlignment w:val="auto"/>
              <w:rPr>
                <w:rFonts w:eastAsia="仿宋_GB2312"/>
                <w:color w:val="000000"/>
                <w:kern w:val="0"/>
                <w:sz w:val="21"/>
                <w:szCs w:val="21"/>
              </w:rPr>
            </w:pPr>
            <w:r>
              <w:rPr>
                <w:rFonts w:eastAsia="仿宋_GB2312"/>
                <w:color w:val="000000"/>
                <w:kern w:val="0"/>
                <w:sz w:val="21"/>
                <w:szCs w:val="21"/>
              </w:rPr>
              <w:t>其他资金：</w:t>
            </w:r>
          </w:p>
        </w:tc>
        <w:tc>
          <w:tcPr>
            <w:tcW w:w="4043"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年度总体目标</w:t>
            </w:r>
          </w:p>
        </w:tc>
        <w:tc>
          <w:tcPr>
            <w:tcW w:w="5200" w:type="dxa"/>
            <w:gridSpan w:val="5"/>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预期目标</w:t>
            </w:r>
          </w:p>
        </w:tc>
        <w:tc>
          <w:tcPr>
            <w:tcW w:w="4043"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5200" w:type="dxa"/>
            <w:gridSpan w:val="5"/>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color w:val="000000"/>
                <w:kern w:val="0"/>
                <w:sz w:val="21"/>
                <w:szCs w:val="21"/>
                <w:lang w:val="en-US" w:eastAsia="zh-CN"/>
              </w:rPr>
            </w:pPr>
            <w:r>
              <w:rPr>
                <w:rFonts w:eastAsia="仿宋_GB2312"/>
                <w:color w:val="000000"/>
                <w:kern w:val="0"/>
                <w:sz w:val="21"/>
                <w:szCs w:val="21"/>
              </w:rPr>
              <w:t>　</w:t>
            </w:r>
            <w:r>
              <w:rPr>
                <w:rFonts w:hint="eastAsia"/>
                <w:color w:val="000000"/>
                <w:kern w:val="0"/>
                <w:sz w:val="21"/>
                <w:szCs w:val="21"/>
                <w:lang w:eastAsia="zh-CN"/>
              </w:rPr>
              <w:t>完成集体土地腾地</w:t>
            </w:r>
            <w:r>
              <w:rPr>
                <w:rFonts w:hint="eastAsia"/>
                <w:color w:val="000000"/>
                <w:kern w:val="0"/>
                <w:sz w:val="21"/>
                <w:szCs w:val="21"/>
                <w:lang w:val="en-US" w:eastAsia="zh-CN"/>
              </w:rPr>
              <w:t>4000亩。</w:t>
            </w:r>
          </w:p>
        </w:tc>
        <w:tc>
          <w:tcPr>
            <w:tcW w:w="4043"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color w:val="000000"/>
                <w:kern w:val="0"/>
                <w:sz w:val="21"/>
                <w:szCs w:val="21"/>
                <w:lang w:val="en-US" w:eastAsia="zh-CN"/>
              </w:rPr>
            </w:pPr>
            <w:r>
              <w:rPr>
                <w:rFonts w:eastAsia="仿宋_GB2312"/>
                <w:color w:val="000000"/>
                <w:kern w:val="0"/>
                <w:sz w:val="21"/>
                <w:szCs w:val="21"/>
              </w:rPr>
              <w:t>　</w:t>
            </w:r>
            <w:r>
              <w:rPr>
                <w:rFonts w:hint="eastAsia"/>
                <w:color w:val="000000"/>
                <w:kern w:val="0"/>
                <w:sz w:val="21"/>
                <w:szCs w:val="21"/>
                <w:lang w:eastAsia="zh-CN"/>
              </w:rPr>
              <w:t>完成集体土地腾地</w:t>
            </w:r>
            <w:r>
              <w:rPr>
                <w:rFonts w:hint="eastAsia"/>
                <w:color w:val="000000"/>
                <w:kern w:val="0"/>
                <w:sz w:val="21"/>
                <w:szCs w:val="21"/>
                <w:lang w:val="en-US" w:eastAsia="zh-CN"/>
              </w:rPr>
              <w:t>2868亩。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绩</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标</w:t>
            </w:r>
          </w:p>
        </w:tc>
        <w:tc>
          <w:tcPr>
            <w:tcW w:w="13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一级指标</w:t>
            </w:r>
          </w:p>
        </w:tc>
        <w:tc>
          <w:tcPr>
            <w:tcW w:w="94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二级指标</w:t>
            </w:r>
          </w:p>
        </w:tc>
        <w:tc>
          <w:tcPr>
            <w:tcW w:w="199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三级指标</w:t>
            </w:r>
          </w:p>
        </w:tc>
        <w:tc>
          <w:tcPr>
            <w:tcW w:w="87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年度</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指标值</w:t>
            </w:r>
          </w:p>
        </w:tc>
        <w:tc>
          <w:tcPr>
            <w:tcW w:w="91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实际</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完成值</w:t>
            </w:r>
          </w:p>
        </w:tc>
        <w:tc>
          <w:tcPr>
            <w:tcW w:w="73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分值</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得分</w:t>
            </w:r>
          </w:p>
        </w:tc>
        <w:tc>
          <w:tcPr>
            <w:tcW w:w="1613" w:type="dxa"/>
            <w:noWrap w:val="0"/>
            <w:vAlign w:val="top"/>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产出指标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(50分)</w:t>
            </w:r>
          </w:p>
        </w:tc>
        <w:tc>
          <w:tcPr>
            <w:tcW w:w="94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数量</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w:t>
            </w:r>
          </w:p>
        </w:tc>
        <w:tc>
          <w:tcPr>
            <w:tcW w:w="199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完成集体土地腾地4000亩。</w:t>
            </w:r>
          </w:p>
        </w:tc>
        <w:tc>
          <w:tcPr>
            <w:tcW w:w="87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≥100%</w:t>
            </w:r>
          </w:p>
        </w:tc>
        <w:tc>
          <w:tcPr>
            <w:tcW w:w="91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72%</w:t>
            </w:r>
          </w:p>
        </w:tc>
        <w:tc>
          <w:tcPr>
            <w:tcW w:w="73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10</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7</w:t>
            </w:r>
          </w:p>
        </w:tc>
        <w:tc>
          <w:tcPr>
            <w:tcW w:w="161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hint="eastAsia"/>
                <w:color w:val="000000"/>
                <w:kern w:val="0"/>
                <w:sz w:val="21"/>
                <w:szCs w:val="21"/>
                <w:lang w:eastAsia="zh-CN"/>
              </w:rPr>
              <w:t>政策调整期，未大幅启动征拆项目。后期将科学统筹推进项目。</w:t>
            </w: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5"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94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质量</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w:t>
            </w:r>
          </w:p>
        </w:tc>
        <w:tc>
          <w:tcPr>
            <w:tcW w:w="199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color w:val="000000"/>
                <w:kern w:val="0"/>
                <w:sz w:val="21"/>
                <w:szCs w:val="21"/>
                <w:lang w:val="en-US" w:eastAsia="zh-CN"/>
              </w:rPr>
            </w:pPr>
            <w:r>
              <w:rPr>
                <w:rFonts w:hint="eastAsia"/>
                <w:color w:val="000000"/>
                <w:kern w:val="0"/>
                <w:sz w:val="21"/>
                <w:szCs w:val="21"/>
                <w:lang w:eastAsia="zh-CN"/>
              </w:rPr>
              <w:t>完成签约倒房。</w:t>
            </w:r>
          </w:p>
        </w:tc>
        <w:tc>
          <w:tcPr>
            <w:tcW w:w="87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≥100%</w:t>
            </w:r>
          </w:p>
        </w:tc>
        <w:tc>
          <w:tcPr>
            <w:tcW w:w="91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100%</w:t>
            </w:r>
          </w:p>
        </w:tc>
        <w:tc>
          <w:tcPr>
            <w:tcW w:w="73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kern w:val="0"/>
                <w:sz w:val="21"/>
                <w:szCs w:val="21"/>
                <w:lang w:val="en-US"/>
              </w:rPr>
            </w:pPr>
            <w:r>
              <w:rPr>
                <w:rFonts w:hint="eastAsia" w:ascii="仿宋" w:hAnsi="仿宋" w:eastAsia="仿宋" w:cs="仿宋"/>
                <w:color w:val="000000"/>
                <w:kern w:val="0"/>
                <w:sz w:val="21"/>
                <w:szCs w:val="21"/>
                <w:lang w:val="en-US" w:eastAsia="zh-CN"/>
              </w:rPr>
              <w:t>15</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15</w:t>
            </w:r>
          </w:p>
        </w:tc>
        <w:tc>
          <w:tcPr>
            <w:tcW w:w="1613" w:type="dxa"/>
            <w:vMerge w:val="continue"/>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5"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94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时效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w:t>
            </w:r>
          </w:p>
        </w:tc>
        <w:tc>
          <w:tcPr>
            <w:tcW w:w="1995" w:type="dxa"/>
            <w:gridSpan w:val="2"/>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color w:val="000000"/>
                <w:kern w:val="0"/>
                <w:sz w:val="21"/>
                <w:szCs w:val="21"/>
                <w:lang w:eastAsia="zh-CN"/>
              </w:rPr>
            </w:pPr>
            <w:r>
              <w:rPr>
                <w:rFonts w:hint="eastAsia"/>
                <w:color w:val="000000"/>
                <w:kern w:val="0"/>
                <w:sz w:val="21"/>
                <w:szCs w:val="21"/>
                <w:lang w:eastAsia="zh-CN"/>
              </w:rPr>
              <w:t>在节点内完成腾地。</w:t>
            </w:r>
          </w:p>
        </w:tc>
        <w:tc>
          <w:tcPr>
            <w:tcW w:w="87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≥100%</w:t>
            </w:r>
          </w:p>
        </w:tc>
        <w:tc>
          <w:tcPr>
            <w:tcW w:w="91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100%</w:t>
            </w:r>
          </w:p>
        </w:tc>
        <w:tc>
          <w:tcPr>
            <w:tcW w:w="73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15</w:t>
            </w:r>
          </w:p>
        </w:tc>
        <w:tc>
          <w:tcPr>
            <w:tcW w:w="7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15</w:t>
            </w:r>
          </w:p>
        </w:tc>
        <w:tc>
          <w:tcPr>
            <w:tcW w:w="1613" w:type="dxa"/>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5"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94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成本</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w:t>
            </w:r>
          </w:p>
        </w:tc>
        <w:tc>
          <w:tcPr>
            <w:tcW w:w="1995" w:type="dxa"/>
            <w:gridSpan w:val="2"/>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color w:val="000000"/>
                <w:kern w:val="0"/>
                <w:sz w:val="21"/>
                <w:szCs w:val="21"/>
                <w:lang w:eastAsia="zh-CN"/>
              </w:rPr>
            </w:pPr>
            <w:r>
              <w:rPr>
                <w:rFonts w:hint="eastAsia"/>
                <w:color w:val="000000"/>
                <w:kern w:val="0"/>
                <w:sz w:val="21"/>
                <w:szCs w:val="21"/>
                <w:lang w:eastAsia="zh-CN"/>
              </w:rPr>
              <w:t>拆迁补偿到位，拆迁资金规范使用。</w:t>
            </w:r>
          </w:p>
        </w:tc>
        <w:tc>
          <w:tcPr>
            <w:tcW w:w="87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≥100%</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kern w:val="0"/>
                <w:sz w:val="21"/>
                <w:szCs w:val="21"/>
              </w:rPr>
            </w:pPr>
          </w:p>
        </w:tc>
        <w:tc>
          <w:tcPr>
            <w:tcW w:w="91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100%</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kern w:val="0"/>
                <w:sz w:val="21"/>
                <w:szCs w:val="21"/>
              </w:rPr>
            </w:pPr>
          </w:p>
        </w:tc>
        <w:tc>
          <w:tcPr>
            <w:tcW w:w="73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10</w:t>
            </w:r>
          </w:p>
        </w:tc>
        <w:tc>
          <w:tcPr>
            <w:tcW w:w="7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10</w:t>
            </w:r>
          </w:p>
        </w:tc>
        <w:tc>
          <w:tcPr>
            <w:tcW w:w="1613" w:type="dxa"/>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效益指标</w:t>
            </w:r>
          </w:p>
          <w:p>
            <w:pPr>
              <w:keepNext w:val="0"/>
              <w:keepLines w:val="0"/>
              <w:pageBreakBefore w:val="0"/>
              <w:widowControl/>
              <w:kinsoku/>
              <w:wordWrap/>
              <w:overflowPunct/>
              <w:topLinePunct w:val="0"/>
              <w:autoSpaceDE/>
              <w:autoSpaceDN/>
              <w:bidi w:val="0"/>
              <w:adjustRightInd/>
              <w:snapToGrid/>
              <w:spacing w:line="0" w:lineRule="atLeast"/>
              <w:ind w:firstLine="210" w:firstLineChars="100"/>
              <w:jc w:val="left"/>
              <w:textAlignment w:val="auto"/>
              <w:rPr>
                <w:rFonts w:eastAsia="仿宋_GB2312"/>
                <w:color w:val="000000"/>
                <w:kern w:val="0"/>
                <w:sz w:val="21"/>
                <w:szCs w:val="21"/>
              </w:rPr>
            </w:pPr>
            <w:r>
              <w:rPr>
                <w:rFonts w:eastAsia="仿宋_GB2312"/>
                <w:color w:val="000000"/>
                <w:kern w:val="0"/>
                <w:sz w:val="21"/>
                <w:szCs w:val="21"/>
              </w:rPr>
              <w:t>（30分）　</w:t>
            </w:r>
          </w:p>
        </w:tc>
        <w:tc>
          <w:tcPr>
            <w:tcW w:w="94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经济效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益指标</w:t>
            </w:r>
          </w:p>
        </w:tc>
        <w:tc>
          <w:tcPr>
            <w:tcW w:w="1995" w:type="dxa"/>
            <w:gridSpan w:val="2"/>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color w:val="000000"/>
                <w:kern w:val="0"/>
                <w:sz w:val="21"/>
                <w:szCs w:val="21"/>
                <w:lang w:eastAsia="zh-CN"/>
              </w:rPr>
            </w:pPr>
            <w:r>
              <w:rPr>
                <w:rFonts w:hint="eastAsia"/>
                <w:color w:val="000000"/>
                <w:kern w:val="0"/>
                <w:sz w:val="21"/>
                <w:szCs w:val="21"/>
                <w:lang w:eastAsia="zh-CN"/>
              </w:rPr>
              <w:t>项目拆迁资金归依到位。</w:t>
            </w:r>
          </w:p>
        </w:tc>
        <w:tc>
          <w:tcPr>
            <w:tcW w:w="87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w:t>
            </w:r>
          </w:p>
        </w:tc>
        <w:tc>
          <w:tcPr>
            <w:tcW w:w="91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w:t>
            </w:r>
          </w:p>
        </w:tc>
        <w:tc>
          <w:tcPr>
            <w:tcW w:w="73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10</w:t>
            </w:r>
          </w:p>
        </w:tc>
        <w:tc>
          <w:tcPr>
            <w:tcW w:w="7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10</w:t>
            </w:r>
          </w:p>
        </w:tc>
        <w:tc>
          <w:tcPr>
            <w:tcW w:w="1613" w:type="dxa"/>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5"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94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社会效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益指标</w:t>
            </w:r>
          </w:p>
        </w:tc>
        <w:tc>
          <w:tcPr>
            <w:tcW w:w="1995" w:type="dxa"/>
            <w:gridSpan w:val="2"/>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color w:val="000000"/>
                <w:kern w:val="0"/>
                <w:sz w:val="21"/>
                <w:szCs w:val="21"/>
                <w:lang w:eastAsia="zh-CN"/>
              </w:rPr>
            </w:pPr>
            <w:r>
              <w:rPr>
                <w:rFonts w:hint="eastAsia"/>
                <w:color w:val="000000"/>
                <w:kern w:val="0"/>
                <w:sz w:val="21"/>
                <w:szCs w:val="21"/>
                <w:lang w:eastAsia="zh-CN"/>
              </w:rPr>
              <w:t>未产生遗留问题。</w:t>
            </w:r>
          </w:p>
        </w:tc>
        <w:tc>
          <w:tcPr>
            <w:tcW w:w="87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w:t>
            </w:r>
          </w:p>
        </w:tc>
        <w:tc>
          <w:tcPr>
            <w:tcW w:w="91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w:t>
            </w:r>
          </w:p>
        </w:tc>
        <w:tc>
          <w:tcPr>
            <w:tcW w:w="73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10</w:t>
            </w:r>
          </w:p>
        </w:tc>
        <w:tc>
          <w:tcPr>
            <w:tcW w:w="7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10</w:t>
            </w:r>
          </w:p>
        </w:tc>
        <w:tc>
          <w:tcPr>
            <w:tcW w:w="1613" w:type="dxa"/>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5"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94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生态效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益指标</w:t>
            </w:r>
          </w:p>
        </w:tc>
        <w:tc>
          <w:tcPr>
            <w:tcW w:w="199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color w:val="000000"/>
                <w:kern w:val="0"/>
                <w:sz w:val="21"/>
                <w:szCs w:val="21"/>
                <w:lang w:eastAsia="zh-CN"/>
              </w:rPr>
            </w:pPr>
            <w:r>
              <w:rPr>
                <w:rFonts w:hint="eastAsia"/>
                <w:color w:val="000000"/>
                <w:kern w:val="0"/>
                <w:sz w:val="21"/>
                <w:szCs w:val="21"/>
                <w:lang w:eastAsia="zh-CN"/>
              </w:rPr>
              <w:t>符合蓝天办扬尘污染防治要求。</w:t>
            </w:r>
          </w:p>
        </w:tc>
        <w:tc>
          <w:tcPr>
            <w:tcW w:w="87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eastAsia="zh-CN"/>
              </w:rPr>
              <w:t>——</w:t>
            </w:r>
          </w:p>
        </w:tc>
        <w:tc>
          <w:tcPr>
            <w:tcW w:w="91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w:t>
            </w:r>
          </w:p>
        </w:tc>
        <w:tc>
          <w:tcPr>
            <w:tcW w:w="73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5</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5</w:t>
            </w:r>
          </w:p>
        </w:tc>
        <w:tc>
          <w:tcPr>
            <w:tcW w:w="1613" w:type="dxa"/>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94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可持续影响指标</w:t>
            </w:r>
          </w:p>
        </w:tc>
        <w:tc>
          <w:tcPr>
            <w:tcW w:w="199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color w:val="000000"/>
                <w:kern w:val="0"/>
                <w:sz w:val="21"/>
                <w:szCs w:val="21"/>
                <w:lang w:eastAsia="zh-CN"/>
              </w:rPr>
            </w:pPr>
            <w:r>
              <w:rPr>
                <w:rFonts w:hint="eastAsia"/>
                <w:color w:val="000000"/>
                <w:kern w:val="0"/>
                <w:sz w:val="21"/>
                <w:szCs w:val="21"/>
                <w:lang w:eastAsia="zh-CN"/>
              </w:rPr>
              <w:t>按政策进行安置。</w:t>
            </w:r>
          </w:p>
        </w:tc>
        <w:tc>
          <w:tcPr>
            <w:tcW w:w="87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eastAsia="zh-CN"/>
              </w:rPr>
              <w:t>——</w:t>
            </w:r>
          </w:p>
        </w:tc>
        <w:tc>
          <w:tcPr>
            <w:tcW w:w="91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eastAsia="zh-CN"/>
              </w:rPr>
              <w:t>——</w:t>
            </w:r>
          </w:p>
        </w:tc>
        <w:tc>
          <w:tcPr>
            <w:tcW w:w="73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5</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5</w:t>
            </w:r>
          </w:p>
        </w:tc>
        <w:tc>
          <w:tcPr>
            <w:tcW w:w="1613" w:type="dxa"/>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3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满意度</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（10分）</w:t>
            </w:r>
          </w:p>
        </w:tc>
        <w:tc>
          <w:tcPr>
            <w:tcW w:w="94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服务对象满意度指标</w:t>
            </w:r>
          </w:p>
        </w:tc>
        <w:tc>
          <w:tcPr>
            <w:tcW w:w="199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color w:val="000000"/>
                <w:kern w:val="0"/>
                <w:sz w:val="21"/>
                <w:szCs w:val="21"/>
                <w:lang w:eastAsia="zh-CN"/>
              </w:rPr>
            </w:pPr>
            <w:r>
              <w:rPr>
                <w:rFonts w:hint="eastAsia"/>
                <w:color w:val="000000"/>
                <w:kern w:val="0"/>
                <w:sz w:val="21"/>
                <w:szCs w:val="21"/>
                <w:lang w:eastAsia="zh-CN"/>
              </w:rPr>
              <w:t>被征地农民配合签约腾地，满意程度。</w:t>
            </w:r>
            <w:bookmarkStart w:id="0" w:name="_GoBack"/>
            <w:bookmarkEnd w:id="0"/>
          </w:p>
        </w:tc>
        <w:tc>
          <w:tcPr>
            <w:tcW w:w="87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≥95%</w:t>
            </w:r>
          </w:p>
        </w:tc>
        <w:tc>
          <w:tcPr>
            <w:tcW w:w="91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100%</w:t>
            </w:r>
          </w:p>
        </w:tc>
        <w:tc>
          <w:tcPr>
            <w:tcW w:w="73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10</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10</w:t>
            </w:r>
          </w:p>
        </w:tc>
        <w:tc>
          <w:tcPr>
            <w:tcW w:w="1613" w:type="dxa"/>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95" w:type="dxa"/>
            <w:gridSpan w:val="7"/>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总分</w:t>
            </w:r>
          </w:p>
        </w:tc>
        <w:tc>
          <w:tcPr>
            <w:tcW w:w="73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100</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color w:val="000000"/>
                <w:kern w:val="0"/>
                <w:sz w:val="21"/>
                <w:szCs w:val="21"/>
                <w:lang w:val="en-US" w:eastAsia="zh-CN"/>
              </w:rPr>
            </w:pPr>
            <w:r>
              <w:rPr>
                <w:rFonts w:eastAsia="仿宋_GB2312"/>
                <w:color w:val="000000"/>
                <w:kern w:val="0"/>
                <w:sz w:val="21"/>
                <w:szCs w:val="21"/>
              </w:rPr>
              <w:t>　</w:t>
            </w:r>
            <w:r>
              <w:rPr>
                <w:rFonts w:hint="eastAsia"/>
                <w:color w:val="000000"/>
                <w:kern w:val="0"/>
                <w:sz w:val="21"/>
                <w:szCs w:val="21"/>
                <w:lang w:val="en-US" w:eastAsia="zh-CN"/>
              </w:rPr>
              <w:t>97</w:t>
            </w:r>
          </w:p>
        </w:tc>
        <w:tc>
          <w:tcPr>
            <w:tcW w:w="161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bl>
    <w:p>
      <w:pPr>
        <w:widowControl/>
        <w:jc w:val="left"/>
        <w:rPr>
          <w:rFonts w:eastAsia="黑体"/>
          <w:sz w:val="32"/>
          <w:szCs w:val="32"/>
        </w:rPr>
      </w:pPr>
      <w:r>
        <w:rPr>
          <w:rFonts w:eastAsia="仿宋_GB2312"/>
          <w:kern w:val="0"/>
          <w:sz w:val="22"/>
        </w:rPr>
        <w:t>说明：</w:t>
      </w:r>
      <w:r>
        <w:rPr>
          <w:rFonts w:hint="eastAsia" w:eastAsia="仿宋_GB2312"/>
          <w:kern w:val="0"/>
          <w:sz w:val="22"/>
        </w:rPr>
        <w:t>“绩效指标”可根据部门内各业务科室（二级机构）线上相关政策文件的具体考核要求设定。也可由单位财务机构牵头，会同相关业务科室结合本单位业务实际情况设定。</w:t>
      </w:r>
    </w:p>
    <w:p>
      <w:pPr>
        <w:widowControl/>
        <w:jc w:val="left"/>
        <w:rPr>
          <w:rFonts w:eastAsia="黑体"/>
          <w:sz w:val="32"/>
          <w:szCs w:val="32"/>
        </w:rPr>
      </w:pPr>
      <w:r>
        <w:rPr>
          <w:rFonts w:eastAsia="黑体"/>
          <w:sz w:val="32"/>
          <w:szCs w:val="32"/>
        </w:rPr>
        <w:br w:type="page"/>
      </w:r>
      <w:r>
        <w:rPr>
          <w:rFonts w:eastAsia="黑体"/>
          <w:sz w:val="32"/>
          <w:szCs w:val="32"/>
        </w:rPr>
        <w:t>附件4</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outlineLvl w:val="0"/>
        <w:rPr>
          <w:rFonts w:eastAsia="方正小标宋_GBK"/>
          <w:color w:val="000000"/>
          <w:kern w:val="0"/>
          <w:sz w:val="36"/>
          <w:szCs w:val="36"/>
        </w:rPr>
      </w:pPr>
      <w:r>
        <w:rPr>
          <w:rFonts w:eastAsia="方正小标宋_GBK"/>
          <w:color w:val="000000"/>
          <w:kern w:val="0"/>
          <w:sz w:val="36"/>
          <w:szCs w:val="36"/>
        </w:rPr>
        <w:t>项目支出绩效自评表</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eastAsia="仿宋_GB2312"/>
          <w:color w:val="000000"/>
          <w:kern w:val="0"/>
          <w:szCs w:val="21"/>
        </w:rPr>
      </w:pPr>
      <w:r>
        <w:rPr>
          <w:rFonts w:eastAsia="仿宋_GB2312"/>
          <w:color w:val="000000"/>
          <w:kern w:val="0"/>
          <w:szCs w:val="21"/>
        </w:rPr>
        <w:t>（</w:t>
      </w:r>
      <w:r>
        <w:rPr>
          <w:rFonts w:hint="eastAsia"/>
          <w:color w:val="000000"/>
          <w:kern w:val="0"/>
          <w:szCs w:val="21"/>
          <w:lang w:val="en-US" w:eastAsia="zh-CN"/>
        </w:rPr>
        <w:t>2022</w:t>
      </w:r>
      <w:r>
        <w:rPr>
          <w:rFonts w:eastAsia="仿宋_GB2312"/>
          <w:color w:val="000000"/>
          <w:kern w:val="0"/>
          <w:szCs w:val="21"/>
        </w:rPr>
        <w:t>年度）</w:t>
      </w:r>
    </w:p>
    <w:tbl>
      <w:tblPr>
        <w:tblStyle w:val="6"/>
        <w:tblW w:w="10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1080"/>
        <w:gridCol w:w="1095"/>
        <w:gridCol w:w="2063"/>
        <w:gridCol w:w="885"/>
        <w:gridCol w:w="1140"/>
        <w:gridCol w:w="705"/>
        <w:gridCol w:w="780"/>
        <w:gridCol w:w="1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项目支</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出名称</w:t>
            </w:r>
          </w:p>
        </w:tc>
        <w:tc>
          <w:tcPr>
            <w:tcW w:w="9180" w:type="dxa"/>
            <w:gridSpan w:val="8"/>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eastAsia="zh-CN"/>
              </w:rPr>
              <w:t>集体土地拆迁项目</w:t>
            </w: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主管部门</w:t>
            </w:r>
          </w:p>
        </w:tc>
        <w:tc>
          <w:tcPr>
            <w:tcW w:w="5123"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14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实施单位</w:t>
            </w:r>
          </w:p>
        </w:tc>
        <w:tc>
          <w:tcPr>
            <w:tcW w:w="2917" w:type="dxa"/>
            <w:gridSpan w:val="3"/>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color w:val="000000"/>
                <w:kern w:val="0"/>
                <w:sz w:val="21"/>
                <w:szCs w:val="21"/>
                <w:lang w:eastAsia="zh-CN"/>
              </w:rPr>
            </w:pPr>
            <w:r>
              <w:rPr>
                <w:rFonts w:eastAsia="仿宋_GB2312"/>
                <w:color w:val="000000"/>
                <w:kern w:val="0"/>
                <w:sz w:val="21"/>
                <w:szCs w:val="21"/>
              </w:rPr>
              <w:t>　</w:t>
            </w:r>
            <w:r>
              <w:rPr>
                <w:rFonts w:hint="eastAsia"/>
                <w:color w:val="000000"/>
                <w:kern w:val="0"/>
                <w:sz w:val="21"/>
                <w:szCs w:val="21"/>
                <w:lang w:eastAsia="zh-CN"/>
              </w:rPr>
              <w:t>长沙市开福区征地服务中心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项目资金</w:t>
            </w:r>
            <w:r>
              <w:rPr>
                <w:rFonts w:eastAsia="仿宋_GB2312"/>
                <w:color w:val="000000"/>
                <w:kern w:val="0"/>
                <w:sz w:val="21"/>
                <w:szCs w:val="21"/>
              </w:rPr>
              <w:br w:type="textWrapping"/>
            </w:r>
            <w:r>
              <w:rPr>
                <w:rFonts w:eastAsia="仿宋_GB2312"/>
                <w:color w:val="000000"/>
                <w:kern w:val="0"/>
                <w:sz w:val="21"/>
                <w:szCs w:val="21"/>
              </w:rPr>
              <w:t>（万元）</w:t>
            </w: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206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年初</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预算数</w:t>
            </w:r>
          </w:p>
        </w:tc>
        <w:tc>
          <w:tcPr>
            <w:tcW w:w="8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全年</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预算数</w:t>
            </w:r>
          </w:p>
        </w:tc>
        <w:tc>
          <w:tcPr>
            <w:tcW w:w="1140"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eastAsia="仿宋_GB2312"/>
                <w:sz w:val="21"/>
                <w:szCs w:val="21"/>
              </w:rPr>
            </w:pPr>
            <w:r>
              <w:rPr>
                <w:rFonts w:eastAsia="仿宋_GB2312"/>
                <w:sz w:val="21"/>
                <w:szCs w:val="21"/>
              </w:rPr>
              <w:t>全年</w:t>
            </w:r>
          </w:p>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执行数</w:t>
            </w:r>
          </w:p>
        </w:tc>
        <w:tc>
          <w:tcPr>
            <w:tcW w:w="705"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分值</w:t>
            </w:r>
          </w:p>
        </w:tc>
        <w:tc>
          <w:tcPr>
            <w:tcW w:w="780"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执行率</w:t>
            </w:r>
          </w:p>
        </w:tc>
        <w:tc>
          <w:tcPr>
            <w:tcW w:w="1432"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年度资金总额　</w:t>
            </w:r>
          </w:p>
        </w:tc>
        <w:tc>
          <w:tcPr>
            <w:tcW w:w="206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8000万</w:t>
            </w:r>
          </w:p>
        </w:tc>
        <w:tc>
          <w:tcPr>
            <w:tcW w:w="8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hint="eastAsia"/>
                <w:color w:val="000000"/>
                <w:kern w:val="0"/>
                <w:sz w:val="21"/>
                <w:szCs w:val="21"/>
                <w:lang w:val="en-US" w:eastAsia="zh-CN"/>
              </w:rPr>
              <w:t>8000万</w:t>
            </w:r>
            <w:r>
              <w:rPr>
                <w:rFonts w:eastAsia="仿宋_GB2312"/>
                <w:color w:val="000000"/>
                <w:kern w:val="0"/>
                <w:sz w:val="21"/>
                <w:szCs w:val="21"/>
              </w:rPr>
              <w:t>　</w:t>
            </w:r>
          </w:p>
        </w:tc>
        <w:tc>
          <w:tcPr>
            <w:tcW w:w="114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color w:val="000000"/>
                <w:kern w:val="0"/>
                <w:sz w:val="21"/>
                <w:szCs w:val="21"/>
                <w:lang w:val="en-US"/>
              </w:rPr>
            </w:pPr>
            <w:r>
              <w:rPr>
                <w:rFonts w:hint="eastAsia"/>
                <w:color w:val="000000"/>
                <w:kern w:val="0"/>
                <w:sz w:val="21"/>
                <w:szCs w:val="21"/>
                <w:lang w:val="en-US" w:eastAsia="zh-CN"/>
              </w:rPr>
              <w:t>9395.91万</w:t>
            </w:r>
          </w:p>
        </w:tc>
        <w:tc>
          <w:tcPr>
            <w:tcW w:w="70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10</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kern w:val="0"/>
                <w:sz w:val="21"/>
                <w:szCs w:val="21"/>
                <w:lang w:val="en-US" w:eastAsia="zh-CN"/>
              </w:rPr>
              <w:t>117%</w:t>
            </w:r>
          </w:p>
        </w:tc>
        <w:tc>
          <w:tcPr>
            <w:tcW w:w="143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color w:val="000000"/>
                <w:kern w:val="0"/>
                <w:sz w:val="21"/>
                <w:szCs w:val="21"/>
                <w:lang w:val="en-US" w:eastAsia="zh-CN"/>
              </w:rPr>
            </w:pPr>
            <w:r>
              <w:rPr>
                <w:rFonts w:hint="eastAsia"/>
                <w:kern w:val="0"/>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其中：当年财政拨款　</w:t>
            </w:r>
          </w:p>
        </w:tc>
        <w:tc>
          <w:tcPr>
            <w:tcW w:w="206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8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color w:val="000000"/>
                <w:kern w:val="0"/>
                <w:sz w:val="21"/>
                <w:szCs w:val="21"/>
                <w:lang w:val="en-US" w:eastAsia="zh-CN"/>
              </w:rPr>
            </w:pPr>
            <w:r>
              <w:rPr>
                <w:rFonts w:eastAsia="仿宋_GB2312"/>
                <w:color w:val="000000"/>
                <w:kern w:val="0"/>
                <w:sz w:val="21"/>
                <w:szCs w:val="21"/>
              </w:rPr>
              <w:t>　</w:t>
            </w:r>
          </w:p>
        </w:tc>
        <w:tc>
          <w:tcPr>
            <w:tcW w:w="114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color w:val="000000"/>
                <w:kern w:val="0"/>
                <w:sz w:val="21"/>
                <w:szCs w:val="21"/>
                <w:lang w:val="en-US" w:eastAsia="zh-CN"/>
              </w:rPr>
            </w:pPr>
            <w:r>
              <w:rPr>
                <w:rFonts w:eastAsia="仿宋_GB2312"/>
                <w:color w:val="000000"/>
                <w:kern w:val="0"/>
                <w:sz w:val="21"/>
                <w:szCs w:val="21"/>
              </w:rPr>
              <w:t>　</w:t>
            </w:r>
          </w:p>
        </w:tc>
        <w:tc>
          <w:tcPr>
            <w:tcW w:w="70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43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630" w:firstLineChars="300"/>
              <w:jc w:val="left"/>
              <w:textAlignment w:val="auto"/>
              <w:rPr>
                <w:rFonts w:eastAsia="仿宋_GB2312"/>
                <w:color w:val="000000"/>
                <w:kern w:val="0"/>
                <w:sz w:val="21"/>
                <w:szCs w:val="21"/>
              </w:rPr>
            </w:pPr>
            <w:r>
              <w:rPr>
                <w:rFonts w:eastAsia="仿宋_GB2312"/>
                <w:color w:val="000000"/>
                <w:kern w:val="0"/>
                <w:sz w:val="21"/>
                <w:szCs w:val="21"/>
              </w:rPr>
              <w:t>上年结转资金　</w:t>
            </w:r>
          </w:p>
        </w:tc>
        <w:tc>
          <w:tcPr>
            <w:tcW w:w="206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8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14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70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43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630" w:firstLineChars="300"/>
              <w:jc w:val="left"/>
              <w:textAlignment w:val="auto"/>
              <w:rPr>
                <w:rFonts w:eastAsia="仿宋_GB2312"/>
                <w:color w:val="000000"/>
                <w:kern w:val="0"/>
                <w:sz w:val="21"/>
                <w:szCs w:val="21"/>
              </w:rPr>
            </w:pPr>
            <w:r>
              <w:rPr>
                <w:rFonts w:eastAsia="仿宋_GB2312"/>
                <w:color w:val="000000"/>
                <w:kern w:val="0"/>
                <w:sz w:val="21"/>
                <w:szCs w:val="21"/>
              </w:rPr>
              <w:t>其他资金</w:t>
            </w:r>
          </w:p>
        </w:tc>
        <w:tc>
          <w:tcPr>
            <w:tcW w:w="206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8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8000万</w:t>
            </w:r>
          </w:p>
        </w:tc>
        <w:tc>
          <w:tcPr>
            <w:tcW w:w="114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9395.91万</w:t>
            </w:r>
          </w:p>
        </w:tc>
        <w:tc>
          <w:tcPr>
            <w:tcW w:w="70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43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年度总体目标</w:t>
            </w:r>
          </w:p>
        </w:tc>
        <w:tc>
          <w:tcPr>
            <w:tcW w:w="5123"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预期目标</w:t>
            </w:r>
          </w:p>
        </w:tc>
        <w:tc>
          <w:tcPr>
            <w:tcW w:w="4057"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5123"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Times New Roman" w:hAnsi="Times New Roman" w:eastAsia="仿宋_GB2312" w:cs="Times New Roman"/>
                <w:color w:val="000000"/>
                <w:kern w:val="0"/>
                <w:sz w:val="21"/>
                <w:szCs w:val="21"/>
                <w:lang w:val="en-US" w:eastAsia="zh-CN" w:bidi="ar-SA"/>
              </w:rPr>
            </w:pPr>
            <w:r>
              <w:rPr>
                <w:rFonts w:eastAsia="仿宋_GB2312"/>
                <w:color w:val="000000"/>
                <w:kern w:val="0"/>
                <w:sz w:val="21"/>
                <w:szCs w:val="21"/>
              </w:rPr>
              <w:t>　</w:t>
            </w:r>
            <w:r>
              <w:rPr>
                <w:rFonts w:hint="eastAsia"/>
                <w:color w:val="000000"/>
                <w:kern w:val="0"/>
                <w:sz w:val="21"/>
                <w:szCs w:val="21"/>
                <w:lang w:eastAsia="zh-CN"/>
              </w:rPr>
              <w:t>完成集体土地腾地</w:t>
            </w:r>
            <w:r>
              <w:rPr>
                <w:rFonts w:hint="eastAsia"/>
                <w:color w:val="000000"/>
                <w:kern w:val="0"/>
                <w:sz w:val="21"/>
                <w:szCs w:val="21"/>
                <w:lang w:val="en-US" w:eastAsia="zh-CN"/>
              </w:rPr>
              <w:t>4000亩。</w:t>
            </w:r>
          </w:p>
        </w:tc>
        <w:tc>
          <w:tcPr>
            <w:tcW w:w="4057"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Times New Roman" w:hAnsi="Times New Roman" w:eastAsia="仿宋_GB2312" w:cs="Times New Roman"/>
                <w:color w:val="000000"/>
                <w:kern w:val="0"/>
                <w:sz w:val="21"/>
                <w:szCs w:val="21"/>
                <w:lang w:val="en-US" w:eastAsia="zh-CN" w:bidi="ar-SA"/>
              </w:rPr>
            </w:pPr>
            <w:r>
              <w:rPr>
                <w:rFonts w:eastAsia="仿宋_GB2312"/>
                <w:color w:val="000000"/>
                <w:kern w:val="0"/>
                <w:sz w:val="21"/>
                <w:szCs w:val="21"/>
              </w:rPr>
              <w:t>　</w:t>
            </w:r>
            <w:r>
              <w:rPr>
                <w:rFonts w:hint="eastAsia"/>
                <w:color w:val="000000"/>
                <w:kern w:val="0"/>
                <w:sz w:val="21"/>
                <w:szCs w:val="21"/>
                <w:lang w:eastAsia="zh-CN"/>
              </w:rPr>
              <w:t>完成集体土地腾地</w:t>
            </w:r>
            <w:r>
              <w:rPr>
                <w:rFonts w:hint="eastAsia"/>
                <w:color w:val="000000"/>
                <w:kern w:val="0"/>
                <w:sz w:val="21"/>
                <w:szCs w:val="21"/>
                <w:lang w:val="en-US" w:eastAsia="zh-CN"/>
              </w:rPr>
              <w:t>2868亩。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绩</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标</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一级指标</w:t>
            </w: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二级指标</w:t>
            </w:r>
          </w:p>
        </w:tc>
        <w:tc>
          <w:tcPr>
            <w:tcW w:w="206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三级指标</w:t>
            </w:r>
          </w:p>
        </w:tc>
        <w:tc>
          <w:tcPr>
            <w:tcW w:w="8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年度</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指标值</w:t>
            </w:r>
          </w:p>
        </w:tc>
        <w:tc>
          <w:tcPr>
            <w:tcW w:w="114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实际</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完成值</w:t>
            </w:r>
          </w:p>
        </w:tc>
        <w:tc>
          <w:tcPr>
            <w:tcW w:w="70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分值</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得分</w:t>
            </w:r>
          </w:p>
        </w:tc>
        <w:tc>
          <w:tcPr>
            <w:tcW w:w="143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偏差原因</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分析及</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产出指标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(50分)</w:t>
            </w: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数量指标</w:t>
            </w:r>
          </w:p>
        </w:tc>
        <w:tc>
          <w:tcPr>
            <w:tcW w:w="206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完成集体土地腾地4000亩。</w:t>
            </w:r>
          </w:p>
        </w:tc>
        <w:tc>
          <w:tcPr>
            <w:tcW w:w="8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114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72%</w:t>
            </w:r>
          </w:p>
        </w:tc>
        <w:tc>
          <w:tcPr>
            <w:tcW w:w="70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7</w:t>
            </w:r>
          </w:p>
        </w:tc>
        <w:tc>
          <w:tcPr>
            <w:tcW w:w="143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hint="eastAsia"/>
                <w:color w:val="000000"/>
                <w:kern w:val="0"/>
                <w:sz w:val="21"/>
                <w:szCs w:val="21"/>
                <w:lang w:eastAsia="zh-CN"/>
              </w:rPr>
              <w:t>政策调整期，未大幅启动征拆项目。后期将科学统筹推进项目。</w:t>
            </w: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质量指标</w:t>
            </w:r>
          </w:p>
        </w:tc>
        <w:tc>
          <w:tcPr>
            <w:tcW w:w="206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hint="eastAsia"/>
                <w:color w:val="000000"/>
                <w:kern w:val="0"/>
                <w:sz w:val="21"/>
                <w:szCs w:val="21"/>
                <w:lang w:eastAsia="zh-CN"/>
              </w:rPr>
              <w:t>完成签约倒房。</w:t>
            </w:r>
          </w:p>
        </w:tc>
        <w:tc>
          <w:tcPr>
            <w:tcW w:w="8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114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70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15</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15</w:t>
            </w:r>
          </w:p>
        </w:tc>
        <w:tc>
          <w:tcPr>
            <w:tcW w:w="1432" w:type="dxa"/>
            <w:vMerge w:val="continue"/>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时效指标</w:t>
            </w:r>
          </w:p>
        </w:tc>
        <w:tc>
          <w:tcPr>
            <w:tcW w:w="206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eastAsia="zh-CN"/>
              </w:rPr>
              <w:t>在节点内完成腾地。</w:t>
            </w:r>
          </w:p>
        </w:tc>
        <w:tc>
          <w:tcPr>
            <w:tcW w:w="8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114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70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15</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15</w:t>
            </w:r>
          </w:p>
        </w:tc>
        <w:tc>
          <w:tcPr>
            <w:tcW w:w="1432" w:type="dxa"/>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成本指标</w:t>
            </w:r>
          </w:p>
        </w:tc>
        <w:tc>
          <w:tcPr>
            <w:tcW w:w="206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eastAsia="zh-CN"/>
              </w:rPr>
              <w:t>拆迁补偿到位，拆迁资金规范使用。</w:t>
            </w:r>
          </w:p>
        </w:tc>
        <w:tc>
          <w:tcPr>
            <w:tcW w:w="8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≥100%</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kern w:val="0"/>
                <w:sz w:val="21"/>
                <w:szCs w:val="21"/>
                <w:lang w:val="en-US" w:eastAsia="zh-CN" w:bidi="ar-SA"/>
              </w:rPr>
            </w:pPr>
          </w:p>
        </w:tc>
        <w:tc>
          <w:tcPr>
            <w:tcW w:w="114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100%</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kern w:val="0"/>
                <w:sz w:val="21"/>
                <w:szCs w:val="21"/>
                <w:lang w:val="en-US" w:eastAsia="zh-CN" w:bidi="ar-SA"/>
              </w:rPr>
            </w:pPr>
          </w:p>
        </w:tc>
        <w:tc>
          <w:tcPr>
            <w:tcW w:w="70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w:t>
            </w:r>
          </w:p>
        </w:tc>
        <w:tc>
          <w:tcPr>
            <w:tcW w:w="1432" w:type="dxa"/>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效益指标</w:t>
            </w:r>
          </w:p>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（30分）</w:t>
            </w: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经济效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益指标</w:t>
            </w:r>
          </w:p>
        </w:tc>
        <w:tc>
          <w:tcPr>
            <w:tcW w:w="206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eastAsia="zh-CN"/>
              </w:rPr>
              <w:t>项目拆迁资金归依到位。</w:t>
            </w:r>
          </w:p>
        </w:tc>
        <w:tc>
          <w:tcPr>
            <w:tcW w:w="8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w:t>
            </w:r>
          </w:p>
        </w:tc>
        <w:tc>
          <w:tcPr>
            <w:tcW w:w="114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w:t>
            </w:r>
          </w:p>
        </w:tc>
        <w:tc>
          <w:tcPr>
            <w:tcW w:w="70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w:t>
            </w:r>
          </w:p>
        </w:tc>
        <w:tc>
          <w:tcPr>
            <w:tcW w:w="1432" w:type="dxa"/>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社会效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益指标</w:t>
            </w:r>
          </w:p>
        </w:tc>
        <w:tc>
          <w:tcPr>
            <w:tcW w:w="206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eastAsia="zh-CN"/>
              </w:rPr>
              <w:t>未产生遗留问题。</w:t>
            </w:r>
          </w:p>
        </w:tc>
        <w:tc>
          <w:tcPr>
            <w:tcW w:w="8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w:t>
            </w:r>
          </w:p>
        </w:tc>
        <w:tc>
          <w:tcPr>
            <w:tcW w:w="114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w:t>
            </w:r>
          </w:p>
        </w:tc>
        <w:tc>
          <w:tcPr>
            <w:tcW w:w="70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w:t>
            </w:r>
          </w:p>
        </w:tc>
        <w:tc>
          <w:tcPr>
            <w:tcW w:w="1432" w:type="dxa"/>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生态效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益指标</w:t>
            </w:r>
          </w:p>
        </w:tc>
        <w:tc>
          <w:tcPr>
            <w:tcW w:w="206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eastAsia="zh-CN"/>
              </w:rPr>
              <w:t>符合蓝天办扬尘污染防治要求。</w:t>
            </w:r>
          </w:p>
        </w:tc>
        <w:tc>
          <w:tcPr>
            <w:tcW w:w="8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w:t>
            </w:r>
          </w:p>
        </w:tc>
        <w:tc>
          <w:tcPr>
            <w:tcW w:w="114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w:t>
            </w:r>
          </w:p>
        </w:tc>
        <w:tc>
          <w:tcPr>
            <w:tcW w:w="70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5</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5</w:t>
            </w:r>
          </w:p>
        </w:tc>
        <w:tc>
          <w:tcPr>
            <w:tcW w:w="1432" w:type="dxa"/>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可持续影响指标</w:t>
            </w:r>
          </w:p>
        </w:tc>
        <w:tc>
          <w:tcPr>
            <w:tcW w:w="206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eastAsia="zh-CN"/>
              </w:rPr>
              <w:t>按政策进行安置。</w:t>
            </w:r>
          </w:p>
        </w:tc>
        <w:tc>
          <w:tcPr>
            <w:tcW w:w="8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w:t>
            </w:r>
          </w:p>
        </w:tc>
        <w:tc>
          <w:tcPr>
            <w:tcW w:w="114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w:t>
            </w:r>
          </w:p>
        </w:tc>
        <w:tc>
          <w:tcPr>
            <w:tcW w:w="70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5</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5</w:t>
            </w:r>
          </w:p>
        </w:tc>
        <w:tc>
          <w:tcPr>
            <w:tcW w:w="1432" w:type="dxa"/>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满意度</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（10分）</w:t>
            </w: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服务对象满意度指标</w:t>
            </w:r>
          </w:p>
        </w:tc>
        <w:tc>
          <w:tcPr>
            <w:tcW w:w="206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eastAsia="zh-CN"/>
              </w:rPr>
              <w:t>被征地农民配合签约腾地，满意程度。</w:t>
            </w:r>
          </w:p>
        </w:tc>
        <w:tc>
          <w:tcPr>
            <w:tcW w:w="8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≥95%</w:t>
            </w:r>
          </w:p>
        </w:tc>
        <w:tc>
          <w:tcPr>
            <w:tcW w:w="114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70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w:t>
            </w:r>
          </w:p>
        </w:tc>
        <w:tc>
          <w:tcPr>
            <w:tcW w:w="1432" w:type="dxa"/>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43" w:type="dxa"/>
            <w:gridSpan w:val="6"/>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总分</w:t>
            </w:r>
          </w:p>
        </w:tc>
        <w:tc>
          <w:tcPr>
            <w:tcW w:w="70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100</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color w:val="000000"/>
                <w:kern w:val="0"/>
                <w:sz w:val="21"/>
                <w:szCs w:val="21"/>
                <w:lang w:val="en-US" w:eastAsia="zh-CN"/>
              </w:rPr>
            </w:pPr>
            <w:r>
              <w:rPr>
                <w:rFonts w:eastAsia="仿宋_GB2312"/>
                <w:color w:val="000000"/>
                <w:kern w:val="0"/>
                <w:sz w:val="21"/>
                <w:szCs w:val="21"/>
              </w:rPr>
              <w:t>　</w:t>
            </w:r>
            <w:r>
              <w:rPr>
                <w:rFonts w:hint="eastAsia"/>
                <w:color w:val="000000"/>
                <w:kern w:val="0"/>
                <w:sz w:val="21"/>
                <w:szCs w:val="21"/>
                <w:lang w:val="en-US" w:eastAsia="zh-CN"/>
              </w:rPr>
              <w:t>97</w:t>
            </w:r>
          </w:p>
        </w:tc>
        <w:tc>
          <w:tcPr>
            <w:tcW w:w="143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bl>
    <w:p>
      <w:pPr>
        <w:rPr>
          <w:rFonts w:hint="eastAsia" w:ascii="Times New Roman" w:hAnsi="Times New Roman"/>
        </w:rPr>
      </w:pPr>
      <w:r>
        <w:rPr>
          <w:rFonts w:eastAsia="仿宋_GB2312"/>
          <w:kern w:val="0"/>
          <w:sz w:val="22"/>
        </w:rPr>
        <w:t>说明：</w:t>
      </w:r>
      <w:r>
        <w:rPr>
          <w:rFonts w:hint="eastAsia" w:eastAsia="仿宋_GB2312"/>
          <w:kern w:val="0"/>
          <w:sz w:val="22"/>
        </w:rPr>
        <w:t>“绩效指标”可根据部门内各业务科室（二级机构）线上相关政策文件的具体考核要求设定。也可由单位财务机构牵头，会同相关业务科室结合本单位业务实际情况设定。</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Batang">
    <w:panose1 w:val="02030600000101010101"/>
    <w:charset w:val="81"/>
    <w:family w:val="roman"/>
    <w:pitch w:val="default"/>
    <w:sig w:usb0="B00002AF" w:usb1="69D77CFB" w:usb2="00000030" w:usb3="00000000" w:csb0="4008009F" w:csb1="DFD7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wZTllNGNhZmY4NmE0M2RjMzk2MmI4MGVmNjVkOTYifQ=="/>
  </w:docVars>
  <w:rsids>
    <w:rsidRoot w:val="008E78CB"/>
    <w:rsid w:val="006479FB"/>
    <w:rsid w:val="008E78CB"/>
    <w:rsid w:val="02B55F09"/>
    <w:rsid w:val="0328464B"/>
    <w:rsid w:val="03E777D8"/>
    <w:rsid w:val="04D614E6"/>
    <w:rsid w:val="055F0B42"/>
    <w:rsid w:val="066E3443"/>
    <w:rsid w:val="067C35ED"/>
    <w:rsid w:val="06D322B3"/>
    <w:rsid w:val="08D02EBC"/>
    <w:rsid w:val="0ACD752C"/>
    <w:rsid w:val="0C0C4FB5"/>
    <w:rsid w:val="0C8F3D96"/>
    <w:rsid w:val="0D253D87"/>
    <w:rsid w:val="0EAC0C2F"/>
    <w:rsid w:val="109C420C"/>
    <w:rsid w:val="11B81BD9"/>
    <w:rsid w:val="11D431B8"/>
    <w:rsid w:val="1684192F"/>
    <w:rsid w:val="196768DB"/>
    <w:rsid w:val="1C980A44"/>
    <w:rsid w:val="1E933806"/>
    <w:rsid w:val="1F581EB4"/>
    <w:rsid w:val="1FD42590"/>
    <w:rsid w:val="22CC769A"/>
    <w:rsid w:val="24343749"/>
    <w:rsid w:val="24C06D8A"/>
    <w:rsid w:val="27CC2448"/>
    <w:rsid w:val="2A0316E4"/>
    <w:rsid w:val="350D3AE1"/>
    <w:rsid w:val="36F124CE"/>
    <w:rsid w:val="37BD7A55"/>
    <w:rsid w:val="384E1641"/>
    <w:rsid w:val="39733FDC"/>
    <w:rsid w:val="3A2F58CC"/>
    <w:rsid w:val="3AA35968"/>
    <w:rsid w:val="3BFB1FE8"/>
    <w:rsid w:val="3C9B3859"/>
    <w:rsid w:val="3CD039A1"/>
    <w:rsid w:val="42FB0C72"/>
    <w:rsid w:val="44BB608F"/>
    <w:rsid w:val="45912351"/>
    <w:rsid w:val="4ACC4FA9"/>
    <w:rsid w:val="4AD74229"/>
    <w:rsid w:val="4B5A4F93"/>
    <w:rsid w:val="4B67576D"/>
    <w:rsid w:val="4BD304AC"/>
    <w:rsid w:val="4D2D3ACA"/>
    <w:rsid w:val="4FB16006"/>
    <w:rsid w:val="508C79EB"/>
    <w:rsid w:val="51420CD7"/>
    <w:rsid w:val="529945F3"/>
    <w:rsid w:val="55580DAA"/>
    <w:rsid w:val="59746929"/>
    <w:rsid w:val="59A012F4"/>
    <w:rsid w:val="5F7D0454"/>
    <w:rsid w:val="60EE4B44"/>
    <w:rsid w:val="62C774CA"/>
    <w:rsid w:val="645E2D2C"/>
    <w:rsid w:val="64CD70CE"/>
    <w:rsid w:val="64E5191A"/>
    <w:rsid w:val="6BA24157"/>
    <w:rsid w:val="6C187180"/>
    <w:rsid w:val="6D9B0669"/>
    <w:rsid w:val="71575BB5"/>
    <w:rsid w:val="72017405"/>
    <w:rsid w:val="7309711B"/>
    <w:rsid w:val="7672794C"/>
    <w:rsid w:val="767946A1"/>
    <w:rsid w:val="779A6D27"/>
    <w:rsid w:val="796C7F51"/>
    <w:rsid w:val="7A6C04E0"/>
    <w:rsid w:val="7A7C0656"/>
    <w:rsid w:val="7B3311D9"/>
    <w:rsid w:val="7FC61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28"/>
      <w:szCs w:val="28"/>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Times New Roman" w:hAnsi="Times New Roman" w:eastAsia="宋体" w:cs="Times New Roman"/>
    </w:rPr>
  </w:style>
  <w:style w:type="paragraph" w:styleId="3">
    <w:name w:val="Body Text"/>
    <w:basedOn w:val="1"/>
    <w:next w:val="2"/>
    <w:qFormat/>
    <w:uiPriority w:val="0"/>
    <w:pPr>
      <w:widowControl/>
      <w:spacing w:before="100" w:beforeAutospacing="1" w:after="100" w:afterAutospacing="1"/>
      <w:jc w:val="left"/>
    </w:pPr>
    <w:rPr>
      <w:rFonts w:ascii="宋体" w:hAnsi="宋体" w:cs="宋体"/>
      <w:kern w:val="0"/>
      <w:sz w:val="24"/>
    </w:r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List Paragraph"/>
    <w:basedOn w:val="1"/>
    <w:qFormat/>
    <w:uiPriority w:val="99"/>
    <w:pPr>
      <w:ind w:firstLine="420" w:firstLineChars="200"/>
    </w:pPr>
    <w:rPr>
      <w:rFonts w:ascii="Calibri" w:hAnsi="Calibri" w:eastAsia="宋体" w:cs="Times New Roman"/>
      <w:szCs w:val="22"/>
    </w:rPr>
  </w:style>
  <w:style w:type="character" w:customStyle="1" w:styleId="9">
    <w:name w:val="bumpedfont15"/>
    <w:basedOn w:val="7"/>
    <w:uiPriority w:val="0"/>
  </w:style>
  <w:style w:type="paragraph" w:customStyle="1" w:styleId="10">
    <w:name w:val="Char Char Char Char"/>
    <w:basedOn w:val="1"/>
    <w:uiPriority w:val="0"/>
    <w:pPr>
      <w:widowControl/>
      <w:spacing w:after="160" w:line="240" w:lineRule="exact"/>
      <w:jc w:val="left"/>
    </w:pPr>
    <w:rPr>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4505</Words>
  <Characters>4964</Characters>
  <Lines>19</Lines>
  <Paragraphs>5</Paragraphs>
  <TotalTime>0</TotalTime>
  <ScaleCrop>false</ScaleCrop>
  <LinksUpToDate>false</LinksUpToDate>
  <CharactersWithSpaces>5151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2021-01-27T03:18:00Z</dcterms:created>
  <dc:creator>Administrator</dc:creator>
  <cp:lastModifiedBy>日&amp;月</cp:lastModifiedBy>
  <cp:lastPrinted>2023-05-23T07:00:55Z</cp:lastPrinted>
  <dcterms:modified xsi:type="dcterms:W3CDTF">2023-05-23T07:06:26Z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B83CEFDB44D54C8890C5E14ED9046AAF</vt:lpwstr>
  </property>
</Properties>
</file>