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2020年长沙市生态环境局开福分局部门决算公开</w:t>
      </w: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val="0"/>
          <w:i w:val="0"/>
          <w:iCs w:val="0"/>
          <w:caps w:val="0"/>
          <w:color w:val="auto"/>
          <w:spacing w:val="0"/>
          <w:sz w:val="32"/>
          <w:szCs w:val="32"/>
          <w:lang w:val="en-US" w:eastAsia="zh-CN"/>
        </w:rPr>
      </w:pP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目录</w:t>
      </w:r>
    </w:p>
    <w:p>
      <w:pPr>
        <w:keepNext w:val="0"/>
        <w:keepLines w:val="0"/>
        <w:pageBreakBefore w:val="0"/>
        <w:widowControl/>
        <w:kinsoku/>
        <w:wordWrap/>
        <w:overflowPunct/>
        <w:topLinePunct w:val="0"/>
        <w:bidi w:val="0"/>
        <w:snapToGrid/>
        <w:spacing w:line="600" w:lineRule="exact"/>
        <w:ind w:firstLine="643"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第一部分 长沙市生态环境局</w:t>
      </w:r>
      <w:r>
        <w:rPr>
          <w:rFonts w:hint="eastAsia" w:ascii="黑体" w:hAnsi="黑体" w:eastAsia="黑体" w:cs="黑体"/>
          <w:b/>
          <w:bCs/>
          <w:color w:val="auto"/>
          <w:kern w:val="0"/>
          <w:sz w:val="32"/>
          <w:szCs w:val="32"/>
          <w:lang w:val="en-US" w:eastAsia="zh-CN"/>
        </w:rPr>
        <w:t>开福分局</w:t>
      </w:r>
      <w:r>
        <w:rPr>
          <w:rFonts w:hint="eastAsia" w:ascii="黑体" w:hAnsi="黑体" w:eastAsia="黑体" w:cs="黑体"/>
          <w:b/>
          <w:bCs/>
          <w:color w:val="auto"/>
          <w:kern w:val="0"/>
          <w:sz w:val="32"/>
          <w:szCs w:val="32"/>
        </w:rPr>
        <w:t>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w:t>
      </w:r>
      <w:bookmarkStart w:id="0" w:name="_GoBack"/>
      <w:bookmarkEnd w:id="0"/>
      <w:r>
        <w:rPr>
          <w:rFonts w:hint="eastAsia" w:ascii="仿宋" w:hAnsi="仿宋" w:eastAsia="仿宋" w:cs="仿宋"/>
          <w:color w:val="auto"/>
          <w:sz w:val="32"/>
          <w:szCs w:val="32"/>
        </w:rPr>
        <w:t>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kinsoku/>
        <w:wordWrap/>
        <w:overflowPunct/>
        <w:topLinePunct w:val="0"/>
        <w:bidi w:val="0"/>
        <w:snapToGrid/>
        <w:spacing w:line="600" w:lineRule="exact"/>
        <w:ind w:firstLine="643"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keepNext w:val="0"/>
        <w:keepLines w:val="0"/>
        <w:pageBreakBefore w:val="0"/>
        <w:kinsoku/>
        <w:wordWrap/>
        <w:overflowPunct/>
        <w:topLinePunct w:val="0"/>
        <w:bidi w:val="0"/>
        <w:snapToGrid/>
        <w:spacing w:line="600" w:lineRule="exact"/>
        <w:ind w:firstLine="643" w:firstLineChars="200"/>
        <w:textAlignment w:val="auto"/>
        <w:rPr>
          <w:rFonts w:hint="eastAsia" w:ascii="黑体" w:hAnsi="黑体" w:eastAsia="黑体" w:cs="黑体"/>
          <w:b/>
          <w:bCs/>
          <w:color w:val="auto"/>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第一部分  长沙市生态环境局</w:t>
      </w:r>
      <w:r>
        <w:rPr>
          <w:rFonts w:hint="eastAsia" w:ascii="黑体" w:hAnsi="黑体" w:eastAsia="黑体" w:cs="黑体"/>
          <w:b/>
          <w:bCs/>
          <w:color w:val="auto"/>
          <w:kern w:val="0"/>
          <w:sz w:val="44"/>
          <w:szCs w:val="44"/>
          <w:lang w:val="en-US" w:eastAsia="zh-CN"/>
        </w:rPr>
        <w:t>开福分局</w:t>
      </w:r>
      <w:r>
        <w:rPr>
          <w:rFonts w:hint="eastAsia" w:ascii="黑体" w:hAnsi="黑体" w:eastAsia="黑体" w:cs="黑体"/>
          <w:b/>
          <w:bCs/>
          <w:i w:val="0"/>
          <w:iCs w:val="0"/>
          <w:caps w:val="0"/>
          <w:color w:val="auto"/>
          <w:spacing w:val="0"/>
          <w:sz w:val="44"/>
          <w:szCs w:val="44"/>
        </w:rPr>
        <w:t>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负责建立健全区环境保护基本制度。贯彻执行国家、省、市、区环境保护的方针、政策和法律、法规。拟订并组织实施全区环境保护政策、规划、制度，组织编制全区环境功能区划，组织拟订并监督实施污染防治总体规划、饮用水水源地环境保护规划、生态与农村环境保护规划，参与制订全区主体功能区划、经济和社会发展中长期规划、生态环境保护中长期行动计划、城市总体规划、国土规划；参与全区产业政策和技术政策的制订及生产力布局、技术引进等工作的综合决策；组织实施环境友好型社会建设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（二）承担从源头上预防、控制环境污染和环境破坏的责任。受区政府委托对重大经济和技术政策、发展规划以及重大经济开发计划组织实施环境影响评价。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（三）负责提出全区环境保护领域固定资产投资规模和方向、区级财政性资金安排的意见；参与指导和推动全区循环经济发展,制定并组织实施全区环保产业发展规划。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承担落实全区减排目标的责任。组织制订全区污染物排放总量控制计划，落实区政府下达的污染物总量控制指标，督办、核查全区污染物减排任务完成情况，组织协调环境保护目标责任制考核、城市环境综合整治定量考核、总量减排考核并公布考核结果。组织并监督实施排污许可证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（五）拟订并组织实施环境经济政策，组织实施生态补偿、污染损害赔偿、污染物防治各项规章制度。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负责等级环境问题的统筹协调和监督管理。配合协调重特大环境污染事故和生态破坏事件的调查处理，指导协调区内突发环境事件的应急、预警工作，协调解决有关跨区域环境污染纠纷，统筹协调全区重点流域、区域污染防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负责全区环境污染防治的监督管理。拟定并组织实施水体、大气、土壤、噪声、放射性物品、固体废物以及有毒化学品等方面的污染防治管理制度；监督管理湘江等饮用水水源地环境保护工作，负责建设项目环境影响报告书（表）、环境影响登记表的审查、“三同时”审批及竣工验收；负责污染源普查和污染源限期治理工作，负责接待有关环境保护工作的来信来访及环境污染投诉调查处理工作。组织实施有管辖权的建设项目“三同时”执行、各类污染源排放污染物等情况的环境监察和环境保护行政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八）负责自然生态与农村环境保护综合性工作。组织拟定并监督实施全区生态保护和发展规划、农村环境保护规划，组织评估生态环境质量状况，监督对生态环境有影响的自然资源开发利用活动、重要生态环境建设和生态破坏恢复工作。组织实施农村生态环境保护、生态区建设和生态村建设，负责全区农村环境综合整治、农村土壤污染防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九）贯彻执行国家和地方环境保护标准，监督全区环境保护管理体系认证工作，监督环境保护资质制度执行情况。负责全区环境监测、环境统计和环境信息管理工作。组织实施环境质量监测和污染源监督性监测，组织对全区环境质量状况进行调查评估、预测预警。组织建设和管理全区环境保护工作体系平台，统一发布全区环境综合性报告和重大环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组织、指导和协调全区环境保护宣传教育工作。指导全区环境保护系统在职人员培训教育工作，开展生态文明建设和环境友好型社会建设的有关宣传教育工作，推动社会公众和社会组织参与环境保护，承担环境保护社会表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一）配合核安全和辐射安全的监督管理。组织实施国家核与辐射安全政策、规划和技术标准。协助上级环境保护部门监督管理核设施安全、放射源安全，协助上级环境保护部门监督管理全区核设施、电磁辐射、伴有放射性矿产资源开发利用中的污染防治。参与全区核污染、辐射环境事故的应急处理工作。对核材料的管制和民用核安全设备的设计、制造、安装和无损检验活动实施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（十二）依法行使法律法规赋予的县级人民政府环境保部门的其他行政执法职能。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（十三）承办区人大建议和区政协提案，负责完成区委、区人民政府和上级主管部门交办的其他事项。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长沙市生态环境局开福分局原名长沙市开福区环境保护局，是长沙市开福区人民政府环境保护行政主管部门，2019年12月26日挂牌成立，为长沙市生态环境局垂直管理单位。现有编制数20人，其中：在职22人，退休16人，临聘12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生态环境开福分局内设机构设5个职能科（室），分别是办公室、综合协调科、党建人事（纪检监察）科、生态环境管理科、行政审批和政务服务科；受长沙市生态环境局委托管理的机构一个:长沙市开福生态环境监测站(实职副科级，事业)。长沙市生态环境保护综合行政执法局内设机构一个:长沙市生态环境保护综合行政执法局开福执法大队（实职正科级，参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长沙市开福生态环境监测站：负责对全区进行环境监管和现场执法。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长沙市生态环境保护综合行政执法局开福执法大队：对全区进行环境监管和现场执法。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长沙市生态环境局开福分局部门只有本级，没有其他二级预算单位，因此，纳入2021年部门决算编制范围的只有长沙市生态环境局开福分局部门本级。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第二部分　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详情见附件</w:t>
      </w:r>
      <w:r>
        <w:rPr>
          <w:rFonts w:hint="eastAsia" w:ascii="仿宋" w:hAnsi="仿宋" w:eastAsia="仿宋" w:cs="仿宋"/>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2020年度收入总计</w:t>
      </w:r>
      <w:r>
        <w:rPr>
          <w:rFonts w:hint="eastAsia" w:ascii="仿宋" w:hAnsi="仿宋" w:eastAsia="仿宋" w:cs="仿宋"/>
          <w:i w:val="0"/>
          <w:iCs w:val="0"/>
          <w:caps w:val="0"/>
          <w:color w:val="auto"/>
          <w:spacing w:val="0"/>
          <w:sz w:val="32"/>
          <w:szCs w:val="32"/>
          <w:lang w:val="en-US" w:eastAsia="zh-CN"/>
        </w:rPr>
        <w:t>7176.42</w:t>
      </w:r>
      <w:r>
        <w:rPr>
          <w:rFonts w:hint="eastAsia" w:ascii="仿宋" w:hAnsi="仿宋" w:eastAsia="仿宋" w:cs="仿宋"/>
          <w:i w:val="0"/>
          <w:iCs w:val="0"/>
          <w:caps w:val="0"/>
          <w:color w:val="auto"/>
          <w:spacing w:val="0"/>
          <w:sz w:val="32"/>
          <w:szCs w:val="32"/>
        </w:rPr>
        <w:t>万元，全部为财政拨款收入，年初结转和结余1870.32万元。2020年度收入比2019年度增加</w:t>
      </w:r>
      <w:r>
        <w:rPr>
          <w:rFonts w:hint="eastAsia" w:ascii="仿宋" w:hAnsi="仿宋" w:eastAsia="仿宋" w:cs="仿宋"/>
          <w:i w:val="0"/>
          <w:iCs w:val="0"/>
          <w:caps w:val="0"/>
          <w:color w:val="auto"/>
          <w:spacing w:val="0"/>
          <w:sz w:val="32"/>
          <w:szCs w:val="32"/>
          <w:lang w:val="en-US" w:eastAsia="zh-CN"/>
        </w:rPr>
        <w:t>2351.82</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48.75</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rPr>
        <w:t>增加的原因为人员支出增加、项目支出增加。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w:t>
      </w:r>
      <w:r>
        <w:rPr>
          <w:rFonts w:hint="eastAsia" w:ascii="仿宋" w:hAnsi="仿宋" w:eastAsia="仿宋" w:cs="仿宋"/>
          <w:i w:val="0"/>
          <w:iCs w:val="0"/>
          <w:caps w:val="0"/>
          <w:color w:val="auto"/>
          <w:spacing w:val="0"/>
          <w:sz w:val="32"/>
          <w:szCs w:val="32"/>
          <w:lang w:val="en-US" w:eastAsia="zh-CN"/>
        </w:rPr>
        <w:t>7176.42</w:t>
      </w:r>
      <w:r>
        <w:rPr>
          <w:rFonts w:hint="eastAsia" w:ascii="仿宋" w:hAnsi="仿宋" w:eastAsia="仿宋" w:cs="仿宋"/>
          <w:i w:val="0"/>
          <w:iCs w:val="0"/>
          <w:caps w:val="0"/>
          <w:color w:val="auto"/>
          <w:spacing w:val="0"/>
          <w:sz w:val="32"/>
          <w:szCs w:val="32"/>
        </w:rPr>
        <w:t>万元，年末结转和结余3651.73万元。2020年度支出比2019年度增加</w:t>
      </w:r>
      <w:r>
        <w:rPr>
          <w:rFonts w:hint="eastAsia" w:ascii="仿宋" w:hAnsi="仿宋" w:eastAsia="仿宋" w:cs="仿宋"/>
          <w:i w:val="0"/>
          <w:iCs w:val="0"/>
          <w:caps w:val="0"/>
          <w:color w:val="auto"/>
          <w:spacing w:val="0"/>
          <w:sz w:val="32"/>
          <w:szCs w:val="32"/>
          <w:lang w:val="en-US" w:eastAsia="zh-CN"/>
        </w:rPr>
        <w:t>2351.82</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48.75</w:t>
      </w:r>
      <w:r>
        <w:rPr>
          <w:rFonts w:hint="eastAsia" w:ascii="仿宋" w:hAnsi="仿宋" w:eastAsia="仿宋" w:cs="仿宋"/>
          <w:i w:val="0"/>
          <w:iCs w:val="0"/>
          <w:caps w:val="0"/>
          <w:color w:val="auto"/>
          <w:spacing w:val="0"/>
          <w:sz w:val="32"/>
          <w:szCs w:val="32"/>
        </w:rPr>
        <w:t>%。增加的原因为人员支出增加、项目支出增加。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2020年度收入合计5306.10万元，全部为财政拨款收入，占总收入的100%。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合计3524.69万元，其中：基本支出907.04万元，占本年支出的25.73%；项目支出2617.65万元，占本年支出的74.27%。本年支出增长的主要原因是：人员支出和项目支出增加，其中：节能环保支出3352.57万元，占总支出95.12%，社会保障和就业支出122.35万元，占总支出3.47%，城乡社区支出3万元，占总支出的0.08%，住房保障支出46.78万元，占总支出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2020年度财政拨款收入</w:t>
      </w:r>
      <w:r>
        <w:rPr>
          <w:rFonts w:hint="eastAsia" w:ascii="仿宋" w:hAnsi="仿宋" w:eastAsia="仿宋" w:cs="仿宋"/>
          <w:i w:val="0"/>
          <w:iCs w:val="0"/>
          <w:caps w:val="0"/>
          <w:color w:val="auto"/>
          <w:spacing w:val="0"/>
          <w:sz w:val="32"/>
          <w:szCs w:val="32"/>
          <w:lang w:val="en-US" w:eastAsia="zh-CN"/>
        </w:rPr>
        <w:t>总</w:t>
      </w:r>
      <w:r>
        <w:rPr>
          <w:rFonts w:hint="eastAsia" w:ascii="仿宋" w:hAnsi="仿宋" w:eastAsia="仿宋" w:cs="仿宋"/>
          <w:i w:val="0"/>
          <w:iCs w:val="0"/>
          <w:caps w:val="0"/>
          <w:color w:val="auto"/>
          <w:spacing w:val="0"/>
          <w:sz w:val="32"/>
          <w:szCs w:val="32"/>
        </w:rPr>
        <w:t>计</w:t>
      </w:r>
      <w:r>
        <w:rPr>
          <w:rFonts w:hint="eastAsia" w:ascii="仿宋" w:hAnsi="仿宋" w:eastAsia="仿宋" w:cs="仿宋"/>
          <w:i w:val="0"/>
          <w:iCs w:val="0"/>
          <w:caps w:val="0"/>
          <w:color w:val="auto"/>
          <w:spacing w:val="0"/>
          <w:sz w:val="32"/>
          <w:szCs w:val="32"/>
          <w:lang w:val="en-US" w:eastAsia="zh-CN"/>
        </w:rPr>
        <w:t>7176.42</w:t>
      </w:r>
      <w:r>
        <w:rPr>
          <w:rFonts w:hint="eastAsia" w:ascii="仿宋" w:hAnsi="仿宋" w:eastAsia="仿宋" w:cs="仿宋"/>
          <w:i w:val="0"/>
          <w:iCs w:val="0"/>
          <w:caps w:val="0"/>
          <w:color w:val="auto"/>
          <w:spacing w:val="0"/>
          <w:sz w:val="32"/>
          <w:szCs w:val="32"/>
        </w:rPr>
        <w:t>万元，年初结转和结余1870.32万元。</w:t>
      </w:r>
      <w:r>
        <w:rPr>
          <w:rFonts w:hint="eastAsia" w:ascii="仿宋" w:hAnsi="仿宋" w:eastAsia="仿宋" w:cs="仿宋"/>
          <w:i w:val="0"/>
          <w:iCs w:val="0"/>
          <w:caps w:val="0"/>
          <w:color w:val="auto"/>
          <w:spacing w:val="0"/>
          <w:sz w:val="32"/>
          <w:szCs w:val="32"/>
          <w:lang w:val="en-US" w:eastAsia="zh-CN"/>
        </w:rPr>
        <w:t>与2019年相比，增加2351.82</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48.75</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增加的原因为人员支出增加、项目支出增加。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w:t>
      </w:r>
      <w:r>
        <w:rPr>
          <w:rFonts w:hint="eastAsia" w:ascii="仿宋" w:hAnsi="仿宋" w:eastAsia="仿宋" w:cs="仿宋"/>
          <w:i w:val="0"/>
          <w:iCs w:val="0"/>
          <w:caps w:val="0"/>
          <w:color w:val="auto"/>
          <w:spacing w:val="0"/>
          <w:sz w:val="32"/>
          <w:szCs w:val="32"/>
          <w:lang w:val="en-US" w:eastAsia="zh-CN"/>
        </w:rPr>
        <w:t>总</w:t>
      </w:r>
      <w:r>
        <w:rPr>
          <w:rFonts w:hint="eastAsia" w:ascii="仿宋" w:hAnsi="仿宋" w:eastAsia="仿宋" w:cs="仿宋"/>
          <w:i w:val="0"/>
          <w:iCs w:val="0"/>
          <w:caps w:val="0"/>
          <w:color w:val="auto"/>
          <w:spacing w:val="0"/>
          <w:sz w:val="32"/>
          <w:szCs w:val="32"/>
        </w:rPr>
        <w:t>计</w:t>
      </w:r>
      <w:r>
        <w:rPr>
          <w:rFonts w:hint="eastAsia" w:ascii="仿宋" w:hAnsi="仿宋" w:eastAsia="仿宋" w:cs="仿宋"/>
          <w:i w:val="0"/>
          <w:iCs w:val="0"/>
          <w:caps w:val="0"/>
          <w:color w:val="auto"/>
          <w:spacing w:val="0"/>
          <w:sz w:val="32"/>
          <w:szCs w:val="32"/>
          <w:lang w:val="en-US" w:eastAsia="zh-CN"/>
        </w:rPr>
        <w:t>7176.42</w:t>
      </w:r>
      <w:r>
        <w:rPr>
          <w:rFonts w:hint="eastAsia" w:ascii="仿宋" w:hAnsi="仿宋" w:eastAsia="仿宋" w:cs="仿宋"/>
          <w:i w:val="0"/>
          <w:iCs w:val="0"/>
          <w:caps w:val="0"/>
          <w:color w:val="auto"/>
          <w:spacing w:val="0"/>
          <w:sz w:val="32"/>
          <w:szCs w:val="32"/>
        </w:rPr>
        <w:t>万元，年末结转和结余3651.73万元。</w:t>
      </w:r>
      <w:r>
        <w:rPr>
          <w:rFonts w:hint="eastAsia" w:ascii="仿宋" w:hAnsi="仿宋" w:eastAsia="仿宋" w:cs="仿宋"/>
          <w:i w:val="0"/>
          <w:iCs w:val="0"/>
          <w:caps w:val="0"/>
          <w:color w:val="auto"/>
          <w:spacing w:val="0"/>
          <w:sz w:val="32"/>
          <w:szCs w:val="32"/>
          <w:lang w:val="en-US" w:eastAsia="zh-CN"/>
        </w:rPr>
        <w:t>与2019年相比，增加2351.82</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48.75</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增加的原因为人员支出增加、项目支出增加。</w:t>
      </w:r>
      <w:r>
        <w:rPr>
          <w:rFonts w:hint="eastAsia" w:ascii="仿宋" w:hAnsi="仿宋" w:eastAsia="仿宋" w:cs="仿宋"/>
          <w:i w:val="0"/>
          <w:iCs w:val="0"/>
          <w:caps w:val="0"/>
          <w:color w:val="auto"/>
          <w:spacing w:val="0"/>
          <w:sz w:val="32"/>
          <w:szCs w:val="32"/>
        </w:rPr>
        <w:t>结余资金为按合同比例支付的合同款及上级拨款。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2020年度财政拨款支出3524.69万元，占本年支出合计的100%，与2019年相比，财政拨款支出增加891.82万元，增长33.87%，主要是因为人员支出增加、项目支出增加.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3524.69万元，主要用于以下方面：其中：节能环保支出3352.57万元，占总支出95.12%，社会保障和就业支出122.35万元，占总支出3.47%，城乡社区支出3万元，占总支出0.08%，住房保障支出46.78万元，占总支出的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2020年度财政拨款支出年初预算数为1280.52万元，支出决算数为3524.69万元，完成年初预算的275.25%，其中：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1、社会保障和就业支出（类）行政事业单位离退休（款）行政单位离退休（项）。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89.78</w:t>
      </w:r>
      <w:r>
        <w:rPr>
          <w:rFonts w:hint="eastAsia" w:ascii="仿宋" w:hAnsi="仿宋" w:eastAsia="仿宋" w:cs="仿宋"/>
          <w:i w:val="0"/>
          <w:iCs w:val="0"/>
          <w:caps w:val="0"/>
          <w:color w:val="auto"/>
          <w:spacing w:val="0"/>
          <w:sz w:val="32"/>
          <w:szCs w:val="32"/>
        </w:rPr>
        <w:t>万元，决算数大于年初预算数的主要原因是人员支出增加</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、社会保障和就业支出（类）行政事业单位离退休（款）机关事业单位基本养老保险缴费支出（项）。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23.21</w:t>
      </w:r>
      <w:r>
        <w:rPr>
          <w:rFonts w:hint="eastAsia" w:ascii="仿宋" w:hAnsi="仿宋" w:eastAsia="仿宋" w:cs="仿宋"/>
          <w:i w:val="0"/>
          <w:iCs w:val="0"/>
          <w:caps w:val="0"/>
          <w:color w:val="auto"/>
          <w:spacing w:val="0"/>
          <w:sz w:val="32"/>
          <w:szCs w:val="32"/>
        </w:rPr>
        <w:t>万元，决算数大于年初预算数的主要原因是人员支出增加</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、社会保障和就业支出（类）行政事业单位离退休（款）机关事业单位职业年金缴费支出（项）。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6.61</w:t>
      </w:r>
      <w:r>
        <w:rPr>
          <w:rFonts w:hint="eastAsia" w:ascii="仿宋" w:hAnsi="仿宋" w:eastAsia="仿宋" w:cs="仿宋"/>
          <w:i w:val="0"/>
          <w:iCs w:val="0"/>
          <w:caps w:val="0"/>
          <w:color w:val="auto"/>
          <w:spacing w:val="0"/>
          <w:sz w:val="32"/>
          <w:szCs w:val="32"/>
        </w:rPr>
        <w:t>万元，决算数大于年初预算数的主要原因是人员支出增加</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、社会保障和就业支出（类）</w:t>
      </w:r>
      <w:r>
        <w:rPr>
          <w:rFonts w:hint="eastAsia" w:ascii="仿宋" w:hAnsi="仿宋" w:eastAsia="仿宋" w:cs="仿宋"/>
          <w:i w:val="0"/>
          <w:iCs w:val="0"/>
          <w:caps w:val="0"/>
          <w:color w:val="auto"/>
          <w:spacing w:val="0"/>
          <w:sz w:val="32"/>
          <w:szCs w:val="32"/>
          <w:lang w:val="en-US" w:eastAsia="zh-CN"/>
        </w:rPr>
        <w:t>残疾人事业</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其他残疾人事业支出</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2.75</w:t>
      </w:r>
      <w:r>
        <w:rPr>
          <w:rFonts w:hint="eastAsia" w:ascii="仿宋" w:hAnsi="仿宋" w:eastAsia="仿宋" w:cs="仿宋"/>
          <w:i w:val="0"/>
          <w:iCs w:val="0"/>
          <w:caps w:val="0"/>
          <w:color w:val="auto"/>
          <w:spacing w:val="0"/>
          <w:sz w:val="32"/>
          <w:szCs w:val="32"/>
        </w:rPr>
        <w:t>万元，决算数大于年初预算数的主要原因是人员支出增加</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、节能环保支出（类）环境保护管理事务（款）行政运行（项）。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918.52</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740.66</w:t>
      </w:r>
      <w:r>
        <w:rPr>
          <w:rFonts w:hint="eastAsia" w:ascii="仿宋" w:hAnsi="仿宋" w:eastAsia="仿宋" w:cs="仿宋"/>
          <w:i w:val="0"/>
          <w:iCs w:val="0"/>
          <w:caps w:val="0"/>
          <w:color w:val="auto"/>
          <w:spacing w:val="0"/>
          <w:sz w:val="32"/>
          <w:szCs w:val="32"/>
        </w:rPr>
        <w:t>万元，完成年初预算的</w:t>
      </w:r>
      <w:r>
        <w:rPr>
          <w:rFonts w:hint="eastAsia" w:ascii="仿宋" w:hAnsi="仿宋" w:eastAsia="仿宋" w:cs="仿宋"/>
          <w:i w:val="0"/>
          <w:iCs w:val="0"/>
          <w:caps w:val="0"/>
          <w:color w:val="auto"/>
          <w:spacing w:val="0"/>
          <w:sz w:val="32"/>
          <w:szCs w:val="32"/>
          <w:lang w:val="en-US" w:eastAsia="zh-CN"/>
        </w:rPr>
        <w:t>80.64</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val="en-US" w:eastAsia="zh-CN"/>
        </w:rPr>
        <w:t>小</w:t>
      </w:r>
      <w:r>
        <w:rPr>
          <w:rFonts w:hint="eastAsia" w:ascii="仿宋" w:hAnsi="仿宋" w:eastAsia="仿宋" w:cs="仿宋"/>
          <w:i w:val="0"/>
          <w:iCs w:val="0"/>
          <w:caps w:val="0"/>
          <w:color w:val="auto"/>
          <w:spacing w:val="0"/>
          <w:sz w:val="32"/>
          <w:szCs w:val="32"/>
        </w:rPr>
        <w:t>于年初预算数的主要原因是：</w:t>
      </w:r>
      <w:r>
        <w:rPr>
          <w:rFonts w:hint="eastAsia" w:ascii="仿宋" w:hAnsi="仿宋" w:eastAsia="仿宋" w:cs="仿宋"/>
          <w:i w:val="0"/>
          <w:iCs w:val="0"/>
          <w:caps w:val="0"/>
          <w:color w:val="auto"/>
          <w:spacing w:val="0"/>
          <w:sz w:val="32"/>
          <w:szCs w:val="32"/>
          <w:lang w:val="en-US" w:eastAsia="zh-CN"/>
        </w:rPr>
        <w:t>按实际支出列支</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6</w:t>
      </w:r>
      <w:r>
        <w:rPr>
          <w:rFonts w:hint="eastAsia" w:ascii="仿宋" w:hAnsi="仿宋" w:eastAsia="仿宋" w:cs="仿宋"/>
          <w:i w:val="0"/>
          <w:iCs w:val="0"/>
          <w:caps w:val="0"/>
          <w:color w:val="auto"/>
          <w:spacing w:val="0"/>
          <w:sz w:val="32"/>
          <w:szCs w:val="32"/>
        </w:rPr>
        <w:t>、节能环保支出（类）环境保护管理事务（款）</w:t>
      </w:r>
      <w:r>
        <w:rPr>
          <w:rFonts w:hint="eastAsia" w:ascii="仿宋" w:hAnsi="仿宋" w:eastAsia="仿宋" w:cs="仿宋"/>
          <w:i w:val="0"/>
          <w:iCs w:val="0"/>
          <w:caps w:val="0"/>
          <w:color w:val="auto"/>
          <w:spacing w:val="0"/>
          <w:sz w:val="32"/>
          <w:szCs w:val="32"/>
          <w:lang w:val="en-US" w:eastAsia="zh-CN"/>
        </w:rPr>
        <w:t>一般行政管理事务</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343</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99.3</w:t>
      </w:r>
      <w:r>
        <w:rPr>
          <w:rFonts w:hint="eastAsia" w:ascii="仿宋" w:hAnsi="仿宋" w:eastAsia="仿宋" w:cs="仿宋"/>
          <w:i w:val="0"/>
          <w:iCs w:val="0"/>
          <w:caps w:val="0"/>
          <w:color w:val="auto"/>
          <w:spacing w:val="0"/>
          <w:sz w:val="32"/>
          <w:szCs w:val="32"/>
        </w:rPr>
        <w:t>万元，完成年初预算的2</w:t>
      </w:r>
      <w:r>
        <w:rPr>
          <w:rFonts w:hint="eastAsia" w:ascii="仿宋" w:hAnsi="仿宋" w:eastAsia="仿宋" w:cs="仿宋"/>
          <w:i w:val="0"/>
          <w:iCs w:val="0"/>
          <w:caps w:val="0"/>
          <w:color w:val="auto"/>
          <w:spacing w:val="0"/>
          <w:sz w:val="32"/>
          <w:szCs w:val="32"/>
          <w:lang w:val="en-US" w:eastAsia="zh-CN"/>
        </w:rPr>
        <w:t>8.95</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val="en-US" w:eastAsia="zh-CN"/>
        </w:rPr>
        <w:t>小</w:t>
      </w:r>
      <w:r>
        <w:rPr>
          <w:rFonts w:hint="eastAsia" w:ascii="仿宋" w:hAnsi="仿宋" w:eastAsia="仿宋" w:cs="仿宋"/>
          <w:i w:val="0"/>
          <w:iCs w:val="0"/>
          <w:caps w:val="0"/>
          <w:color w:val="auto"/>
          <w:spacing w:val="0"/>
          <w:sz w:val="32"/>
          <w:szCs w:val="32"/>
        </w:rPr>
        <w:t>于年初预算数的主要原因是：</w:t>
      </w:r>
      <w:r>
        <w:rPr>
          <w:rFonts w:hint="eastAsia" w:ascii="仿宋" w:hAnsi="仿宋" w:eastAsia="仿宋" w:cs="仿宋"/>
          <w:i w:val="0"/>
          <w:iCs w:val="0"/>
          <w:caps w:val="0"/>
          <w:color w:val="auto"/>
          <w:spacing w:val="0"/>
          <w:sz w:val="32"/>
          <w:szCs w:val="32"/>
          <w:lang w:val="en-US" w:eastAsia="zh-CN"/>
        </w:rPr>
        <w:t>按实际支出列支</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7</w:t>
      </w:r>
      <w:r>
        <w:rPr>
          <w:rFonts w:hint="eastAsia" w:ascii="仿宋" w:hAnsi="仿宋" w:eastAsia="仿宋" w:cs="仿宋"/>
          <w:i w:val="0"/>
          <w:iCs w:val="0"/>
          <w:caps w:val="0"/>
          <w:color w:val="auto"/>
          <w:spacing w:val="0"/>
          <w:sz w:val="32"/>
          <w:szCs w:val="32"/>
        </w:rPr>
        <w:t>、节能环保支出（类）环境保护管理事务（款）生态环境保护宣传（项）。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42.84</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8</w:t>
      </w:r>
      <w:r>
        <w:rPr>
          <w:rFonts w:hint="eastAsia" w:ascii="仿宋" w:hAnsi="仿宋" w:eastAsia="仿宋" w:cs="仿宋"/>
          <w:i w:val="0"/>
          <w:iCs w:val="0"/>
          <w:caps w:val="0"/>
          <w:color w:val="auto"/>
          <w:spacing w:val="0"/>
          <w:sz w:val="32"/>
          <w:szCs w:val="32"/>
        </w:rPr>
        <w:t>、节能环保支出（类）环境保护管理事务（款）其他环境保护管理事务支出（项）。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年初预算为1</w:t>
      </w:r>
      <w:r>
        <w:rPr>
          <w:rFonts w:hint="eastAsia" w:ascii="仿宋" w:hAnsi="仿宋" w:eastAsia="仿宋" w:cs="仿宋"/>
          <w:i w:val="0"/>
          <w:iCs w:val="0"/>
          <w:caps w:val="0"/>
          <w:color w:val="auto"/>
          <w:spacing w:val="0"/>
          <w:sz w:val="32"/>
          <w:szCs w:val="32"/>
          <w:lang w:val="en-US" w:eastAsia="zh-CN"/>
        </w:rPr>
        <w:t>9</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31.58</w:t>
      </w:r>
      <w:r>
        <w:rPr>
          <w:rFonts w:hint="eastAsia" w:ascii="仿宋" w:hAnsi="仿宋" w:eastAsia="仿宋" w:cs="仿宋"/>
          <w:i w:val="0"/>
          <w:iCs w:val="0"/>
          <w:caps w:val="0"/>
          <w:color w:val="auto"/>
          <w:spacing w:val="0"/>
          <w:sz w:val="32"/>
          <w:szCs w:val="32"/>
        </w:rPr>
        <w:t>万元，完成年初预算的</w:t>
      </w:r>
      <w:r>
        <w:rPr>
          <w:rFonts w:hint="eastAsia" w:ascii="仿宋" w:hAnsi="仿宋" w:eastAsia="仿宋" w:cs="仿宋"/>
          <w:i w:val="0"/>
          <w:iCs w:val="0"/>
          <w:caps w:val="0"/>
          <w:color w:val="auto"/>
          <w:spacing w:val="0"/>
          <w:sz w:val="32"/>
          <w:szCs w:val="32"/>
          <w:lang w:val="en-US" w:eastAsia="zh-CN"/>
        </w:rPr>
        <w:t>166.21</w:t>
      </w:r>
      <w:r>
        <w:rPr>
          <w:rFonts w:hint="eastAsia" w:ascii="仿宋" w:hAnsi="仿宋" w:eastAsia="仿宋" w:cs="仿宋"/>
          <w:i w:val="0"/>
          <w:iCs w:val="0"/>
          <w:caps w:val="0"/>
          <w:color w:val="auto"/>
          <w:spacing w:val="0"/>
          <w:sz w:val="32"/>
          <w:szCs w:val="32"/>
        </w:rPr>
        <w:t>%，决算数大于年初预算数的主要原因是：省市级追加专项资金未纳入年初预算。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9</w:t>
      </w:r>
      <w:r>
        <w:rPr>
          <w:rFonts w:hint="eastAsia" w:ascii="仿宋" w:hAnsi="仿宋" w:eastAsia="仿宋" w:cs="仿宋"/>
          <w:i w:val="0"/>
          <w:iCs w:val="0"/>
          <w:caps w:val="0"/>
          <w:color w:val="auto"/>
          <w:spacing w:val="0"/>
          <w:sz w:val="32"/>
          <w:szCs w:val="32"/>
        </w:rPr>
        <w:t>、节能环保支出（类）环境</w:t>
      </w:r>
      <w:r>
        <w:rPr>
          <w:rFonts w:hint="eastAsia" w:ascii="仿宋" w:hAnsi="仿宋" w:eastAsia="仿宋" w:cs="仿宋"/>
          <w:i w:val="0"/>
          <w:iCs w:val="0"/>
          <w:caps w:val="0"/>
          <w:color w:val="auto"/>
          <w:spacing w:val="0"/>
          <w:sz w:val="32"/>
          <w:szCs w:val="32"/>
          <w:lang w:val="en-US" w:eastAsia="zh-CN"/>
        </w:rPr>
        <w:t>监测与监察</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其他</w:t>
      </w:r>
      <w:r>
        <w:rPr>
          <w:rFonts w:hint="eastAsia" w:ascii="仿宋" w:hAnsi="仿宋" w:eastAsia="仿宋" w:cs="仿宋"/>
          <w:i w:val="0"/>
          <w:iCs w:val="0"/>
          <w:caps w:val="0"/>
          <w:color w:val="auto"/>
          <w:spacing w:val="0"/>
          <w:sz w:val="32"/>
          <w:szCs w:val="32"/>
        </w:rPr>
        <w:t>环境</w:t>
      </w:r>
      <w:r>
        <w:rPr>
          <w:rFonts w:hint="eastAsia" w:ascii="仿宋" w:hAnsi="仿宋" w:eastAsia="仿宋" w:cs="仿宋"/>
          <w:i w:val="0"/>
          <w:iCs w:val="0"/>
          <w:caps w:val="0"/>
          <w:color w:val="auto"/>
          <w:spacing w:val="0"/>
          <w:sz w:val="32"/>
          <w:szCs w:val="32"/>
          <w:lang w:val="en-US" w:eastAsia="zh-CN"/>
        </w:rPr>
        <w:t>监测与监察支出</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94.52</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10</w:t>
      </w:r>
      <w:r>
        <w:rPr>
          <w:rFonts w:hint="eastAsia" w:ascii="仿宋" w:hAnsi="仿宋" w:eastAsia="仿宋" w:cs="仿宋"/>
          <w:i w:val="0"/>
          <w:iCs w:val="0"/>
          <w:caps w:val="0"/>
          <w:color w:val="auto"/>
          <w:spacing w:val="0"/>
          <w:sz w:val="32"/>
          <w:szCs w:val="32"/>
        </w:rPr>
        <w:t>、节能环保支出（类）</w:t>
      </w:r>
      <w:r>
        <w:rPr>
          <w:rFonts w:hint="eastAsia" w:ascii="仿宋" w:hAnsi="仿宋" w:eastAsia="仿宋" w:cs="仿宋"/>
          <w:i w:val="0"/>
          <w:iCs w:val="0"/>
          <w:caps w:val="0"/>
          <w:color w:val="auto"/>
          <w:spacing w:val="0"/>
          <w:sz w:val="32"/>
          <w:szCs w:val="32"/>
          <w:lang w:val="en-US" w:eastAsia="zh-CN"/>
        </w:rPr>
        <w:t>污染防治</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大气</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1880.52</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11</w:t>
      </w:r>
      <w:r>
        <w:rPr>
          <w:rFonts w:hint="eastAsia" w:ascii="仿宋" w:hAnsi="仿宋" w:eastAsia="仿宋" w:cs="仿宋"/>
          <w:i w:val="0"/>
          <w:iCs w:val="0"/>
          <w:caps w:val="0"/>
          <w:color w:val="auto"/>
          <w:spacing w:val="0"/>
          <w:sz w:val="32"/>
          <w:szCs w:val="32"/>
        </w:rPr>
        <w:t>、节能环保支出（类）</w:t>
      </w:r>
      <w:r>
        <w:rPr>
          <w:rFonts w:hint="eastAsia" w:ascii="仿宋" w:hAnsi="仿宋" w:eastAsia="仿宋" w:cs="仿宋"/>
          <w:i w:val="0"/>
          <w:iCs w:val="0"/>
          <w:caps w:val="0"/>
          <w:color w:val="auto"/>
          <w:spacing w:val="0"/>
          <w:sz w:val="32"/>
          <w:szCs w:val="32"/>
          <w:lang w:val="en-US" w:eastAsia="zh-CN"/>
        </w:rPr>
        <w:t>污染防治</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水体</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103.69</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2、节能环保支出（类）</w:t>
      </w:r>
      <w:r>
        <w:rPr>
          <w:rFonts w:hint="eastAsia" w:ascii="仿宋" w:hAnsi="仿宋" w:eastAsia="仿宋" w:cs="仿宋"/>
          <w:i w:val="0"/>
          <w:iCs w:val="0"/>
          <w:caps w:val="0"/>
          <w:color w:val="auto"/>
          <w:spacing w:val="0"/>
          <w:sz w:val="32"/>
          <w:szCs w:val="32"/>
          <w:lang w:val="en-US" w:eastAsia="zh-CN"/>
        </w:rPr>
        <w:t>污染防治</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其他污染防治支出</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274.46</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13</w:t>
      </w:r>
      <w:r>
        <w:rPr>
          <w:rFonts w:hint="eastAsia" w:ascii="仿宋" w:hAnsi="仿宋" w:eastAsia="仿宋" w:cs="仿宋"/>
          <w:i w:val="0"/>
          <w:iCs w:val="0"/>
          <w:caps w:val="0"/>
          <w:color w:val="auto"/>
          <w:spacing w:val="0"/>
          <w:sz w:val="32"/>
          <w:szCs w:val="32"/>
        </w:rPr>
        <w:t>、节能环保支出（类）</w:t>
      </w:r>
      <w:r>
        <w:rPr>
          <w:rFonts w:hint="eastAsia" w:ascii="仿宋" w:hAnsi="仿宋" w:eastAsia="仿宋" w:cs="仿宋"/>
          <w:i w:val="0"/>
          <w:iCs w:val="0"/>
          <w:caps w:val="0"/>
          <w:color w:val="auto"/>
          <w:spacing w:val="0"/>
          <w:sz w:val="32"/>
          <w:szCs w:val="32"/>
          <w:lang w:val="en-US" w:eastAsia="zh-CN"/>
        </w:rPr>
        <w:t>其他节能环保支出</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val="en-US" w:eastAsia="zh-CN"/>
        </w:rPr>
        <w:t>其他节能环保支出</w:t>
      </w:r>
      <w:r>
        <w:rPr>
          <w:rFonts w:hint="eastAsia" w:ascii="仿宋" w:hAnsi="仿宋" w:eastAsia="仿宋" w:cs="仿宋"/>
          <w:i w:val="0"/>
          <w:iCs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85</w:t>
      </w:r>
      <w:r>
        <w:rPr>
          <w:rFonts w:hint="eastAsia" w:ascii="仿宋" w:hAnsi="仿宋" w:eastAsia="仿宋" w:cs="仿宋"/>
          <w:i w:val="0"/>
          <w:iCs w:val="0"/>
          <w:caps w:val="0"/>
          <w:color w:val="auto"/>
          <w:spacing w:val="0"/>
          <w:sz w:val="32"/>
          <w:szCs w:val="32"/>
        </w:rPr>
        <w:t>万元，决算数大于年初预算数的主要原因是：省市级追加专项资金未纳入年初预算。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14</w:t>
      </w:r>
      <w:r>
        <w:rPr>
          <w:rFonts w:hint="eastAsia" w:ascii="仿宋" w:hAnsi="仿宋" w:eastAsia="仿宋" w:cs="仿宋"/>
          <w:i w:val="0"/>
          <w:iCs w:val="0"/>
          <w:caps w:val="0"/>
          <w:color w:val="auto"/>
          <w:spacing w:val="0"/>
          <w:sz w:val="32"/>
          <w:szCs w:val="32"/>
        </w:rPr>
        <w:t>、城乡社区支出（类）</w:t>
      </w:r>
      <w:r>
        <w:rPr>
          <w:rFonts w:hint="eastAsia" w:ascii="仿宋" w:hAnsi="仿宋" w:eastAsia="仿宋" w:cs="仿宋"/>
          <w:i w:val="0"/>
          <w:iCs w:val="0"/>
          <w:caps w:val="0"/>
          <w:color w:val="auto"/>
          <w:spacing w:val="0"/>
          <w:sz w:val="32"/>
          <w:szCs w:val="32"/>
          <w:lang w:val="en-US" w:eastAsia="zh-CN"/>
        </w:rPr>
        <w:t>其他</w:t>
      </w:r>
      <w:r>
        <w:rPr>
          <w:rFonts w:hint="eastAsia" w:ascii="仿宋" w:hAnsi="仿宋" w:eastAsia="仿宋" w:cs="仿宋"/>
          <w:i w:val="0"/>
          <w:iCs w:val="0"/>
          <w:caps w:val="0"/>
          <w:color w:val="auto"/>
          <w:spacing w:val="0"/>
          <w:sz w:val="32"/>
          <w:szCs w:val="32"/>
        </w:rPr>
        <w:t>城乡社区支出（款）</w:t>
      </w:r>
      <w:r>
        <w:rPr>
          <w:rFonts w:hint="eastAsia" w:ascii="仿宋" w:hAnsi="仿宋" w:eastAsia="仿宋" w:cs="仿宋"/>
          <w:i w:val="0"/>
          <w:iCs w:val="0"/>
          <w:caps w:val="0"/>
          <w:color w:val="auto"/>
          <w:spacing w:val="0"/>
          <w:sz w:val="32"/>
          <w:szCs w:val="32"/>
          <w:lang w:val="en-US" w:eastAsia="zh-CN"/>
        </w:rPr>
        <w:t>其他</w:t>
      </w:r>
      <w:r>
        <w:rPr>
          <w:rFonts w:hint="eastAsia" w:ascii="仿宋" w:hAnsi="仿宋" w:eastAsia="仿宋" w:cs="仿宋"/>
          <w:i w:val="0"/>
          <w:iCs w:val="0"/>
          <w:caps w:val="0"/>
          <w:color w:val="auto"/>
          <w:spacing w:val="0"/>
          <w:sz w:val="32"/>
          <w:szCs w:val="32"/>
        </w:rPr>
        <w:t>城乡社区支出（项）</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年初预算为0万元，支出决算为3万元，决算数大于年初预算数的主要原因是：项目支出增加</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15</w:t>
      </w:r>
      <w:r>
        <w:rPr>
          <w:rFonts w:hint="eastAsia" w:ascii="仿宋" w:hAnsi="仿宋" w:eastAsia="仿宋" w:cs="仿宋"/>
          <w:i w:val="0"/>
          <w:iCs w:val="0"/>
          <w:caps w:val="0"/>
          <w:color w:val="auto"/>
          <w:spacing w:val="0"/>
          <w:sz w:val="32"/>
          <w:szCs w:val="32"/>
        </w:rPr>
        <w:t>、住房保障（类）住房改革支出（款）住房公积金（项）。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年初预算为0万元，支出决算为46.78万元，决算数大于年初预算数的主要原因是：人员支出增加。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907.04万元，其中：人员经费832.87万元，占基本支出的91.82%，主要包括基本工资、津贴补贴、奖金、伙食补助费等；公用经费74.17万元，占基本支出的8.18%，主要包括办公费、印刷费、邮电费、会议费、培训费、手续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“三公”经费财政拨款支出预算为3.20万元，支出决算为0.89万元，完成预算的27.81%，其中：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因公出国（境）费支出预算为0万元，支出决算为0万元，完成预算的0%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与上年相比</w:t>
      </w:r>
      <w:r>
        <w:rPr>
          <w:rFonts w:hint="eastAsia" w:ascii="仿宋" w:hAnsi="仿宋" w:eastAsia="仿宋" w:cs="仿宋"/>
          <w:i w:val="0"/>
          <w:iCs w:val="0"/>
          <w:caps w:val="0"/>
          <w:color w:val="auto"/>
          <w:spacing w:val="0"/>
          <w:sz w:val="32"/>
          <w:szCs w:val="32"/>
          <w:lang w:val="en-US" w:eastAsia="zh-CN"/>
        </w:rPr>
        <w:t>持平</w:t>
      </w:r>
      <w:r>
        <w:rPr>
          <w:rFonts w:hint="eastAsia" w:ascii="仿宋" w:hAnsi="仿宋" w:eastAsia="仿宋" w:cs="仿宋"/>
          <w:i w:val="0"/>
          <w:iCs w:val="0"/>
          <w:caps w:val="0"/>
          <w:color w:val="auto"/>
          <w:spacing w:val="0"/>
          <w:sz w:val="32"/>
          <w:szCs w:val="32"/>
        </w:rPr>
        <w:t>，本年及上年均无因公出国（境）费预算和实际支出。积极贯彻落实中央、省委、市委、区委关于厉行节约的要求，从严控制因公出国（境）行为。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公务接待费支出预算为0万元，支出决算为0万元，完成预算的0%，与上年相比</w:t>
      </w:r>
      <w:r>
        <w:rPr>
          <w:rFonts w:hint="eastAsia" w:ascii="仿宋" w:hAnsi="仿宋" w:eastAsia="仿宋" w:cs="仿宋"/>
          <w:i w:val="0"/>
          <w:iCs w:val="0"/>
          <w:caps w:val="0"/>
          <w:color w:val="auto"/>
          <w:spacing w:val="0"/>
          <w:sz w:val="32"/>
          <w:szCs w:val="32"/>
          <w:lang w:val="en-US" w:eastAsia="zh-CN"/>
        </w:rPr>
        <w:t>持平</w:t>
      </w:r>
      <w:r>
        <w:rPr>
          <w:rFonts w:hint="eastAsia" w:ascii="仿宋" w:hAnsi="仿宋" w:eastAsia="仿宋" w:cs="仿宋"/>
          <w:i w:val="0"/>
          <w:iCs w:val="0"/>
          <w:caps w:val="0"/>
          <w:color w:val="auto"/>
          <w:spacing w:val="0"/>
          <w:sz w:val="32"/>
          <w:szCs w:val="32"/>
        </w:rPr>
        <w:t>，积极贯彻落实中央、省委、市委、区委关于厉行节约的要求，公务接待厉行节约，本年无公务接待费预算和实际支出。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3.2万元，支出决算为0.89万元，完成预算的27.81%，决算数小于年初预算数的主要原因是：公车改革，公务用车购置费预算为0。与上年相比减少2.14万元，减少70.63%，减少的主要原因公车改革，减少公务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2020年度“三公”经费财政拨款支出决算中，公务接待费支出决算0万元，占0%，因公出国（境）费支出决算0万元，占0%，公务用车购置费及运行维护费支出决算0.89万元，占100%。其中：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2、公务接待费支出决算为0万元，全年共接待来访团组0个、来宾0人次。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0.89万元，其中：公务用车购置费0万元。公务用车运行维护费0.89万元，主要是市内因公出行以及开展执法检查、巡查业务所需车辆燃料费、维修费、保险费等支出，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本单位无政府性基金收支</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2020年本单位整体支出绩效目标预算数为1280.52万元，其中：基本支出918.52万元，项目支出362万元。全部实行整体支出绩效目标管理，涉及一般公共预算当年财政拨款1280.52万元。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2020年实际完成绩效目标数为3524.69万元，其中：基本支出907.04万元，项目支出2617.65万元。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本部门2020年度机关运行经费支出74.17万元，比年初预算数增加1.76万元，增长2.43%。主要原因是：人员增加预算调整。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2020年本部门开支会议费0.92万元，用于召开2会议，人数171人，内容为蓝天保卫战暨生态环境保护委员会。用于召开环委会会议，人数171人，内容为设备的租赁费用等；开支培训费0万元，用于0元，人数0人，内容无。</w:t>
      </w:r>
      <w:r>
        <w:rPr>
          <w:rFonts w:hint="eastAsia" w:ascii="仿宋" w:hAnsi="仿宋" w:eastAsia="仿宋" w:cs="仿宋"/>
          <w:i w:val="0"/>
          <w:iCs w:val="0"/>
          <w:caps w:val="0"/>
          <w:color w:val="auto"/>
          <w:spacing w:val="0"/>
          <w:sz w:val="32"/>
          <w:szCs w:val="32"/>
          <w:lang w:val="en-US" w:eastAsia="zh-CN"/>
        </w:rPr>
        <w:t>无</w:t>
      </w:r>
      <w:r>
        <w:rPr>
          <w:rFonts w:hint="eastAsia" w:ascii="仿宋" w:hAnsi="仿宋" w:eastAsia="仿宋" w:cs="仿宋"/>
          <w:color w:val="auto"/>
          <w:kern w:val="0"/>
          <w:sz w:val="32"/>
          <w:szCs w:val="32"/>
        </w:rPr>
        <w:t>节庆、晚会、论坛、赛事等活动</w:t>
      </w:r>
      <w:r>
        <w:rPr>
          <w:rFonts w:hint="eastAsia" w:ascii="仿宋" w:hAnsi="仿宋" w:eastAsia="仿宋" w:cs="仿宋"/>
          <w:color w:val="auto"/>
          <w:kern w:val="0"/>
          <w:sz w:val="32"/>
          <w:szCs w:val="32"/>
          <w:lang w:val="en-US" w:eastAsia="zh-CN"/>
        </w:rPr>
        <w:t>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本部门2020年度政府采购支出总额425.04万元，其中：政府采购货物支出5.82万元、政府采购工程支出0万元、政府采购服务支出419.22万元。授予中小企业合同金额</w:t>
      </w:r>
      <w:r>
        <w:rPr>
          <w:rFonts w:hint="eastAsia" w:ascii="仿宋" w:hAnsi="仿宋" w:eastAsia="仿宋" w:cs="仿宋"/>
          <w:i w:val="0"/>
          <w:iCs w:val="0"/>
          <w:caps w:val="0"/>
          <w:color w:val="auto"/>
          <w:spacing w:val="0"/>
          <w:sz w:val="32"/>
          <w:szCs w:val="32"/>
        </w:rPr>
        <w:t>425.04</w:t>
      </w:r>
      <w:r>
        <w:rPr>
          <w:rFonts w:hint="eastAsia" w:ascii="仿宋" w:hAnsi="仿宋" w:eastAsia="仿宋" w:cs="仿宋"/>
          <w:i w:val="0"/>
          <w:iCs w:val="0"/>
          <w:caps w:val="0"/>
          <w:color w:val="auto"/>
          <w:spacing w:val="0"/>
          <w:sz w:val="32"/>
          <w:szCs w:val="32"/>
        </w:rPr>
        <w:t>万元，占政府采购支出总额的</w:t>
      </w:r>
      <w:r>
        <w:rPr>
          <w:rFonts w:hint="eastAsia" w:ascii="仿宋" w:hAnsi="仿宋" w:eastAsia="仿宋" w:cs="仿宋"/>
          <w:i w:val="0"/>
          <w:iCs w:val="0"/>
          <w:caps w:val="0"/>
          <w:color w:val="auto"/>
          <w:spacing w:val="0"/>
          <w:sz w:val="32"/>
          <w:szCs w:val="32"/>
          <w:lang w:val="en-US" w:eastAsia="zh-CN"/>
        </w:rPr>
        <w:t>10</w:t>
      </w:r>
      <w:r>
        <w:rPr>
          <w:rFonts w:hint="eastAsia" w:ascii="仿宋" w:hAnsi="仿宋" w:eastAsia="仿宋" w:cs="仿宋"/>
          <w:i w:val="0"/>
          <w:iCs w:val="0"/>
          <w:caps w:val="0"/>
          <w:color w:val="auto"/>
          <w:spacing w:val="0"/>
          <w:sz w:val="32"/>
          <w:szCs w:val="32"/>
        </w:rPr>
        <w:t>0</w:t>
      </w:r>
      <w:r>
        <w:rPr>
          <w:rFonts w:hint="eastAsia" w:ascii="仿宋" w:hAnsi="仿宋" w:eastAsia="仿宋" w:cs="仿宋"/>
          <w:i w:val="0"/>
          <w:iCs w:val="0"/>
          <w:caps w:val="0"/>
          <w:color w:val="auto"/>
          <w:spacing w:val="0"/>
          <w:sz w:val="32"/>
          <w:szCs w:val="32"/>
        </w:rPr>
        <w:t>%，其中：授予小微企业合同金额425.04万元，占政府采购支出总额的100%。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截至2020年12月31日，本单位共有车辆0辆，其中，领导干部用车0辆、机要通信用车0辆、应急保障用车0辆、执法执勤用车1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第五部分　附件</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DQ1YzljNmFmYTExMDMwYjY0MDM0YTkyNjliMTUifQ=="/>
  </w:docVars>
  <w:rsids>
    <w:rsidRoot w:val="00000000"/>
    <w:rsid w:val="226D6A97"/>
    <w:rsid w:val="22932E28"/>
    <w:rsid w:val="6426282A"/>
    <w:rsid w:val="7690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6314</Words>
  <Characters>6898</Characters>
  <Lines>0</Lines>
  <Paragraphs>0</Paragraphs>
  <TotalTime>6</TotalTime>
  <ScaleCrop>false</ScaleCrop>
  <LinksUpToDate>false</LinksUpToDate>
  <CharactersWithSpaces>6906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Yuan.</cp:lastModifiedBy>
  <dcterms:modified xsi:type="dcterms:W3CDTF">2022-08-22T06:22:36Z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7C9090C41F214A759F2F46E0F5EC11DA</vt:lpwstr>
  </property>
</Properties>
</file>