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sz w:val="44"/>
          <w:szCs w:val="44"/>
        </w:rPr>
      </w:pPr>
    </w:p>
    <w:p>
      <w:pPr>
        <w:spacing w:line="560" w:lineRule="exact"/>
        <w:jc w:val="center"/>
        <w:rPr>
          <w:rFonts w:ascii="Times New Roman" w:hAnsi="Times New Roman"/>
          <w:sz w:val="44"/>
          <w:szCs w:val="44"/>
        </w:rPr>
      </w:pPr>
      <w:r>
        <w:rPr>
          <w:rFonts w:ascii="Times New Roman" w:hAnsi="Times New Roman"/>
          <w:sz w:val="44"/>
          <w:szCs w:val="44"/>
        </w:rPr>
        <w:t xml:space="preserve"> </w:t>
      </w:r>
    </w:p>
    <w:p>
      <w:pPr>
        <w:spacing w:line="560" w:lineRule="exact"/>
        <w:jc w:val="center"/>
        <w:rPr>
          <w:rFonts w:ascii="Times New Roman" w:hAnsi="Times New Roman"/>
          <w:sz w:val="44"/>
          <w:szCs w:val="44"/>
        </w:rPr>
      </w:pPr>
    </w:p>
    <w:p>
      <w:pPr>
        <w:spacing w:line="560" w:lineRule="exact"/>
        <w:jc w:val="both"/>
        <w:rPr>
          <w:rFonts w:hint="eastAsia" w:eastAsia="黑体"/>
          <w:kern w:val="0"/>
          <w:sz w:val="32"/>
          <w:szCs w:val="32"/>
          <w:lang w:eastAsia="zh-CN"/>
        </w:rPr>
      </w:pPr>
      <w:r>
        <w:rPr>
          <w:rFonts w:eastAsia="黑体"/>
          <w:kern w:val="0"/>
          <w:sz w:val="32"/>
          <w:szCs w:val="32"/>
        </w:rPr>
        <w:t>附件</w:t>
      </w:r>
      <w:r>
        <w:rPr>
          <w:rFonts w:hint="eastAsia" w:eastAsia="黑体"/>
          <w:kern w:val="0"/>
          <w:sz w:val="32"/>
          <w:szCs w:val="32"/>
          <w:lang w:val="en-US" w:eastAsia="zh-CN"/>
        </w:rPr>
        <w:t>1</w:t>
      </w:r>
    </w:p>
    <w:p>
      <w:pPr>
        <w:spacing w:line="600" w:lineRule="exact"/>
        <w:rPr>
          <w:rFonts w:eastAsia="黑体"/>
          <w:kern w:val="0"/>
          <w:sz w:val="32"/>
          <w:szCs w:val="32"/>
        </w:rPr>
      </w:pPr>
    </w:p>
    <w:p>
      <w:pPr>
        <w:ind w:left="958" w:leftChars="342" w:right="1053" w:rightChars="376" w:firstLine="19" w:firstLineChars="4"/>
        <w:jc w:val="left"/>
        <w:outlineLvl w:val="0"/>
        <w:rPr>
          <w:rFonts w:eastAsia="方正小标宋_GBK"/>
          <w:sz w:val="48"/>
          <w:szCs w:val="48"/>
        </w:rPr>
      </w:pPr>
      <w:r>
        <w:rPr>
          <w:rFonts w:hint="eastAsia" w:eastAsia="方正小标宋_GBK"/>
          <w:sz w:val="48"/>
          <w:szCs w:val="48"/>
          <w:lang w:val="en-US" w:eastAsia="zh-CN"/>
        </w:rPr>
        <w:t>2022</w:t>
      </w:r>
      <w:r>
        <w:rPr>
          <w:rFonts w:eastAsia="方正小标宋_GBK"/>
          <w:sz w:val="48"/>
          <w:szCs w:val="48"/>
        </w:rPr>
        <w:t>年度</w:t>
      </w:r>
      <w:r>
        <w:rPr>
          <w:rFonts w:hint="eastAsia" w:eastAsia="方正小标宋_GBK"/>
          <w:sz w:val="48"/>
          <w:szCs w:val="48"/>
          <w:lang w:eastAsia="zh-CN"/>
        </w:rPr>
        <w:t>青竹湖街道办事处</w:t>
      </w:r>
      <w:r>
        <w:rPr>
          <w:rFonts w:eastAsia="方正小标宋_GBK"/>
          <w:sz w:val="48"/>
          <w:szCs w:val="48"/>
        </w:rPr>
        <w:t>部门整体支出绩效自评报告</w:t>
      </w:r>
    </w:p>
    <w:p>
      <w:pPr>
        <w:jc w:val="center"/>
        <w:rPr>
          <w:rFonts w:eastAsia="黑体"/>
          <w:sz w:val="32"/>
          <w:szCs w:val="32"/>
        </w:rPr>
      </w:pPr>
    </w:p>
    <w:p>
      <w:pPr>
        <w:pStyle w:val="3"/>
        <w:rPr>
          <w:rFonts w:eastAsia="黑体"/>
          <w:sz w:val="32"/>
          <w:szCs w:val="32"/>
        </w:rPr>
      </w:pPr>
    </w:p>
    <w:p/>
    <w:p>
      <w:pPr>
        <w:jc w:val="both"/>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720" w:firstLineChars="200"/>
        <w:jc w:val="center"/>
        <w:rPr>
          <w:rFonts w:eastAsia="黑体"/>
          <w:sz w:val="36"/>
          <w:szCs w:val="36"/>
        </w:rPr>
      </w:pPr>
      <w:r>
        <w:rPr>
          <w:rFonts w:eastAsia="黑体"/>
          <w:sz w:val="36"/>
          <w:szCs w:val="36"/>
        </w:rPr>
        <w:t>单位名称（盖章）：</w:t>
      </w:r>
    </w:p>
    <w:p>
      <w:pPr>
        <w:pStyle w:val="3"/>
      </w:pPr>
    </w:p>
    <w:p>
      <w:pPr>
        <w:jc w:val="center"/>
        <w:rPr>
          <w:rFonts w:eastAsia="仿宋_GB2312"/>
          <w:sz w:val="32"/>
          <w:szCs w:val="32"/>
        </w:rPr>
      </w:pPr>
      <w:r>
        <w:rPr>
          <w:rFonts w:eastAsia="仿宋_GB2312"/>
          <w:sz w:val="32"/>
          <w:szCs w:val="32"/>
        </w:rPr>
        <w:t>（此页为封面）</w:t>
      </w:r>
    </w:p>
    <w:p>
      <w:pPr>
        <w:spacing w:line="600" w:lineRule="exact"/>
        <w:rPr>
          <w:rFonts w:eastAsia="黑体"/>
          <w:sz w:val="32"/>
          <w:szCs w:val="32"/>
        </w:rPr>
      </w:pPr>
      <w:r>
        <w:rPr>
          <w:rFonts w:eastAsia="仿宋_GB2312"/>
          <w:sz w:val="32"/>
          <w:szCs w:val="32"/>
        </w:rPr>
        <w:br w:type="page"/>
      </w: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750" w:firstLineChars="25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1、职能职责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（1）负责党的路线、方针、政策和政府的法令、法规、各项工作任务在本地区的贯彻落实并督促检查执行情况；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（2）负责党的基层建设、党风廉政建设以及党员教育工作，负责街道干部的培养、考核、推荐工作；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（3）组织领导协调本辖区精神文明建设，深入开展创建文明城市、争当文明市民系列活动，不断提高居民群众文明道德水准；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（4）主管辖区内城市管理工作，为居民群众创造一个清洁、卫生、舒适的工作和生活环境，指导辖区各单位、社区居委会开展爱国卫生运动，组织查处违反城市管理法规的行为；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（5）研究制定街道经济、科技发展规划并组织实施，加强对街道经济的宏观管理，培植财源，协税护税，发展街道经济，增加财政收入；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（6）负责辖区内卫生与生育保健服务工作，管理流动人口和暂住人口；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（7）指导各社区居委会工作，抓好基层政权建设；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（8）负责本地区社会治安综合治理和普法宣教工作，维护本地区社会秩序，保证辖区社会稳定；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（9）优化社会服务，繁荣社区文化，丰富社区居民生活，负责征兵、民兵整组工作和预备役军官授衔的初审工作；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（10）实施“三法一纲要”（《中华人民共和国教师法》《中华人民共和国教育法》《中华人民共和国义务教育法》《中国教育改革和发展纲要》），维护学校正常教学秩序和教职工的合法权益；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42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（11）完成区委、区政府交办的其它工作。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left="0" w:right="0" w:firstLine="750" w:firstLineChars="25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2、机构设置</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right="0" w:rightChars="0"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街道由五个党政机构、一个执法机构、两个中心及一个二级机构组成，党政机构、执法机构、中心及二级机构包括：基层党建办、党政综合办、公共安全办、城市管理办、公共服务办、财政所、纪工委、综合行政执法队、街道政务服务中心、街道网格化综合服务中心、青竹湖水利管理所。</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right="0" w:rightChars="0"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3、人员情况</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right="0" w:rightChars="0"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本部门编制数50人，在职人数54人，其中：在岗人数54人；编外长期聘用人员30人；离退休人数17人，其中离休人员0人，退休人员17人。</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40" w:lineRule="atLeast"/>
        <w:ind w:right="0" w:rightChars="0"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4、重点工作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0" w:afterAutospacing="0" w:line="540" w:lineRule="atLeast"/>
        <w:ind w:right="0" w:rightChars="0" w:firstLine="600"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青竹湖街道在区委、区政府的坚强领导下，全力抗击疫情，深入推进安全生产、项目征拆、信访维稳等领域专项攻坚行动，主动担当作为、奋力攻坚克难，有力保障了人民群众的生命财产安全和经济社会发展大局稳定，圆满完成了各项工作任务。具体如下：一是坚持以发展为要务，确保经济增长“好”的态势，二是坚持以宜居为目标，落实城市管理“精”的要求，三是坚持以善治为遵循，维护社会发展“稳”的大局，四是坚持以人民为中心，保持廉政建设“严”的基调。</w:t>
      </w:r>
    </w:p>
    <w:p>
      <w:pPr>
        <w:numPr>
          <w:ilvl w:val="0"/>
          <w:numId w:val="1"/>
        </w:numPr>
        <w:spacing w:line="600" w:lineRule="exact"/>
        <w:ind w:firstLine="643" w:firstLineChars="200"/>
        <w:rPr>
          <w:rFonts w:hint="eastAsia" w:eastAsia="楷体_GB2312"/>
          <w:b/>
          <w:sz w:val="32"/>
          <w:szCs w:val="32"/>
          <w:lang w:eastAsia="zh-CN"/>
        </w:rPr>
      </w:pPr>
      <w:r>
        <w:rPr>
          <w:rFonts w:eastAsia="楷体_GB2312"/>
          <w:b/>
          <w:sz w:val="32"/>
          <w:szCs w:val="32"/>
        </w:rPr>
        <w:t>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numPr>
          <w:numId w:val="0"/>
        </w:numPr>
        <w:spacing w:line="600" w:lineRule="exact"/>
        <w:ind w:firstLine="643" w:firstLineChars="200"/>
        <w:rPr>
          <w:rFonts w:hint="eastAsia" w:eastAsia="楷体_GB2312"/>
          <w:b/>
          <w:sz w:val="32"/>
          <w:szCs w:val="32"/>
          <w:lang w:val="en-US" w:eastAsia="zh-CN"/>
        </w:rPr>
      </w:pPr>
      <w:r>
        <w:rPr>
          <w:rFonts w:hint="eastAsia" w:eastAsia="楷体_GB2312"/>
          <w:b/>
          <w:sz w:val="32"/>
          <w:szCs w:val="32"/>
          <w:lang w:val="en-US" w:eastAsia="zh-CN"/>
        </w:rPr>
        <w:t>1、整体支出绩效目标</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坚持党建引领，筑牢基层根基。一是强化小区治理。在商业、安置房小区组建党支部，充分发挥支部的战斗堡垒作用，引领小区治理。推动区域化党建资源共建共治共享。二是打造党建品牌。深化党员队伍分类管理，用好离退休干部资源，在打造社区建设名片上下功夫，争创1-2个市级文明社区。用好用活疫情防控中孵化的志愿力量，树强“青力卿为”志愿服务品牌。三是深入开展教育。继续深入开展党史学习教育，带领党员从党的百年奋斗征程和伟大精神谱系中汲取信仰力量，确保“我为群众办实事”活动继续走深走实。</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（2）坚持稳中求进，优化营商环境。一是增加税收来源。继续加强房地产税源清查和异地</w:t>
      </w:r>
      <w:r>
        <w:rPr>
          <w:rFonts w:hint="eastAsia" w:ascii="仿宋" w:hAnsi="仿宋" w:eastAsia="仿宋" w:cs="仿宋"/>
          <w:kern w:val="2"/>
          <w:sz w:val="30"/>
          <w:szCs w:val="30"/>
          <w:lang w:val="en-US" w:eastAsia="zh-CN" w:bidi="ar-SA"/>
        </w:rPr>
        <w:t>税源清查力度，加强重点税源企业走访，确保税收均衡入库。深入园区和楼宇进行摸排，促进企业新增入规。二是加强指标调度。分解目标、落实责任，做好重点企业的摸排、跟踪、服务、指导等重要环节工作，严把数据质量关，确保各项经济指标稳中有进。三是优化企业服务。坚持主要领导带头，党政班子全体参与，实行项目联点制，为企业提供精细化服务，协助落地企业的加快建成投产。做好惠企政策宣传、协助申报各类奖项及补助，提供更多解决企业停车难、子女入学难等温情服务，打造一流营商环境。</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坚持服务大局，深化安全整治。一是推动安全生产责任落实。着力深化“每周一交办、每周一调度、每周一培训”与“班前会”工作机制，紧盯事故高发领域，定期曝光典型案例，强化新《安全生产法》《刑法修正案（十一）》的宣传和运用，督促企业落实安全责任。二是深化安全生产专项整治。持续推进安全生产专项整治三年行动，聚焦重点、难点攻坚，严格执行问题、隐患、制度措施“三项清单”，做到挂帐销号、动态清零、纵深推进。三是加大安全生产监管力度。突出重点地段，加大巡查执法频次，综合运用安全专家隐患排查、上限处罚、媒体曝光等手段。强力推进工贸企业、消防安全、道路交通三大攻坚行动，打击非法违法行为。</w:t>
      </w:r>
    </w:p>
    <w:p>
      <w:pPr>
        <w:numPr>
          <w:numId w:val="0"/>
        </w:numPr>
        <w:spacing w:line="600" w:lineRule="exact"/>
        <w:ind w:firstLine="643" w:firstLineChars="200"/>
        <w:rPr>
          <w:rFonts w:hint="default" w:ascii="Times New Roman" w:hAnsi="Times New Roman" w:eastAsia="楷体_GB2312" w:cs="Times New Roman"/>
          <w:b/>
          <w:sz w:val="32"/>
          <w:szCs w:val="32"/>
          <w:lang w:val="en-US" w:eastAsia="zh-CN"/>
        </w:rPr>
      </w:pPr>
      <w:r>
        <w:rPr>
          <w:rFonts w:hint="eastAsia" w:eastAsia="楷体_GB2312"/>
          <w:b/>
          <w:sz w:val="32"/>
          <w:szCs w:val="32"/>
          <w:lang w:val="en-US" w:eastAsia="zh-CN"/>
        </w:rPr>
        <w:t>2、</w:t>
      </w:r>
      <w:r>
        <w:rPr>
          <w:rFonts w:eastAsia="楷体_GB2312"/>
          <w:b/>
          <w:sz w:val="32"/>
          <w:szCs w:val="32"/>
        </w:rPr>
        <w:t>其他项目支出</w:t>
      </w:r>
      <w:r>
        <w:rPr>
          <w:rFonts w:hint="eastAsia" w:ascii="Times New Roman" w:hAnsi="Times New Roman" w:eastAsia="楷体_GB2312" w:cs="Times New Roman"/>
          <w:b/>
          <w:sz w:val="32"/>
          <w:szCs w:val="32"/>
          <w:lang w:eastAsia="zh-CN"/>
        </w:rPr>
        <w:t>绩效目标</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（1）背街小巷清扫保洁经费的绩效目标：严格落实背街小巷清扫保洁工作，提高</w:t>
      </w:r>
      <w:r>
        <w:rPr>
          <w:rFonts w:hint="eastAsia" w:ascii="仿宋" w:hAnsi="仿宋" w:eastAsia="仿宋" w:cs="仿宋"/>
          <w:kern w:val="2"/>
          <w:sz w:val="30"/>
          <w:szCs w:val="30"/>
          <w:lang w:val="en-US" w:eastAsia="zh-CN" w:bidi="ar-SA"/>
        </w:rPr>
        <w:t>城市生活环境。</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（2）两保人员经费的绩效目标：严格落实保障两保人员经费。</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（3）协管员工资保险经费的绩效目标：严格落实保障协管员工资保险经费。</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（4）治安巡防队员、流口人员协管员经费的绩效目标</w:t>
      </w:r>
      <w:r>
        <w:rPr>
          <w:rFonts w:hint="eastAsia" w:ascii="仿宋" w:hAnsi="仿宋" w:eastAsia="仿宋" w:cs="仿宋"/>
          <w:kern w:val="2"/>
          <w:sz w:val="30"/>
          <w:szCs w:val="30"/>
          <w:lang w:val="en-US" w:eastAsia="zh-CN" w:bidi="ar-SA"/>
        </w:rPr>
        <w:t>：严格落实保障治安巡防队员、流口人员协管员经费</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农村发展的绩效目标：做好辖区内涉水工程的运维、管理，确保水利安全；疫病防治宣传、应急处置及时、到位；负责农产品检测和食用农产品源头监管工作，确保不发生农产品质量安全事故；负责辖区内的农机安全宣传和监管工作，减少农机安全事故发生；筹备防汛抗旱物资，机械设备等；做好应急器材补充、消防车保养、森林防火演练工作。保障人民群众生命财产安全；森林公园的日常管理、街道办公楼的安全管理，保障森林公园安全及街道干部职工满意度。</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经济发展的绩效目标：通过开展协税护税工作、基层统计建设、打非活动等，促进辖区经济发展，营造良好营商环境，为企业做好相关服务；建立健全并落实各项财务规章制度，实现权责分明、合理规范、程序标准化。</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城市管理的绩效目标：垃圾分类工作；开展好市容环境整治提升工作；多措并举加大防违、拆违、控违工作力度；全面推进网格数字化城管工作；规范“三车三场”管理；加强城管工作队伍建设；落实长效管理措施，全面提高城市管理水平。坚持问题导向，精准施策，明显减少重污染天数，持续改善城环境空气质量，打赢蓝天保卫战，为建成生态宜居的环境奠定良好基础。保一方平安，增强居民安全感。保护劳动者的生命安全和职业健康、巩固社会的安定,为国家的经济建设提供重要的稳定环境。狠抓落实，强化整治；明确职责；加强风险隐患排查；深入宣传食品安全教育；实施创建示范引领行动。加强各社区危房调查管理，做到应改尽改；确保耕地保有量大于或等于254公顷，基本农田保护面积大于等于89公顷；即时对各季卫片图斑进行整改，加强巡查，严控违法用地；物业管理三年行动工作，业主委员会或物管会创建，创建标准化物业小区建设，党建引领全覆盖，物业管理市半年及年度绩效考核工作。</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8）社会管理的绩效目标：做好群众服务工作，提高居民满意度。完成四星级全面建设目标；完成年底征兵工作任务；完成上级民兵调整改革计划和组织整顿工作；完成国防教育任务，潜力调查工作和国防重点目标调查；完成兵役登记工作。促进党风廉政建设；加强与群众联系；创造良好生活环境；完成区人大安排的年度工作任务，参与各类会议，提出合理化建议12条。</w:t>
      </w:r>
    </w:p>
    <w:p>
      <w:pPr>
        <w:pStyle w:val="9"/>
        <w:numPr>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9）公共服务的绩效目标：做好基层政权建设；做好高龄补助、儿童慈善助学、残疾人补助、救助帮扶、低保审核、惠民资金、社区提质等民生工作；做好劳动、就业、社保、医保等工作；做好行政审批、政务服务等工作；做好殡葬、地名管理等其他社会事务工作。街道和社区按要求成立退役军人志愿者服务队，并努力实现四化；做好辖区700人左右的服务保障工作。完成献血工作任务，民生工程任务，不出现疫情。做好平台基础数据运营完善与更新，力争网格业务流程结办率达98%以上；完成中心综合工作对接，做好网格综合服务点工作督查通报，提升民众参与度与满意度；重点推广网格宣传，突出网格建设特色工作；做好阵地建设，力争一类、二类网格，力争最佳网格化服务中心。做好政务中心标准化建设及政务服务工作。</w:t>
      </w:r>
    </w:p>
    <w:p>
      <w:pPr>
        <w:pStyle w:val="12"/>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二、一般公共预算支出情况</w:t>
      </w:r>
    </w:p>
    <w:p>
      <w:pPr>
        <w:pStyle w:val="12"/>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基本支出是用于为保障机构正常运转、完成日常工作任务而发生的支出，包括人员经费和日常公用经费。2022年，开福区财政局批复年初预算基本支出1870.81万元，年终决算基本支出1945.84万元，其中工资福利支出年初预算为1509.95万元，年终决算为1553.24万元，差异额为43.29万元，差异率为2.87%，商品和服务支出年初预算为216.35万元，年终决算为244.01万元，差异额为27.66万元，差异率为12.78%，产生变动的主要原因是落实厉行节约，缩减机关日常开支。对个人和家庭的补助支出年初预算为144.51万元，年终决算为148.59万元，差异额为4.08万元，差异率为2.82%。</w:t>
      </w:r>
    </w:p>
    <w:p>
      <w:pPr>
        <w:pStyle w:val="12"/>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（二）项目支出情况</w:t>
      </w:r>
    </w:p>
    <w:p>
      <w:pPr>
        <w:spacing w:line="580" w:lineRule="exact"/>
        <w:ind w:firstLine="600" w:firstLineChars="200"/>
        <w:rPr>
          <w:rFonts w:hint="eastAsia"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项目支出是在基本支出之外为完成其特定的行政工作任务而发生的支出。</w:t>
      </w:r>
      <w:r>
        <w:rPr>
          <w:rFonts w:hint="eastAsia" w:ascii="仿宋" w:hAnsi="仿宋" w:eastAsia="仿宋" w:cs="仿宋"/>
          <w:kern w:val="2"/>
          <w:sz w:val="30"/>
          <w:szCs w:val="30"/>
          <w:lang w:val="en-US" w:eastAsia="zh-CN" w:bidi="ar-SA"/>
        </w:rPr>
        <w:t>2022年，开福区财政局批复年初预算项目支出1864万元，其中街道预算767.19万元，年终决算项目支出5041.03万元，2022年申报项目共5个，具体支出情况如下：</w:t>
      </w:r>
    </w:p>
    <w:p>
      <w:pPr>
        <w:pStyle w:val="9"/>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(1)农村发展</w:t>
      </w:r>
    </w:p>
    <w:p>
      <w:pPr>
        <w:pStyle w:val="9"/>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年初预算为8万元，其中街道预算8万元，本年度实际支出264.59万元，超出部分经费是使用年初结余资金和本年度上级专项拨款资金。</w:t>
      </w:r>
    </w:p>
    <w:p>
      <w:pPr>
        <w:pStyle w:val="9"/>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（2）经济发展</w:t>
      </w:r>
    </w:p>
    <w:p>
      <w:pPr>
        <w:pStyle w:val="9"/>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年初预算为533.3万元，其中街道预算33.3万元，其他纳入一般公共预算管理的非税收入500万元，本年度实际支出510.03万元。</w:t>
      </w:r>
    </w:p>
    <w:p>
      <w:pPr>
        <w:pStyle w:val="9"/>
        <w:numPr>
          <w:ilvl w:val="0"/>
          <w:numId w:val="0"/>
        </w:numPr>
        <w:ind w:left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（3）城市管理</w:t>
      </w:r>
    </w:p>
    <w:p>
      <w:pPr>
        <w:pStyle w:val="9"/>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年初预算为255.3万元，其中街道预算255.3万元，本年度实际支出1186.42万元，超出部分经费是使用年初结余资金和本年度上级专项拨款资金。</w:t>
      </w:r>
    </w:p>
    <w:p>
      <w:pPr>
        <w:pStyle w:val="9"/>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（4）社会管理</w:t>
      </w:r>
    </w:p>
    <w:p>
      <w:pPr>
        <w:pStyle w:val="9"/>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年初预算为321.34万元，其中街道预算321.34万元，本年度实际支出993.47万元，超出部分经费是使用年初结余资金和本年度上级专项拨款资金。</w:t>
      </w:r>
    </w:p>
    <w:p>
      <w:pPr>
        <w:pStyle w:val="9"/>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（5）公共服务</w:t>
      </w:r>
    </w:p>
    <w:p>
      <w:pPr>
        <w:pStyle w:val="9"/>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年初预算为224.25万元，其中街道预算149.25万元，水管所经费75万元，本年度实际支出2086.52万元，超出部分经费是使用年初结余资金和本年度上级专项拨款资金。</w:t>
      </w:r>
    </w:p>
    <w:p>
      <w:pPr>
        <w:pStyle w:val="12"/>
        <w:numPr>
          <w:ilvl w:val="0"/>
          <w:numId w:val="2"/>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12"/>
        <w:numPr>
          <w:ilvl w:val="0"/>
          <w:numId w:val="0"/>
        </w:numPr>
        <w:spacing w:line="600" w:lineRule="exact"/>
        <w:rPr>
          <w:rFonts w:hint="eastAsia" w:ascii="仿宋" w:hAnsi="仿宋" w:eastAsia="仿宋" w:cs="仿宋"/>
          <w:sz w:val="30"/>
          <w:szCs w:val="30"/>
          <w:lang w:val="en-US" w:eastAsia="zh-CN"/>
        </w:rPr>
      </w:pPr>
      <w:r>
        <w:rPr>
          <w:rFonts w:hint="eastAsia" w:ascii="Times New Roman" w:hAnsi="Times New Roman" w:eastAsia="黑体"/>
          <w:sz w:val="32"/>
          <w:szCs w:val="32"/>
          <w:lang w:val="en-US" w:eastAsia="zh-CN"/>
        </w:rPr>
        <w:t xml:space="preserve">    </w:t>
      </w:r>
      <w:r>
        <w:rPr>
          <w:rFonts w:hint="eastAsia" w:ascii="仿宋" w:hAnsi="仿宋" w:eastAsia="仿宋" w:cs="仿宋"/>
          <w:kern w:val="2"/>
          <w:sz w:val="30"/>
          <w:szCs w:val="30"/>
          <w:lang w:val="en-US" w:eastAsia="zh-CN" w:bidi="ar-SA"/>
        </w:rPr>
        <w:t>2022年本部门无相关收支情况。</w:t>
      </w:r>
    </w:p>
    <w:p>
      <w:pPr>
        <w:pStyle w:val="12"/>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2"/>
        <w:numPr>
          <w:ilvl w:val="0"/>
          <w:numId w:val="0"/>
        </w:num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2022年本部门国有资本经营预算收入5.57万元，国有资本经营预算支出5.57万元，年初年末无结转结余资金。</w:t>
      </w:r>
    </w:p>
    <w:p>
      <w:pPr>
        <w:pStyle w:val="12"/>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2"/>
        <w:numPr>
          <w:ilvl w:val="0"/>
          <w:numId w:val="0"/>
        </w:num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2022年本部门无相关收支情况。</w:t>
      </w:r>
    </w:p>
    <w:p>
      <w:pPr>
        <w:spacing w:line="600" w:lineRule="exact"/>
        <w:ind w:firstLine="640" w:firstLineChars="200"/>
        <w:rPr>
          <w:rFonts w:eastAsia="仿宋_GB2312"/>
          <w:color w:val="000000"/>
          <w:sz w:val="32"/>
          <w:szCs w:val="32"/>
        </w:rPr>
      </w:pPr>
      <w:r>
        <w:rPr>
          <w:rFonts w:eastAsia="黑体"/>
          <w:sz w:val="32"/>
          <w:szCs w:val="32"/>
        </w:rPr>
        <w:t>六、部门整体支出绩效情况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坚持以发展为要务，确保经济增长“好”的态势。一是提升经济指标。工业总产值完成67.42亿元，同比增长0.3%，占全区完成总量的49%；社零完成54.06亿元，同比增长6.5%；固投完成68.9亿元，占全区完成总量的12.13%。市区两级税收预计全年完成6.2亿元。二是加强主体培育。净新增市场主体411家，新增四上企业18家，现有企业市场主体2915家、四上企业100家。长重、新亚胜获评国家级“专精特新”小巨人企业。恒昌医药已通过深交所2轮问询，正在进行深交所审核；德荣医疗2023年2月申请辅导期</w:t>
      </w:r>
      <w:r>
        <w:rPr>
          <w:rFonts w:hint="eastAsia" w:ascii="仿宋" w:hAnsi="仿宋" w:eastAsia="仿宋" w:cs="仿宋"/>
          <w:kern w:val="2"/>
          <w:sz w:val="30"/>
          <w:szCs w:val="30"/>
          <w:lang w:val="en-US" w:eastAsia="zh-CN" w:bidi="ar-SA"/>
        </w:rPr>
        <w:t>资料</w:t>
      </w:r>
      <w:r>
        <w:rPr>
          <w:rFonts w:hint="eastAsia" w:ascii="仿宋" w:hAnsi="仿宋" w:eastAsia="仿宋" w:cs="仿宋"/>
          <w:kern w:val="2"/>
          <w:sz w:val="30"/>
          <w:szCs w:val="30"/>
          <w:lang w:val="en-US" w:eastAsia="zh-CN" w:bidi="ar-SA"/>
        </w:rPr>
        <w:t>验收。三是推动项目建设。完成续拆和扫尾项目14个，腾地720亩。新启动天井路、霞凝二小、财经学校等征拆项目10个343余亩，均按计划开展。深入一线解决项目建设难题，有序推进地铁1号线北延线、千思装饰、港铁专用线、阳光里等重大项目建设。</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坚持以宜居为目标，落实城市管理“精”的要求。一是大力开展综合整治。整治闲置地块2.3万㎡，完成耕地恢复251.46亩，完成14个垃圾分类投放点建设，街道机关获评长沙市2022年公共机构生活垃圾分类示范单位。二是深入推进乡村振兴。持续优化涉农社区人居环境，完成老屋铺子和张家组两处市级“美丽屋场”建设，获评长沙市“</w:t>
      </w:r>
      <w:r>
        <w:rPr>
          <w:rFonts w:hint="eastAsia" w:ascii="仿宋" w:hAnsi="仿宋" w:eastAsia="仿宋" w:cs="仿宋"/>
          <w:kern w:val="2"/>
          <w:sz w:val="30"/>
          <w:szCs w:val="30"/>
          <w:lang w:val="en-US" w:eastAsia="zh-CN" w:bidi="ar-SA"/>
        </w:rPr>
        <w:t>最美庭院”两户。做实做细河长制工作，街道、社区两级河长巡河700余次，实施岸线砍青10万余㎡，完成砂塘水库市级美丽河湖创建工作。三是持续开展环境保护。天胜社区李某毁坏37亩林地堆放渣土案整改效果显著，成为长沙市突出生态环境问题正面典型案例。加强巡查监管，保持蓝天保卫战高压态势。2022年辖区沙坪点空气质量优良天数310天，优良率84.9%，并列全市第一。</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坚持以善治为遵循，维护社会发展“稳”的大局。一是兜牢民生保障。完成民祥养老服务机构和5个社区居家养老服务中心建设，完成14户残疾人家庭无障碍改造，不断提升农安小区居住品质和公共服务水平。为残疾、低保、特困供养对象发放保障资金、节日补贴、一次性生活补贴等费用约380万元。二是筑牢安全防线。全力开展道路交通、安全生产、消防等重点隐患专项整治，共计检查企业950余家（次），青竹湖代表队在长沙市多种形式消防队伍比武竞赛中获一等奖两项。自建房排查整治百日攻坚行动累计排查自建房2430栋，动态清零隐患房屋118栋，开展安全鉴定87栋，拆除存在安全隐患的房屋88栋近2.5万㎡。开展禁火期森林防火宣传700余车次、组织林长、专职护林员巡林1500余次，安全渡过森林防火红色预警期。妥善处置德成学校疫情，转运师生1637人，保障了在校静默管理1234人的生活、医疗物资保障需求。三是抓牢社会治理。成立工作专班，设立专项共管账户，紧跟恒泰湘壹府、恒大林溪郡项目现场工程进度，研究解决复工复产难点、堵点。恒泰湘壹府已于2022年5月底交房3栋，剩余10栋计划于2月底交付使用；恒大林溪郡项目力争于今年5月交付。化解王某某、盛某某等信访积案12件，确保了党的二十大期间不发生进京到省信访问题，获评全市信访工作“三无乡镇街道”标兵单位。</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坚持以人民为中心，保持廉政建设“严”的基调。一是加强党性教育。加强理论学习，组织工委理论中心组学习12次、意识形态专题学习、培训4次，连续开展书记上党课、青年党员干部学习班、邀请区委党校副校长授课、深入群众宣讲践行等一系列学习贯彻党的二十大精神活动。组织开展社区换届“回头看”，抓实市委交叉巡察组对新源社区提级巡察整改工作，切实提升基层党组织战斗力。二是推进清廉建设。以清廉社区、清廉机关、清廉站所、清廉企业等“清廉单元”为载体，落实街道班子成员“一岗双责”。深入开展违规收送红包礼金问题整治，组织召开专题会议3次，签订承诺书近300份，营造风清气正的政治生态。三是强化监督执纪。今年以来，街道共收到信访举报10件（街道自收1件），含重复件4件，初步核实8件，查实问题1个，转立案2人。紧盯“四风”问题新表现新动向，落实谈心谈话制度，对相关问题早发现、早教育、早处置。在今年以来街道开展的疫情防控、自建房排查、森林防火、二十大维稳等各项重点工作中，全街上下都经受住了层层考验，向区委、区政府交上了满意的答卷。</w:t>
      </w:r>
    </w:p>
    <w:p>
      <w:pPr>
        <w:pStyle w:val="12"/>
        <w:spacing w:line="60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1、存在的问题：2022年初预算数与2022年决算实际发生数差异较大；绩效目标设置不够科学精细。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2、原因分析：</w:t>
      </w:r>
      <w:r>
        <w:rPr>
          <w:rFonts w:hint="default" w:ascii="仿宋" w:hAnsi="仿宋" w:eastAsia="仿宋" w:cs="仿宋"/>
          <w:kern w:val="2"/>
          <w:sz w:val="30"/>
          <w:szCs w:val="30"/>
          <w:lang w:val="en-US" w:eastAsia="zh-CN" w:bidi="ar-SA"/>
        </w:rPr>
        <w:t>年初预算是根据</w:t>
      </w:r>
      <w:r>
        <w:rPr>
          <w:rFonts w:hint="eastAsia" w:ascii="仿宋" w:hAnsi="仿宋" w:eastAsia="仿宋" w:cs="仿宋"/>
          <w:kern w:val="2"/>
          <w:sz w:val="30"/>
          <w:szCs w:val="30"/>
          <w:lang w:val="en-US" w:eastAsia="zh-CN" w:bidi="ar-SA"/>
        </w:rPr>
        <w:t>纳入预算一体化系统的财政资金</w:t>
      </w:r>
      <w:r>
        <w:rPr>
          <w:rFonts w:hint="default" w:ascii="仿宋" w:hAnsi="仿宋" w:eastAsia="仿宋" w:cs="仿宋"/>
          <w:kern w:val="2"/>
          <w:sz w:val="30"/>
          <w:szCs w:val="30"/>
          <w:lang w:val="en-US" w:eastAsia="zh-CN" w:bidi="ar-SA"/>
        </w:rPr>
        <w:t>来编制，未能全面预计当年收支情况，而决算是</w:t>
      </w:r>
      <w:r>
        <w:rPr>
          <w:rFonts w:hint="eastAsia" w:ascii="仿宋" w:hAnsi="仿宋" w:eastAsia="仿宋" w:cs="仿宋"/>
          <w:kern w:val="2"/>
          <w:sz w:val="30"/>
          <w:szCs w:val="30"/>
          <w:lang w:val="en-US" w:eastAsia="zh-CN" w:bidi="ar-SA"/>
        </w:rPr>
        <w:t>当年</w:t>
      </w:r>
      <w:r>
        <w:rPr>
          <w:rFonts w:hint="default" w:ascii="仿宋" w:hAnsi="仿宋" w:eastAsia="仿宋" w:cs="仿宋"/>
          <w:kern w:val="2"/>
          <w:sz w:val="30"/>
          <w:szCs w:val="30"/>
          <w:lang w:val="en-US" w:eastAsia="zh-CN" w:bidi="ar-SA"/>
        </w:rPr>
        <w:t>实际支出，包含预算追加及各部门的专项拨款支出，因此与年初预算数有较大差异</w:t>
      </w:r>
      <w:r>
        <w:rPr>
          <w:rFonts w:hint="eastAsia" w:ascii="仿宋" w:hAnsi="仿宋" w:eastAsia="仿宋" w:cs="仿宋"/>
          <w:kern w:val="2"/>
          <w:sz w:val="30"/>
          <w:szCs w:val="30"/>
          <w:lang w:val="en-US" w:eastAsia="zh-CN" w:bidi="ar-SA"/>
        </w:rPr>
        <w:t>，建议将预算追加及</w:t>
      </w:r>
      <w:bookmarkStart w:id="0" w:name="_GoBack"/>
      <w:bookmarkEnd w:id="0"/>
      <w:r>
        <w:rPr>
          <w:rFonts w:hint="eastAsia" w:ascii="仿宋" w:hAnsi="仿宋" w:eastAsia="仿宋" w:cs="仿宋"/>
          <w:kern w:val="2"/>
          <w:sz w:val="30"/>
          <w:szCs w:val="30"/>
          <w:lang w:val="en-US" w:eastAsia="zh-CN" w:bidi="ar-SA"/>
        </w:rPr>
        <w:t>各部门专项拨款支出纳入年初预算一体化系统内。绩效目标的设置过程中数量目标、社会效益目标等存在内容不具体，切实完成绩效目标的成果不好评估，而且客观因素影响绩效目标发生变化，导致出现偏差。</w:t>
      </w:r>
    </w:p>
    <w:p>
      <w:pPr>
        <w:numPr>
          <w:ilvl w:val="0"/>
          <w:numId w:val="3"/>
        </w:numPr>
        <w:spacing w:line="600" w:lineRule="exact"/>
        <w:ind w:firstLine="640" w:firstLineChars="200"/>
        <w:rPr>
          <w:rFonts w:eastAsia="黑体"/>
          <w:sz w:val="32"/>
          <w:szCs w:val="32"/>
        </w:rPr>
      </w:pPr>
      <w:r>
        <w:rPr>
          <w:rFonts w:eastAsia="黑体"/>
          <w:sz w:val="32"/>
          <w:szCs w:val="32"/>
        </w:rPr>
        <w:t>下一步改进措施</w:t>
      </w:r>
    </w:p>
    <w:p>
      <w:pPr>
        <w:pStyle w:val="9"/>
        <w:numPr>
          <w:ilvl w:val="0"/>
          <w:numId w:val="0"/>
        </w:numPr>
        <w:rPr>
          <w:rFonts w:hint="default" w:eastAsia="仿宋_GB2312"/>
          <w:lang w:val="en-US" w:eastAsia="zh-CN"/>
        </w:rPr>
      </w:pPr>
      <w:r>
        <w:rPr>
          <w:rFonts w:hint="eastAsia"/>
          <w:lang w:val="en-US" w:eastAsia="zh-CN"/>
        </w:rPr>
        <w:t xml:space="preserve">  </w:t>
      </w:r>
      <w:r>
        <w:rPr>
          <w:rFonts w:hint="eastAsia" w:ascii="仿宋" w:hAnsi="仿宋" w:eastAsia="仿宋" w:cs="仿宋"/>
          <w:kern w:val="2"/>
          <w:sz w:val="30"/>
          <w:szCs w:val="30"/>
          <w:lang w:val="en-US" w:eastAsia="zh-CN" w:bidi="ar-SA"/>
        </w:rPr>
        <w:t xml:space="preserve"> 各部门专项财政拨款资金能够在年初预算全面预计的，建议纳入预算一体化系统内，切实加快预算资金执行进度，提高资金使用效率，绩效目标的设置符合开展工作的需要，紧紧围绕各项目目标任务，关注目标任务开展情况，适时调整，确保绩效目标得到全面贯彻和执行。</w:t>
      </w:r>
    </w:p>
    <w:p>
      <w:pPr>
        <w:spacing w:line="600" w:lineRule="exact"/>
        <w:ind w:firstLine="640" w:firstLineChars="200"/>
        <w:rPr>
          <w:rFonts w:eastAsia="黑体"/>
          <w:sz w:val="32"/>
          <w:szCs w:val="32"/>
        </w:rPr>
      </w:pPr>
      <w:r>
        <w:rPr>
          <w:rFonts w:eastAsia="黑体"/>
          <w:sz w:val="32"/>
          <w:szCs w:val="32"/>
        </w:rPr>
        <w:t>九、绩效自评结果拟应用和公开情况</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pPr>
      <w:r>
        <w:rPr>
          <w:rFonts w:hint="eastAsia" w:ascii="仿宋" w:hAnsi="仿宋" w:eastAsia="仿宋" w:cs="仿宋"/>
          <w:kern w:val="2"/>
          <w:sz w:val="30"/>
          <w:szCs w:val="30"/>
          <w:lang w:val="en-US" w:eastAsia="zh-CN" w:bidi="ar-SA"/>
        </w:rPr>
        <w:t>本单位绩效自评结果拟应用于以下几方面：一是绩效评价结果和部门预算相结合，强化评价结果在预算编制和执行中的应用，严格按照预算执行项目支出。二是履职部门全面、按时按量完成各项绩效指标，有效促进绩效目标的实现，相关政策落实到位，项目资金拨付及时拨付、资金使用合理规范、财务制度有效执行、项目执行符合年度预算目标、项目社会效益显著、服务满意度较高。绩效自评结果拟应用和公开有助于街道对自身绩效任务完成情况全面了解、发现问题寻找原因、改善今后绩效工作，同时推动绩效考核管理科学化、精细化、规范化，加强社会监督，提高服务质量和办事效率。</w:t>
      </w:r>
    </w:p>
    <w:p>
      <w:pPr>
        <w:spacing w:line="600" w:lineRule="exact"/>
        <w:ind w:firstLine="640" w:firstLineChars="200"/>
        <w:rPr>
          <w:rFonts w:hint="eastAsia" w:eastAsia="黑体"/>
          <w:sz w:val="32"/>
          <w:szCs w:val="32"/>
          <w:lang w:eastAsia="zh-CN"/>
        </w:rPr>
      </w:pPr>
      <w:r>
        <w:rPr>
          <w:rFonts w:hint="eastAsia" w:eastAsia="黑体"/>
          <w:sz w:val="32"/>
          <w:szCs w:val="32"/>
          <w:lang w:eastAsia="zh-CN"/>
        </w:rPr>
        <w:t>十、</w:t>
      </w:r>
      <w:r>
        <w:rPr>
          <w:rFonts w:eastAsia="黑体"/>
          <w:sz w:val="32"/>
          <w:szCs w:val="32"/>
        </w:rPr>
        <w:t>其他需要说明的情况</w:t>
      </w:r>
      <w:r>
        <w:rPr>
          <w:rFonts w:hint="eastAsia" w:eastAsia="黑体"/>
          <w:sz w:val="32"/>
          <w:szCs w:val="32"/>
          <w:lang w:eastAsia="zh-CN"/>
        </w:rPr>
        <w:t>（附件）</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1、部门整体支出绩效评价基础数据表（P8）</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2、部门整体支出绩效自评表（P9）</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3、项目支出绩效自评表（P10）（每个一级项目支出一张表）</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4、政府性基金预算支出情况表（该表与当年部门预决算公开保持一致）</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5、国有资本经营预算支出情况表（该表与当年部门预决算公开保持一致）</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6、社会保险基金预算支出情况表（该表与当年部门预决算公开保持一致）</w:t>
      </w:r>
    </w:p>
    <w:p>
      <w:pPr>
        <w:spacing w:line="600" w:lineRule="exact"/>
        <w:rPr>
          <w:rFonts w:eastAsia="仿宋_GB2312"/>
          <w:kern w:val="0"/>
          <w:sz w:val="32"/>
          <w:szCs w:val="32"/>
        </w:rPr>
      </w:pPr>
    </w:p>
    <w:p>
      <w:pPr>
        <w:widowControl/>
        <w:jc w:val="left"/>
        <w:rPr>
          <w:rFonts w:hint="eastAsia" w:eastAsia="黑体"/>
          <w:sz w:val="32"/>
          <w:szCs w:val="32"/>
          <w:lang w:val="en-US"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2</w:t>
      </w:r>
    </w:p>
    <w:p>
      <w:pPr>
        <w:spacing w:line="560" w:lineRule="exact"/>
        <w:jc w:val="center"/>
        <w:outlineLvl w:val="0"/>
        <w:rPr>
          <w:rFonts w:eastAsia="方正小标宋_GBK"/>
          <w:kern w:val="0"/>
          <w:sz w:val="36"/>
          <w:szCs w:val="36"/>
        </w:rPr>
      </w:pPr>
      <w:r>
        <w:rPr>
          <w:rFonts w:hint="eastAsia" w:eastAsia="方正小标宋_GBK"/>
          <w:kern w:val="0"/>
          <w:sz w:val="36"/>
          <w:szCs w:val="36"/>
          <w:lang w:val="en-US" w:eastAsia="zh-CN"/>
        </w:rPr>
        <w:t>2022年度</w:t>
      </w:r>
      <w:r>
        <w:rPr>
          <w:rFonts w:eastAsia="方正小标宋_GBK"/>
          <w:kern w:val="0"/>
          <w:sz w:val="36"/>
          <w:szCs w:val="36"/>
        </w:rPr>
        <w:t>部门整体支出绩效评价基础数据表</w:t>
      </w:r>
    </w:p>
    <w:tbl>
      <w:tblPr>
        <w:tblStyle w:val="10"/>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992"/>
        <w:gridCol w:w="992"/>
        <w:gridCol w:w="1134"/>
        <w:gridCol w:w="992"/>
        <w:gridCol w:w="993"/>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财政供养人员情况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编制数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年实际在职人数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控制率</w:t>
            </w:r>
            <w:r>
              <w:rPr>
                <w:rFonts w:hint="eastAsia" w:eastAsia="仿宋_GB2312"/>
                <w:b/>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dxa"/>
            <w:vMerge w:val="continue"/>
            <w:noWrap w:val="0"/>
            <w:vAlign w:val="center"/>
          </w:tcPr>
          <w:p>
            <w:pPr>
              <w:widowControl/>
              <w:jc w:val="left"/>
              <w:rPr>
                <w:rFonts w:eastAsia="仿宋_GB2312"/>
                <w:kern w:val="0"/>
                <w:sz w:val="21"/>
                <w:szCs w:val="21"/>
              </w:rPr>
            </w:pPr>
          </w:p>
        </w:tc>
        <w:tc>
          <w:tcPr>
            <w:tcW w:w="1984"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50</w:t>
            </w:r>
            <w:r>
              <w:rPr>
                <w:rFonts w:eastAsia="仿宋_GB2312"/>
                <w:kern w:val="0"/>
                <w:sz w:val="21"/>
                <w:szCs w:val="21"/>
              </w:rPr>
              <w:t>　</w:t>
            </w:r>
          </w:p>
        </w:tc>
        <w:tc>
          <w:tcPr>
            <w:tcW w:w="2126"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54</w:t>
            </w:r>
            <w:r>
              <w:rPr>
                <w:rFonts w:eastAsia="仿宋_GB2312"/>
                <w:kern w:val="0"/>
                <w:sz w:val="21"/>
                <w:szCs w:val="21"/>
              </w:rPr>
              <w:t>　</w:t>
            </w:r>
          </w:p>
        </w:tc>
        <w:tc>
          <w:tcPr>
            <w:tcW w:w="2292" w:type="dxa"/>
            <w:gridSpan w:val="2"/>
            <w:noWrap w:val="0"/>
            <w:vAlign w:val="center"/>
          </w:tcPr>
          <w:p>
            <w:pPr>
              <w:widowControl/>
              <w:wordWrap w:val="0"/>
              <w:jc w:val="center"/>
              <w:rPr>
                <w:rFonts w:eastAsia="仿宋_GB2312"/>
                <w:kern w:val="0"/>
                <w:sz w:val="21"/>
                <w:szCs w:val="21"/>
              </w:rPr>
            </w:pPr>
            <w:r>
              <w:rPr>
                <w:rFonts w:hint="eastAsia" w:eastAsia="仿宋_GB2312"/>
                <w:kern w:val="0"/>
                <w:sz w:val="21"/>
                <w:szCs w:val="21"/>
              </w:rPr>
              <w:t>10</w:t>
            </w:r>
            <w:r>
              <w:rPr>
                <w:rFonts w:hint="eastAsia"/>
                <w:kern w:val="0"/>
                <w:sz w:val="21"/>
                <w:szCs w:val="21"/>
                <w:lang w:val="en-US" w:eastAsia="zh-CN"/>
              </w:rPr>
              <w:t>8</w:t>
            </w:r>
            <w:r>
              <w:rPr>
                <w:rFonts w:hint="eastAsia" w:eastAsia="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经费控制情况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1</w:t>
            </w:r>
            <w:r>
              <w:rPr>
                <w:rFonts w:eastAsia="仿宋_GB2312"/>
                <w:b/>
                <w:bCs/>
                <w:kern w:val="0"/>
                <w:sz w:val="21"/>
                <w:szCs w:val="21"/>
              </w:rPr>
              <w:t>年决算数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年预算数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三公经费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3　</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1.97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1、公务用车购置和维护经费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其中：公车购置</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公车运行维护</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2、出国经费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3、公务接待</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3　</w:t>
            </w:r>
          </w:p>
        </w:tc>
        <w:tc>
          <w:tcPr>
            <w:tcW w:w="2292" w:type="dxa"/>
            <w:gridSpan w:val="2"/>
            <w:noWrap w:val="0"/>
            <w:vAlign w:val="center"/>
          </w:tcPr>
          <w:p>
            <w:pPr>
              <w:widowControl/>
              <w:jc w:val="center"/>
              <w:rPr>
                <w:rFonts w:hint="default"/>
                <w:kern w:val="0"/>
                <w:sz w:val="21"/>
                <w:szCs w:val="21"/>
                <w:lang w:val="en-US" w:eastAsia="zh-CN"/>
              </w:rPr>
            </w:pPr>
            <w:r>
              <w:rPr>
                <w:rFonts w:hint="eastAsia"/>
                <w:kern w:val="0"/>
                <w:sz w:val="21"/>
                <w:szCs w:val="21"/>
                <w:lang w:val="en-US" w:eastAsia="zh-CN"/>
              </w:rPr>
              <w:t>　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项目支出：</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5624.4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1864　</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5199.72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1、业务工作经费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2、运行维护经费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hint="eastAsia" w:eastAsia="仿宋_GB2312"/>
                <w:kern w:val="0"/>
                <w:sz w:val="21"/>
                <w:szCs w:val="21"/>
              </w:rPr>
            </w:pPr>
            <w:r>
              <w:rPr>
                <w:rFonts w:eastAsia="仿宋_GB2312"/>
                <w:kern w:val="0"/>
                <w:sz w:val="21"/>
                <w:szCs w:val="21"/>
              </w:rPr>
              <w:t>3、专项资金</w:t>
            </w:r>
          </w:p>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kern w:val="0"/>
                <w:sz w:val="21"/>
                <w:szCs w:val="21"/>
              </w:rPr>
            </w:pPr>
            <w:r>
              <w:rPr>
                <w:rFonts w:eastAsia="仿宋_GB2312"/>
                <w:kern w:val="0"/>
                <w:sz w:val="21"/>
                <w:szCs w:val="21"/>
              </w:rPr>
              <w:t>（一个专项一行）</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5624.4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1864　</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5199.72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bidi="ar"/>
              </w:rPr>
              <w:t>其中： 社会管理事务</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557.12</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321.34</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944.53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bidi="ar"/>
              </w:rPr>
              <w:t>经济发展事务</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98.93</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533.3</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517.45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bidi="ar"/>
              </w:rPr>
              <w:t>公共</w:t>
            </w:r>
            <w:r>
              <w:rPr>
                <w:rFonts w:hint="eastAsia" w:ascii="仿宋_GB2312" w:hAnsi="宋体" w:cs="仿宋_GB2312"/>
                <w:color w:val="000000"/>
                <w:kern w:val="0"/>
                <w:sz w:val="20"/>
                <w:lang w:eastAsia="zh-CN" w:bidi="ar"/>
              </w:rPr>
              <w:t>服务</w:t>
            </w:r>
            <w:r>
              <w:rPr>
                <w:rFonts w:hint="eastAsia" w:ascii="仿宋_GB2312" w:hAnsi="宋体" w:cs="仿宋_GB2312"/>
                <w:color w:val="000000"/>
                <w:kern w:val="0"/>
                <w:sz w:val="20"/>
                <w:lang w:bidi="ar"/>
              </w:rPr>
              <w:t>事务</w:t>
            </w:r>
          </w:p>
        </w:tc>
        <w:tc>
          <w:tcPr>
            <w:tcW w:w="1984"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sz w:val="21"/>
                <w:szCs w:val="21"/>
                <w:vertAlign w:val="baseline"/>
                <w:lang w:val="en-US" w:eastAsia="zh-CN"/>
              </w:rPr>
              <w:t>1671.1</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224.25</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2034.74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bidi="ar"/>
              </w:rPr>
              <w:t>城市管理事务</w:t>
            </w:r>
          </w:p>
        </w:tc>
        <w:tc>
          <w:tcPr>
            <w:tcW w:w="1984"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sz w:val="21"/>
                <w:szCs w:val="21"/>
                <w:vertAlign w:val="baseline"/>
                <w:lang w:val="en-US" w:eastAsia="zh-CN"/>
              </w:rPr>
              <w:t>1404.36</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255.3</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854.04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eastAsia="zh-CN" w:bidi="ar"/>
              </w:rPr>
              <w:t>农村发展事务</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369.63</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8</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312.14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eastAsia="zh-CN" w:bidi="ar"/>
              </w:rPr>
              <w:t>其他事务</w:t>
            </w:r>
          </w:p>
        </w:tc>
        <w:tc>
          <w:tcPr>
            <w:tcW w:w="1984"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sz w:val="21"/>
                <w:szCs w:val="21"/>
                <w:vertAlign w:val="baseline"/>
                <w:lang w:val="en-US" w:eastAsia="zh-CN"/>
              </w:rPr>
              <w:t>1523.26</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0</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bidi="ar"/>
              </w:rPr>
              <w:t>背街小巷清扫保洁经费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261.97</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277.84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eastAsia="zh-CN" w:bidi="ar"/>
              </w:rPr>
              <w:t>两保人员经费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64.5</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eastAsia="zh-CN" w:bidi="ar"/>
              </w:rPr>
              <w:t>协管员工资保险经费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77.73</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textAlignment w:val="center"/>
              <w:rPr>
                <w:rFonts w:eastAsia="仿宋_GB2312"/>
                <w:kern w:val="0"/>
                <w:sz w:val="21"/>
                <w:szCs w:val="21"/>
              </w:rPr>
            </w:pPr>
            <w:r>
              <w:rPr>
                <w:rFonts w:hint="eastAsia" w:ascii="仿宋_GB2312" w:hAnsi="宋体" w:cs="仿宋_GB2312"/>
                <w:color w:val="000000"/>
                <w:kern w:val="0"/>
                <w:sz w:val="20"/>
                <w:lang w:bidi="ar"/>
              </w:rPr>
              <w:t>治安巡防队员、流动人口协管员经费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117.61</w:t>
            </w:r>
          </w:p>
        </w:tc>
        <w:tc>
          <w:tcPr>
            <w:tcW w:w="2292" w:type="dxa"/>
            <w:gridSpan w:val="2"/>
            <w:noWrap w:val="0"/>
            <w:vAlign w:val="center"/>
          </w:tcPr>
          <w:p>
            <w:pPr>
              <w:widowControl/>
              <w:jc w:val="center"/>
              <w:rPr>
                <w:rFonts w:hint="eastAsia"/>
                <w:kern w:val="0"/>
                <w:sz w:val="21"/>
                <w:szCs w:val="21"/>
                <w:lang w:val="en-US" w:eastAsia="zh-CN"/>
              </w:rPr>
            </w:pPr>
            <w:r>
              <w:rPr>
                <w:rFonts w:hint="eastAsia" w:ascii="Times New Roman" w:hAnsi="Times New Roman" w:cs="Times New Roman"/>
                <w:kern w:val="0"/>
                <w:sz w:val="21"/>
                <w:szCs w:val="21"/>
                <w:lang w:val="en-US" w:eastAsia="zh-CN"/>
              </w:rPr>
              <w:t>117.61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eastAsia="仿宋_GB2312"/>
                <w:kern w:val="0"/>
                <w:sz w:val="21"/>
                <w:szCs w:val="21"/>
              </w:rPr>
            </w:pPr>
            <w:r>
              <w:rPr>
                <w:rFonts w:eastAsia="仿宋_GB2312"/>
                <w:kern w:val="0"/>
                <w:sz w:val="21"/>
                <w:szCs w:val="21"/>
              </w:rPr>
              <w:t>4、其他事业类发展资金</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1984" w:type="dxa"/>
            <w:gridSpan w:val="2"/>
            <w:noWrap w:val="0"/>
            <w:vAlign w:val="center"/>
          </w:tcPr>
          <w:p>
            <w:pPr>
              <w:widowControl/>
              <w:jc w:val="center"/>
              <w:rPr>
                <w:rFonts w:hint="eastAsia"/>
                <w:kern w:val="0"/>
                <w:sz w:val="21"/>
                <w:szCs w:val="21"/>
                <w:lang w:val="en-US" w:eastAsia="zh-CN"/>
              </w:rPr>
            </w:pPr>
          </w:p>
        </w:tc>
        <w:tc>
          <w:tcPr>
            <w:tcW w:w="2126" w:type="dxa"/>
            <w:gridSpan w:val="2"/>
            <w:noWrap w:val="0"/>
            <w:vAlign w:val="center"/>
          </w:tcPr>
          <w:p>
            <w:pPr>
              <w:widowControl/>
              <w:jc w:val="center"/>
              <w:rPr>
                <w:rFonts w:hint="eastAsia"/>
                <w:kern w:val="0"/>
                <w:sz w:val="21"/>
                <w:szCs w:val="21"/>
                <w:lang w:val="en-US" w:eastAsia="zh-CN"/>
              </w:rPr>
            </w:pPr>
          </w:p>
        </w:tc>
        <w:tc>
          <w:tcPr>
            <w:tcW w:w="2292" w:type="dxa"/>
            <w:gridSpan w:val="2"/>
            <w:noWrap w:val="0"/>
            <w:vAlign w:val="center"/>
          </w:tcPr>
          <w:p>
            <w:pPr>
              <w:widowControl/>
              <w:jc w:val="center"/>
              <w:rPr>
                <w:rFonts w:hint="eastAsia"/>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公用经费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269.83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216.35　</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244.01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其中：办公费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31.22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32　</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31.07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水费、电费、差旅费</w:t>
            </w:r>
          </w:p>
        </w:tc>
        <w:tc>
          <w:tcPr>
            <w:tcW w:w="1984" w:type="dxa"/>
            <w:gridSpan w:val="2"/>
            <w:noWrap w:val="0"/>
            <w:vAlign w:val="center"/>
          </w:tcPr>
          <w:p>
            <w:pPr>
              <w:widowControl/>
              <w:jc w:val="center"/>
              <w:rPr>
                <w:rFonts w:hint="default"/>
                <w:kern w:val="0"/>
                <w:sz w:val="21"/>
                <w:szCs w:val="21"/>
                <w:lang w:val="en-US" w:eastAsia="zh-CN"/>
              </w:rPr>
            </w:pPr>
            <w:r>
              <w:rPr>
                <w:rFonts w:hint="eastAsia"/>
                <w:kern w:val="0"/>
                <w:sz w:val="21"/>
                <w:szCs w:val="21"/>
                <w:lang w:val="en-US" w:eastAsia="zh-CN"/>
              </w:rPr>
              <w:t>13.02</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20.5　</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21.59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会议费、培训费</w:t>
            </w:r>
          </w:p>
        </w:tc>
        <w:tc>
          <w:tcPr>
            <w:tcW w:w="1984"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4.69　</w:t>
            </w:r>
          </w:p>
        </w:tc>
        <w:tc>
          <w:tcPr>
            <w:tcW w:w="2126"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14　</w:t>
            </w:r>
          </w:p>
        </w:tc>
        <w:tc>
          <w:tcPr>
            <w:tcW w:w="2292" w:type="dxa"/>
            <w:gridSpan w:val="2"/>
            <w:noWrap w:val="0"/>
            <w:vAlign w:val="center"/>
          </w:tcPr>
          <w:p>
            <w:pPr>
              <w:widowControl/>
              <w:jc w:val="center"/>
              <w:rPr>
                <w:rFonts w:hint="eastAsia"/>
                <w:kern w:val="0"/>
                <w:sz w:val="21"/>
                <w:szCs w:val="21"/>
                <w:lang w:val="en-US" w:eastAsia="zh-CN"/>
              </w:rPr>
            </w:pPr>
            <w:r>
              <w:rPr>
                <w:rFonts w:hint="eastAsia"/>
                <w:kern w:val="0"/>
                <w:sz w:val="21"/>
                <w:szCs w:val="21"/>
                <w:lang w:val="en-US" w:eastAsia="zh-CN"/>
              </w:rPr>
              <w:t>1.42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政府采购金额</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kern w:val="0"/>
                <w:sz w:val="21"/>
                <w:szCs w:val="21"/>
                <w:lang w:val="en-US" w:eastAsia="zh-CN"/>
              </w:rPr>
            </w:pPr>
            <w:r>
              <w:rPr>
                <w:rFonts w:hint="eastAsia"/>
                <w:kern w:val="0"/>
                <w:sz w:val="21"/>
                <w:szCs w:val="21"/>
                <w:lang w:val="en-US" w:eastAsia="zh-CN"/>
              </w:rPr>
              <w:t>396.74</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380.74</w:t>
            </w: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2" w:type="dxa"/>
            <w:noWrap w:val="0"/>
            <w:vAlign w:val="center"/>
          </w:tcPr>
          <w:p>
            <w:pPr>
              <w:widowControl/>
              <w:jc w:val="left"/>
              <w:rPr>
                <w:rFonts w:eastAsia="仿宋_GB2312"/>
                <w:kern w:val="0"/>
                <w:sz w:val="21"/>
                <w:szCs w:val="21"/>
              </w:rPr>
            </w:pPr>
            <w:r>
              <w:rPr>
                <w:rFonts w:eastAsia="仿宋_GB2312"/>
                <w:kern w:val="0"/>
                <w:sz w:val="21"/>
                <w:szCs w:val="21"/>
              </w:rPr>
              <w:t xml:space="preserve">部门基本支出预算调整 </w:t>
            </w:r>
          </w:p>
        </w:tc>
        <w:tc>
          <w:tcPr>
            <w:tcW w:w="1984" w:type="dxa"/>
            <w:gridSpan w:val="2"/>
            <w:noWrap w:val="0"/>
            <w:vAlign w:val="center"/>
          </w:tcPr>
          <w:p>
            <w:pPr>
              <w:widowControl/>
              <w:jc w:val="center"/>
              <w:rPr>
                <w:rFonts w:eastAsia="仿宋_GB2312"/>
                <w:kern w:val="0"/>
                <w:sz w:val="21"/>
                <w:szCs w:val="21"/>
              </w:rPr>
            </w:pPr>
            <w:r>
              <w:rPr>
                <w:rFonts w:eastAsia="仿宋_GB2312"/>
                <w:kern w:val="0"/>
                <w:sz w:val="21"/>
                <w:szCs w:val="21"/>
              </w:rPr>
              <w:t>——</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1961.39　</w:t>
            </w:r>
          </w:p>
        </w:tc>
        <w:tc>
          <w:tcPr>
            <w:tcW w:w="2292" w:type="dxa"/>
            <w:gridSpan w:val="2"/>
            <w:noWrap w:val="0"/>
            <w:vAlign w:val="center"/>
          </w:tcPr>
          <w:p>
            <w:pPr>
              <w:widowControl/>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1945.84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楼堂馆所控制情况</w:t>
            </w:r>
            <w:r>
              <w:rPr>
                <w:rFonts w:eastAsia="仿宋_GB2312"/>
                <w:kern w:val="0"/>
                <w:sz w:val="21"/>
                <w:szCs w:val="21"/>
              </w:rPr>
              <w:br w:type="textWrapping"/>
            </w:r>
            <w:r>
              <w:rPr>
                <w:rFonts w:eastAsia="仿宋_GB2312"/>
                <w:kern w:val="0"/>
                <w:sz w:val="21"/>
                <w:szCs w:val="21"/>
              </w:rPr>
              <w:t>（20</w:t>
            </w:r>
            <w:r>
              <w:rPr>
                <w:rFonts w:hint="eastAsia" w:eastAsia="仿宋_GB2312"/>
                <w:kern w:val="0"/>
                <w:sz w:val="21"/>
                <w:szCs w:val="21"/>
              </w:rPr>
              <w:t>2</w:t>
            </w:r>
            <w:r>
              <w:rPr>
                <w:rFonts w:hint="eastAsia"/>
                <w:kern w:val="0"/>
                <w:sz w:val="21"/>
                <w:szCs w:val="21"/>
                <w:lang w:val="en-US" w:eastAsia="zh-CN"/>
              </w:rPr>
              <w:t>2</w:t>
            </w:r>
            <w:r>
              <w:rPr>
                <w:rFonts w:eastAsia="仿宋_GB2312"/>
                <w:kern w:val="0"/>
                <w:sz w:val="21"/>
                <w:szCs w:val="21"/>
              </w:rPr>
              <w:t>年完工项目）</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批复规模（</w:t>
            </w:r>
            <w:r>
              <w:rPr>
                <w:rFonts w:eastAsia="Batang"/>
                <w:bCs/>
                <w:kern w:val="0"/>
                <w:sz w:val="21"/>
                <w:szCs w:val="21"/>
              </w:rPr>
              <w:t>㎡</w:t>
            </w:r>
            <w:r>
              <w:rPr>
                <w:rFonts w:eastAsia="仿宋_GB2312"/>
                <w:bCs/>
                <w:kern w:val="0"/>
                <w:sz w:val="21"/>
                <w:szCs w:val="21"/>
              </w:rPr>
              <w:t>）</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实际规模（</w:t>
            </w:r>
            <w:r>
              <w:rPr>
                <w:rFonts w:eastAsia="Batang"/>
                <w:bCs/>
                <w:kern w:val="0"/>
                <w:sz w:val="21"/>
                <w:szCs w:val="21"/>
              </w:rPr>
              <w:t>㎡</w:t>
            </w:r>
            <w:r>
              <w:rPr>
                <w:rFonts w:eastAsia="仿宋_GB2312"/>
                <w:bCs/>
                <w:kern w:val="0"/>
                <w:sz w:val="21"/>
                <w:szCs w:val="21"/>
              </w:rPr>
              <w:t>）</w:t>
            </w:r>
          </w:p>
        </w:tc>
        <w:tc>
          <w:tcPr>
            <w:tcW w:w="1134" w:type="dxa"/>
            <w:noWrap w:val="0"/>
            <w:vAlign w:val="center"/>
          </w:tcPr>
          <w:p>
            <w:pPr>
              <w:widowControl/>
              <w:spacing w:line="240" w:lineRule="exact"/>
              <w:rPr>
                <w:rFonts w:eastAsia="仿宋_GB2312"/>
                <w:bCs/>
                <w:kern w:val="0"/>
                <w:sz w:val="21"/>
                <w:szCs w:val="21"/>
              </w:rPr>
            </w:pPr>
            <w:r>
              <w:rPr>
                <w:rFonts w:eastAsia="仿宋_GB2312"/>
                <w:bCs/>
                <w:kern w:val="0"/>
                <w:sz w:val="21"/>
                <w:szCs w:val="21"/>
              </w:rPr>
              <w:t>规模控制率</w:t>
            </w:r>
            <w:r>
              <w:rPr>
                <w:rFonts w:hint="eastAsia" w:eastAsia="仿宋_GB2312"/>
                <w:bCs/>
                <w:kern w:val="0"/>
                <w:sz w:val="21"/>
                <w:szCs w:val="21"/>
              </w:rPr>
              <w:t>（理想值≤1）</w:t>
            </w:r>
          </w:p>
        </w:tc>
        <w:tc>
          <w:tcPr>
            <w:tcW w:w="992"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预算投资（万元）</w:t>
            </w:r>
          </w:p>
        </w:tc>
        <w:tc>
          <w:tcPr>
            <w:tcW w:w="993"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实际投资（万元）</w:t>
            </w:r>
          </w:p>
        </w:tc>
        <w:tc>
          <w:tcPr>
            <w:tcW w:w="1299" w:type="dxa"/>
            <w:noWrap w:val="0"/>
            <w:vAlign w:val="center"/>
          </w:tcPr>
          <w:p>
            <w:pPr>
              <w:widowControl/>
              <w:spacing w:line="240" w:lineRule="exact"/>
              <w:rPr>
                <w:rFonts w:eastAsia="仿宋_GB2312"/>
                <w:bCs/>
                <w:kern w:val="0"/>
                <w:sz w:val="21"/>
                <w:szCs w:val="21"/>
              </w:rPr>
            </w:pPr>
            <w:r>
              <w:rPr>
                <w:rFonts w:eastAsia="仿宋_GB2312"/>
                <w:bCs/>
                <w:kern w:val="0"/>
                <w:sz w:val="21"/>
                <w:szCs w:val="21"/>
              </w:rPr>
              <w:t>投资概算控制率</w:t>
            </w:r>
            <w:r>
              <w:rPr>
                <w:rFonts w:hint="eastAsia" w:eastAsia="仿宋_GB2312"/>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2" w:type="dxa"/>
            <w:vMerge w:val="continue"/>
            <w:noWrap w:val="0"/>
            <w:vAlign w:val="center"/>
          </w:tcPr>
          <w:p>
            <w:pPr>
              <w:widowControl/>
              <w:jc w:val="left"/>
              <w:rPr>
                <w:rFonts w:eastAsia="仿宋_GB2312"/>
                <w:kern w:val="0"/>
                <w:sz w:val="21"/>
                <w:szCs w:val="21"/>
              </w:rPr>
            </w:pPr>
          </w:p>
        </w:tc>
        <w:tc>
          <w:tcPr>
            <w:tcW w:w="992" w:type="dxa"/>
            <w:noWrap w:val="0"/>
            <w:vAlign w:val="center"/>
          </w:tcPr>
          <w:p>
            <w:pPr>
              <w:widowControl/>
              <w:jc w:val="center"/>
              <w:rPr>
                <w:rFonts w:eastAsia="仿宋_GB2312"/>
                <w:kern w:val="0"/>
                <w:sz w:val="21"/>
                <w:szCs w:val="21"/>
              </w:rPr>
            </w:pPr>
            <w:r>
              <w:rPr>
                <w:rFonts w:hint="eastAsia"/>
                <w:kern w:val="0"/>
                <w:sz w:val="21"/>
                <w:szCs w:val="21"/>
                <w:lang w:val="en-US" w:eastAsia="zh-CN"/>
              </w:rPr>
              <w:t>0</w:t>
            </w:r>
            <w:r>
              <w:rPr>
                <w:rFonts w:eastAsia="仿宋_GB2312"/>
                <w:kern w:val="0"/>
                <w:sz w:val="21"/>
                <w:szCs w:val="21"/>
              </w:rPr>
              <w:t>　</w:t>
            </w:r>
          </w:p>
        </w:tc>
        <w:tc>
          <w:tcPr>
            <w:tcW w:w="992"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1134" w:type="dxa"/>
            <w:noWrap w:val="0"/>
            <w:vAlign w:val="center"/>
          </w:tcPr>
          <w:p>
            <w:pPr>
              <w:widowControl/>
              <w:wordWrap w:val="0"/>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实际规模</w:t>
            </w:r>
            <w:r>
              <w:rPr>
                <w:rFonts w:hint="eastAsia" w:eastAsia="仿宋_GB2312"/>
                <w:kern w:val="0"/>
                <w:sz w:val="21"/>
                <w:szCs w:val="21"/>
              </w:rPr>
              <w:t>/</w:t>
            </w:r>
            <w:r>
              <w:rPr>
                <w:rFonts w:eastAsia="仿宋_GB2312"/>
                <w:bCs/>
                <w:kern w:val="0"/>
                <w:sz w:val="21"/>
                <w:szCs w:val="21"/>
              </w:rPr>
              <w:t>批复规模</w:t>
            </w:r>
            <w:r>
              <w:rPr>
                <w:rFonts w:hint="eastAsia" w:eastAsia="仿宋_GB2312"/>
                <w:kern w:val="0"/>
                <w:sz w:val="21"/>
                <w:szCs w:val="21"/>
              </w:rPr>
              <w:t>×100%</w:t>
            </w:r>
          </w:p>
        </w:tc>
        <w:tc>
          <w:tcPr>
            <w:tcW w:w="992"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993"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1299" w:type="dxa"/>
            <w:noWrap w:val="0"/>
            <w:vAlign w:val="center"/>
          </w:tcPr>
          <w:p>
            <w:pPr>
              <w:widowControl/>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实际投资</w:t>
            </w:r>
            <w:r>
              <w:rPr>
                <w:rFonts w:hint="eastAsia" w:eastAsia="仿宋_GB2312"/>
                <w:kern w:val="0"/>
                <w:sz w:val="21"/>
                <w:szCs w:val="21"/>
              </w:rPr>
              <w:t>/</w:t>
            </w:r>
            <w:r>
              <w:rPr>
                <w:rFonts w:eastAsia="仿宋_GB2312"/>
                <w:bCs/>
                <w:kern w:val="0"/>
                <w:sz w:val="21"/>
                <w:szCs w:val="21"/>
              </w:rPr>
              <w:t>预算投资</w:t>
            </w:r>
            <w:r>
              <w:rPr>
                <w:rFonts w:hint="eastAsia" w:eastAsia="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厉行节约保障措施</w:t>
            </w:r>
          </w:p>
        </w:tc>
        <w:tc>
          <w:tcPr>
            <w:tcW w:w="6402" w:type="dxa"/>
            <w:gridSpan w:val="6"/>
            <w:noWrap w:val="0"/>
            <w:vAlign w:val="center"/>
          </w:tcPr>
          <w:p>
            <w:pPr>
              <w:widowControl/>
              <w:jc w:val="left"/>
              <w:rPr>
                <w:rFonts w:eastAsia="仿宋_GB2312"/>
                <w:kern w:val="0"/>
                <w:sz w:val="21"/>
                <w:szCs w:val="21"/>
              </w:rPr>
            </w:pPr>
            <w:r>
              <w:rPr>
                <w:rFonts w:hint="eastAsia"/>
                <w:kern w:val="0"/>
                <w:sz w:val="21"/>
                <w:szCs w:val="21"/>
                <w:lang w:val="en-US" w:eastAsia="zh-CN"/>
              </w:rPr>
              <w:t>2022</w:t>
            </w:r>
            <w:r>
              <w:rPr>
                <w:rFonts w:hint="eastAsia" w:eastAsia="仿宋_GB2312"/>
                <w:kern w:val="0"/>
                <w:sz w:val="21"/>
                <w:szCs w:val="21"/>
              </w:rPr>
              <w:t>年，街道在厉行节约方面开展了大量工作，行政效能显著。严格执行国库集中支付、</w:t>
            </w:r>
            <w:r>
              <w:rPr>
                <w:rFonts w:hint="eastAsia" w:ascii="Times New Roman" w:hAnsi="Times New Roman" w:eastAsia="仿宋_GB2312" w:cs="Times New Roman"/>
                <w:kern w:val="0"/>
                <w:sz w:val="21"/>
                <w:szCs w:val="21"/>
              </w:rPr>
              <w:t>政府采购等有关规定，政府采购目录内的货物与服务全部按要求实施了政府采购，确保了支出管理流程、审批手续的完整。强化资金使用的监督管理及预算管理</w:t>
            </w:r>
            <w:r>
              <w:rPr>
                <w:rFonts w:hint="eastAsia" w:ascii="Times New Roman" w:hAnsi="Times New Roman" w:eastAsia="仿宋_GB2312" w:cs="Times New Roman"/>
                <w:kern w:val="0"/>
                <w:sz w:val="21"/>
                <w:szCs w:val="21"/>
                <w:lang w:val="en-US" w:eastAsia="zh-CN"/>
              </w:rPr>
              <w:t>。项目经费严格按照要求支付，做到专款专用。</w:t>
            </w:r>
            <w:r>
              <w:rPr>
                <w:rFonts w:eastAsia="仿宋_GB2312"/>
                <w:kern w:val="0"/>
                <w:sz w:val="21"/>
                <w:szCs w:val="21"/>
              </w:rPr>
              <w:t>　</w:t>
            </w:r>
          </w:p>
        </w:tc>
      </w:tr>
    </w:tbl>
    <w:p>
      <w:pPr>
        <w:spacing w:line="360" w:lineRule="exact"/>
        <w:rPr>
          <w:rFonts w:hint="eastAsia" w:eastAsia="黑体"/>
          <w:sz w:val="32"/>
          <w:szCs w:val="32"/>
          <w:lang w:eastAsia="zh-CN"/>
        </w:rPr>
      </w:pPr>
      <w:r>
        <w:rPr>
          <w:rFonts w:eastAsia="仿宋_GB2312"/>
          <w:kern w:val="0"/>
          <w:sz w:val="22"/>
        </w:rPr>
        <w:t>说明：“项目支出”需要填报基本支出以外的所有项目支出情况，“公用经费”填报基本支出中的一般商品和服务支出。</w:t>
      </w:r>
      <w:r>
        <w:rPr>
          <w:rFonts w:eastAsia="仿宋_GB2312"/>
          <w:kern w:val="0"/>
          <w:sz w:val="22"/>
        </w:rPr>
        <w:br w:type="page"/>
      </w:r>
      <w:r>
        <w:rPr>
          <w:rFonts w:eastAsia="黑体"/>
          <w:sz w:val="32"/>
          <w:szCs w:val="32"/>
        </w:rPr>
        <w:t>附件</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部门整体支出绩效自评表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389"/>
        <w:gridCol w:w="1008"/>
        <w:gridCol w:w="1131"/>
        <w:gridCol w:w="309"/>
        <w:gridCol w:w="961"/>
        <w:gridCol w:w="1473"/>
        <w:gridCol w:w="915"/>
        <w:gridCol w:w="834"/>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区</w:t>
            </w:r>
            <w:r>
              <w:rPr>
                <w:rFonts w:eastAsia="仿宋_GB2312"/>
                <w:color w:val="000000"/>
                <w:kern w:val="0"/>
                <w:sz w:val="21"/>
                <w:szCs w:val="21"/>
              </w:rPr>
              <w:t>级预算部门名称</w:t>
            </w:r>
          </w:p>
        </w:tc>
        <w:tc>
          <w:tcPr>
            <w:tcW w:w="9249" w:type="dxa"/>
            <w:gridSpan w:val="9"/>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长沙市开福区青竹湖街道办事处</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算申请</w:t>
            </w:r>
            <w:r>
              <w:rPr>
                <w:rFonts w:eastAsia="仿宋_GB2312"/>
                <w:color w:val="000000"/>
                <w:kern w:val="0"/>
                <w:sz w:val="21"/>
                <w:szCs w:val="21"/>
              </w:rPr>
              <w:br w:type="textWrapping"/>
            </w:r>
            <w:r>
              <w:rPr>
                <w:rFonts w:eastAsia="仿宋_GB2312"/>
                <w:color w:val="000000"/>
                <w:kern w:val="0"/>
                <w:sz w:val="21"/>
                <w:szCs w:val="21"/>
              </w:rPr>
              <w:t>（万元）</w:t>
            </w:r>
          </w:p>
        </w:tc>
        <w:tc>
          <w:tcPr>
            <w:tcW w:w="2397" w:type="dxa"/>
            <w:gridSpan w:val="2"/>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p>
        </w:tc>
        <w:tc>
          <w:tcPr>
            <w:tcW w:w="113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年初</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预算数</w:t>
            </w:r>
          </w:p>
        </w:tc>
        <w:tc>
          <w:tcPr>
            <w:tcW w:w="1270"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全年预算数</w:t>
            </w:r>
            <w:r>
              <w:rPr>
                <w:rFonts w:hint="eastAsia" w:eastAsia="仿宋_GB2312"/>
                <w:sz w:val="21"/>
                <w:szCs w:val="21"/>
              </w:rPr>
              <w:t>（含当年预算调整数）</w:t>
            </w:r>
          </w:p>
        </w:tc>
        <w:tc>
          <w:tcPr>
            <w:tcW w:w="147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91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8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2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2397"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color w:val="000000"/>
                <w:kern w:val="0"/>
                <w:sz w:val="21"/>
                <w:szCs w:val="21"/>
              </w:rPr>
              <w:t>年度资金总额</w:t>
            </w:r>
          </w:p>
        </w:tc>
        <w:tc>
          <w:tcPr>
            <w:tcW w:w="113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lang w:val="en-US" w:eastAsia="zh-CN"/>
              </w:rPr>
            </w:pPr>
            <w:r>
              <w:rPr>
                <w:rFonts w:hint="eastAsia" w:eastAsia="仿宋_GB2312"/>
                <w:sz w:val="21"/>
                <w:szCs w:val="21"/>
              </w:rPr>
              <w:t>3734.8</w:t>
            </w:r>
            <w:r>
              <w:rPr>
                <w:rFonts w:hint="eastAsia"/>
                <w:sz w:val="21"/>
                <w:szCs w:val="21"/>
                <w:lang w:val="en-US" w:eastAsia="zh-CN"/>
              </w:rPr>
              <w:t>1</w:t>
            </w:r>
          </w:p>
        </w:tc>
        <w:tc>
          <w:tcPr>
            <w:tcW w:w="1270"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hint="eastAsia" w:eastAsia="仿宋_GB2312"/>
                <w:sz w:val="21"/>
                <w:szCs w:val="21"/>
              </w:rPr>
              <w:t>3734.8</w:t>
            </w:r>
            <w:r>
              <w:rPr>
                <w:rFonts w:hint="eastAsia"/>
                <w:sz w:val="21"/>
                <w:szCs w:val="21"/>
                <w:lang w:val="en-US" w:eastAsia="zh-CN"/>
              </w:rPr>
              <w:t>1</w:t>
            </w:r>
          </w:p>
        </w:tc>
        <w:tc>
          <w:tcPr>
            <w:tcW w:w="147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7145.56</w:t>
            </w:r>
          </w:p>
        </w:tc>
        <w:tc>
          <w:tcPr>
            <w:tcW w:w="91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10</w:t>
            </w:r>
          </w:p>
        </w:tc>
        <w:tc>
          <w:tcPr>
            <w:tcW w:w="8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191.32%</w:t>
            </w:r>
          </w:p>
        </w:tc>
        <w:tc>
          <w:tcPr>
            <w:tcW w:w="122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798"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按收入性质分：</w:t>
            </w:r>
          </w:p>
        </w:tc>
        <w:tc>
          <w:tcPr>
            <w:tcW w:w="4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798"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xml:space="preserve">  其中：  一般公共预算：</w:t>
            </w:r>
            <w:r>
              <w:rPr>
                <w:rFonts w:hint="eastAsia"/>
                <w:color w:val="000000"/>
                <w:kern w:val="0"/>
                <w:sz w:val="21"/>
                <w:szCs w:val="21"/>
                <w:lang w:val="en-US" w:eastAsia="zh-CN"/>
              </w:rPr>
              <w:t>6993.33</w:t>
            </w:r>
          </w:p>
        </w:tc>
        <w:tc>
          <w:tcPr>
            <w:tcW w:w="4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其中：基本支出：</w:t>
            </w:r>
            <w:r>
              <w:rPr>
                <w:rFonts w:hint="eastAsia"/>
                <w:color w:val="000000"/>
                <w:kern w:val="0"/>
                <w:sz w:val="21"/>
                <w:szCs w:val="21"/>
                <w:lang w:val="en-US" w:eastAsia="zh-CN"/>
              </w:rPr>
              <w:t>1945.84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798"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left"/>
              <w:textAlignment w:val="auto"/>
              <w:rPr>
                <w:rFonts w:eastAsia="仿宋_GB2312"/>
                <w:color w:val="000000"/>
                <w:kern w:val="0"/>
                <w:sz w:val="21"/>
                <w:szCs w:val="21"/>
              </w:rPr>
            </w:pPr>
            <w:r>
              <w:rPr>
                <w:rFonts w:eastAsia="仿宋_GB2312"/>
                <w:color w:val="000000"/>
                <w:kern w:val="0"/>
                <w:sz w:val="21"/>
                <w:szCs w:val="21"/>
              </w:rPr>
              <w:t>政府性基金拨款：</w:t>
            </w:r>
          </w:p>
        </w:tc>
        <w:tc>
          <w:tcPr>
            <w:tcW w:w="4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项目支出：</w:t>
            </w:r>
            <w:r>
              <w:rPr>
                <w:rFonts w:hint="eastAsia"/>
                <w:color w:val="000000"/>
                <w:kern w:val="0"/>
                <w:sz w:val="21"/>
                <w:szCs w:val="21"/>
                <w:lang w:val="en-US" w:eastAsia="zh-CN"/>
              </w:rPr>
              <w:t>5199.72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798"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纳入专户管理的非税收入拨款：</w:t>
            </w:r>
          </w:p>
        </w:tc>
        <w:tc>
          <w:tcPr>
            <w:tcW w:w="4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798"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470" w:firstLineChars="70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其他资金：</w:t>
            </w:r>
            <w:r>
              <w:rPr>
                <w:rFonts w:hint="eastAsia"/>
                <w:color w:val="000000"/>
                <w:kern w:val="0"/>
                <w:sz w:val="21"/>
                <w:szCs w:val="21"/>
                <w:lang w:val="en-US" w:eastAsia="zh-CN"/>
              </w:rPr>
              <w:t>152.23</w:t>
            </w:r>
          </w:p>
        </w:tc>
        <w:tc>
          <w:tcPr>
            <w:tcW w:w="4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7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798"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798" w:type="dxa"/>
            <w:gridSpan w:val="5"/>
            <w:noWrap w:val="0"/>
            <w:vAlign w:val="center"/>
          </w:tcPr>
          <w:p>
            <w:pPr>
              <w:keepNext w:val="0"/>
              <w:keepLines w:val="0"/>
              <w:pageBreakBefore w:val="0"/>
              <w:widowControl/>
              <w:numPr>
                <w:ilvl w:val="0"/>
                <w:numId w:val="4"/>
              </w:numPr>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质量指标：保障街道机关干部和退休人员经费支出及街道日常支出，确保各项工作任务顺利完成；</w:t>
            </w:r>
          </w:p>
          <w:p>
            <w:pPr>
              <w:keepNext w:val="0"/>
              <w:keepLines w:val="0"/>
              <w:pageBreakBefore w:val="0"/>
              <w:widowControl/>
              <w:numPr>
                <w:ilvl w:val="0"/>
                <w:numId w:val="4"/>
              </w:numPr>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时效指标：2022年年底完成所有任务目标；（3）成本指标：严格控制预算，</w:t>
            </w:r>
            <w:r>
              <w:rPr>
                <w:rFonts w:hint="eastAsia"/>
                <w:color w:val="000000"/>
                <w:kern w:val="0"/>
                <w:sz w:val="21"/>
                <w:szCs w:val="21"/>
                <w:lang w:eastAsia="zh-CN"/>
              </w:rPr>
              <w:t>厉行节约，无预算不支出，成本节约率</w:t>
            </w:r>
            <w:r>
              <w:rPr>
                <w:rFonts w:hint="eastAsia"/>
                <w:color w:val="000000"/>
                <w:kern w:val="0"/>
                <w:sz w:val="21"/>
                <w:szCs w:val="21"/>
                <w:lang w:val="en-US" w:eastAsia="zh-CN"/>
              </w:rPr>
              <w:t>&gt;0</w:t>
            </w:r>
            <w:r>
              <w:rPr>
                <w:rFonts w:hint="eastAsia" w:eastAsia="仿宋_GB2312"/>
                <w:color w:val="000000"/>
                <w:kern w:val="0"/>
                <w:sz w:val="21"/>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firstLine="0" w:firstLineChars="0"/>
              <w:jc w:val="left"/>
              <w:textAlignment w:val="auto"/>
              <w:rPr>
                <w:rFonts w:eastAsia="仿宋_GB2312"/>
                <w:color w:val="000000"/>
                <w:kern w:val="0"/>
                <w:sz w:val="21"/>
                <w:szCs w:val="21"/>
              </w:rPr>
            </w:pPr>
            <w:r>
              <w:rPr>
                <w:rFonts w:hint="eastAsia" w:eastAsia="仿宋_GB2312"/>
                <w:color w:val="000000"/>
                <w:kern w:val="0"/>
                <w:sz w:val="21"/>
                <w:szCs w:val="21"/>
              </w:rPr>
              <w:t>（4）数量指标：重点工作办结率达100%，部门整体支出支付进度合理</w:t>
            </w:r>
            <w:r>
              <w:rPr>
                <w:rFonts w:hint="eastAsia"/>
                <w:color w:val="000000"/>
                <w:kern w:val="0"/>
                <w:sz w:val="21"/>
                <w:szCs w:val="21"/>
                <w:lang w:eastAsia="zh-CN"/>
              </w:rPr>
              <w:t>。</w:t>
            </w:r>
          </w:p>
        </w:tc>
        <w:tc>
          <w:tcPr>
            <w:tcW w:w="4451"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eastAsia="zh-CN"/>
              </w:rPr>
              <w:t>（</w:t>
            </w:r>
            <w:r>
              <w:rPr>
                <w:rFonts w:hint="eastAsia"/>
                <w:color w:val="000000"/>
                <w:kern w:val="0"/>
                <w:sz w:val="21"/>
                <w:szCs w:val="21"/>
                <w:lang w:val="en-US" w:eastAsia="zh-CN"/>
              </w:rPr>
              <w:t>1</w:t>
            </w:r>
            <w:r>
              <w:rPr>
                <w:rFonts w:hint="eastAsia"/>
                <w:color w:val="000000"/>
                <w:kern w:val="0"/>
                <w:sz w:val="21"/>
                <w:szCs w:val="21"/>
                <w:lang w:eastAsia="zh-CN"/>
              </w:rPr>
              <w:t>）</w:t>
            </w:r>
            <w:r>
              <w:rPr>
                <w:rFonts w:hint="eastAsia" w:eastAsia="仿宋_GB2312"/>
                <w:color w:val="000000"/>
                <w:kern w:val="0"/>
                <w:sz w:val="21"/>
                <w:szCs w:val="21"/>
              </w:rPr>
              <w:t>质量指标：保障</w:t>
            </w:r>
            <w:r>
              <w:rPr>
                <w:rFonts w:hint="eastAsia"/>
                <w:color w:val="000000"/>
                <w:kern w:val="0"/>
                <w:sz w:val="21"/>
                <w:szCs w:val="21"/>
                <w:lang w:eastAsia="zh-CN"/>
              </w:rPr>
              <w:t>了</w:t>
            </w:r>
            <w:r>
              <w:rPr>
                <w:rFonts w:hint="eastAsia" w:eastAsia="仿宋_GB2312"/>
                <w:color w:val="000000"/>
                <w:kern w:val="0"/>
                <w:sz w:val="21"/>
                <w:szCs w:val="21"/>
              </w:rPr>
              <w:t>街道机关干部和退休人员经费支出及街道日常支出，确保</w:t>
            </w:r>
            <w:r>
              <w:rPr>
                <w:rFonts w:hint="eastAsia"/>
                <w:color w:val="000000"/>
                <w:kern w:val="0"/>
                <w:sz w:val="21"/>
                <w:szCs w:val="21"/>
                <w:lang w:eastAsia="zh-CN"/>
              </w:rPr>
              <w:t>了</w:t>
            </w:r>
            <w:r>
              <w:rPr>
                <w:rFonts w:hint="eastAsia" w:eastAsia="仿宋_GB2312"/>
                <w:color w:val="000000"/>
                <w:kern w:val="0"/>
                <w:sz w:val="21"/>
                <w:szCs w:val="21"/>
              </w:rPr>
              <w:t>各项工作任务顺利完成；</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rPr>
            </w:pPr>
            <w:r>
              <w:rPr>
                <w:rFonts w:hint="eastAsia"/>
                <w:color w:val="000000"/>
                <w:kern w:val="0"/>
                <w:sz w:val="21"/>
                <w:szCs w:val="21"/>
                <w:lang w:eastAsia="zh-CN"/>
              </w:rPr>
              <w:t>（</w:t>
            </w:r>
            <w:r>
              <w:rPr>
                <w:rFonts w:hint="eastAsia"/>
                <w:color w:val="000000"/>
                <w:kern w:val="0"/>
                <w:sz w:val="21"/>
                <w:szCs w:val="21"/>
                <w:lang w:val="en-US" w:eastAsia="zh-CN"/>
              </w:rPr>
              <w:t>2</w:t>
            </w:r>
            <w:r>
              <w:rPr>
                <w:rFonts w:hint="eastAsia"/>
                <w:color w:val="000000"/>
                <w:kern w:val="0"/>
                <w:sz w:val="21"/>
                <w:szCs w:val="21"/>
                <w:lang w:eastAsia="zh-CN"/>
              </w:rPr>
              <w:t>）</w:t>
            </w:r>
            <w:r>
              <w:rPr>
                <w:rFonts w:hint="eastAsia" w:eastAsia="仿宋_GB2312"/>
                <w:color w:val="000000"/>
                <w:kern w:val="0"/>
                <w:sz w:val="21"/>
                <w:szCs w:val="21"/>
              </w:rPr>
              <w:t>时效指标：2022年年底</w:t>
            </w:r>
            <w:r>
              <w:rPr>
                <w:rFonts w:hint="eastAsia"/>
                <w:color w:val="000000"/>
                <w:kern w:val="0"/>
                <w:sz w:val="21"/>
                <w:szCs w:val="21"/>
                <w:lang w:eastAsia="zh-CN"/>
              </w:rPr>
              <w:t>前及时</w:t>
            </w:r>
            <w:r>
              <w:rPr>
                <w:rFonts w:hint="eastAsia" w:eastAsia="仿宋_GB2312"/>
                <w:color w:val="000000"/>
                <w:kern w:val="0"/>
                <w:sz w:val="21"/>
                <w:szCs w:val="21"/>
              </w:rPr>
              <w:t>完成</w:t>
            </w:r>
            <w:r>
              <w:rPr>
                <w:rFonts w:hint="eastAsia"/>
                <w:color w:val="000000"/>
                <w:kern w:val="0"/>
                <w:sz w:val="21"/>
                <w:szCs w:val="21"/>
                <w:lang w:eastAsia="zh-CN"/>
              </w:rPr>
              <w:t>了</w:t>
            </w:r>
            <w:r>
              <w:rPr>
                <w:rFonts w:hint="eastAsia" w:eastAsia="仿宋_GB2312"/>
                <w:color w:val="000000"/>
                <w:kern w:val="0"/>
                <w:sz w:val="21"/>
                <w:szCs w:val="21"/>
              </w:rPr>
              <w:t>所有任务目标；</w:t>
            </w:r>
          </w:p>
          <w:p>
            <w:pPr>
              <w:keepNext w:val="0"/>
              <w:keepLines w:val="0"/>
              <w:pageBreakBefore w:val="0"/>
              <w:widowControl/>
              <w:numPr>
                <w:ilvl w:val="0"/>
                <w:numId w:val="4"/>
              </w:numPr>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成本指标：严格控制预算，</w:t>
            </w:r>
            <w:r>
              <w:rPr>
                <w:rFonts w:hint="eastAsia"/>
                <w:color w:val="000000"/>
                <w:kern w:val="0"/>
                <w:sz w:val="21"/>
                <w:szCs w:val="21"/>
                <w:lang w:eastAsia="zh-CN"/>
              </w:rPr>
              <w:t>厉行节约，无预算不支出，成本节约率</w:t>
            </w:r>
            <w:r>
              <w:rPr>
                <w:rFonts w:hint="eastAsia"/>
                <w:color w:val="000000"/>
                <w:kern w:val="0"/>
                <w:sz w:val="21"/>
                <w:szCs w:val="21"/>
                <w:lang w:val="en-US" w:eastAsia="zh-CN"/>
              </w:rPr>
              <w:t>7.55%&gt;0</w:t>
            </w:r>
            <w:r>
              <w:rPr>
                <w:rFonts w:hint="eastAsia" w:eastAsia="仿宋_GB2312"/>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（4）数量指标：重点工作办结率达100%，部门整体支出支付进度合理</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7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44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6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47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8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29"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restart"/>
            <w:noWrap w:val="0"/>
            <w:vAlign w:val="center"/>
          </w:tcPr>
          <w:p>
            <w:pPr>
              <w:spacing w:line="0" w:lineRule="atLeast"/>
              <w:jc w:val="center"/>
              <w:rPr>
                <w:color w:val="000000"/>
                <w:sz w:val="21"/>
                <w:szCs w:val="21"/>
              </w:rPr>
            </w:pPr>
            <w:r>
              <w:rPr>
                <w:rFonts w:eastAsia="仿宋_GB2312"/>
                <w:color w:val="000000"/>
                <w:sz w:val="21"/>
                <w:szCs w:val="21"/>
              </w:rPr>
              <w:t>产出指标</w:t>
            </w:r>
          </w:p>
          <w:p>
            <w:pPr>
              <w:spacing w:line="0" w:lineRule="atLeast"/>
              <w:jc w:val="center"/>
              <w:rPr>
                <w:rFonts w:eastAsia="仿宋_GB2312"/>
                <w:color w:val="000000"/>
                <w:kern w:val="0"/>
                <w:sz w:val="21"/>
                <w:szCs w:val="21"/>
              </w:rPr>
            </w:pPr>
            <w:r>
              <w:rPr>
                <w:rFonts w:eastAsia="仿宋_GB2312"/>
                <w:color w:val="000000"/>
                <w:sz w:val="21"/>
                <w:szCs w:val="21"/>
              </w:rPr>
              <w:t>(50分)</w:t>
            </w:r>
          </w:p>
        </w:tc>
        <w:tc>
          <w:tcPr>
            <w:tcW w:w="1008" w:type="dxa"/>
            <w:vMerge w:val="restart"/>
            <w:noWrap w:val="0"/>
            <w:vAlign w:val="center"/>
          </w:tcPr>
          <w:p>
            <w:pPr>
              <w:spacing w:line="0" w:lineRule="atLeast"/>
              <w:jc w:val="center"/>
              <w:rPr>
                <w:color w:val="000000"/>
                <w:sz w:val="21"/>
                <w:szCs w:val="21"/>
              </w:rPr>
            </w:pPr>
            <w:r>
              <w:rPr>
                <w:rFonts w:eastAsia="仿宋_GB2312"/>
                <w:color w:val="000000"/>
                <w:sz w:val="21"/>
                <w:szCs w:val="21"/>
              </w:rPr>
              <w:t>数量</w:t>
            </w:r>
          </w:p>
          <w:p>
            <w:pPr>
              <w:spacing w:line="0" w:lineRule="atLeast"/>
              <w:jc w:val="center"/>
              <w:rPr>
                <w:rFonts w:eastAsia="仿宋_GB2312"/>
                <w:color w:val="000000"/>
                <w:kern w:val="0"/>
                <w:sz w:val="21"/>
                <w:szCs w:val="21"/>
              </w:rPr>
            </w:pPr>
            <w:r>
              <w:rPr>
                <w:rFonts w:eastAsia="仿宋_GB2312"/>
                <w:color w:val="000000"/>
                <w:sz w:val="21"/>
                <w:szCs w:val="21"/>
              </w:rPr>
              <w:t>指标</w:t>
            </w:r>
          </w:p>
        </w:tc>
        <w:tc>
          <w:tcPr>
            <w:tcW w:w="1440" w:type="dxa"/>
            <w:gridSpan w:val="2"/>
            <w:noWrap w:val="0"/>
            <w:vAlign w:val="center"/>
          </w:tcPr>
          <w:p>
            <w:pPr>
              <w:jc w:val="center"/>
              <w:rPr>
                <w:rFonts w:hint="eastAsia" w:eastAsia="仿宋_GB2312"/>
                <w:color w:val="000000"/>
                <w:kern w:val="0"/>
                <w:sz w:val="21"/>
                <w:szCs w:val="21"/>
                <w:lang w:eastAsia="zh-CN"/>
              </w:rPr>
            </w:pPr>
            <w:r>
              <w:rPr>
                <w:rFonts w:hint="default" w:ascii="Times New Roman" w:hAnsi="Times New Roman" w:eastAsia="仿宋_GB2312" w:cs="Times New Roman"/>
                <w:sz w:val="21"/>
                <w:szCs w:val="21"/>
              </w:rPr>
              <w:t>市区两级税收全年任务50164万元</w:t>
            </w:r>
          </w:p>
        </w:tc>
        <w:tc>
          <w:tcPr>
            <w:tcW w:w="961" w:type="dxa"/>
            <w:noWrap w:val="0"/>
            <w:vAlign w:val="center"/>
          </w:tcPr>
          <w:p>
            <w:pPr>
              <w:jc w:val="center"/>
              <w:rPr>
                <w:rFonts w:hint="default" w:eastAsia="仿宋_GB2312"/>
                <w:color w:val="000000"/>
                <w:kern w:val="0"/>
                <w:sz w:val="21"/>
                <w:szCs w:val="21"/>
                <w:lang w:val="en-US" w:eastAsia="zh-CN"/>
              </w:rPr>
            </w:pPr>
            <w:r>
              <w:rPr>
                <w:rFonts w:hint="default" w:ascii="Times New Roman" w:hAnsi="Times New Roman" w:eastAsia="仿宋_GB2312" w:cs="Times New Roman"/>
                <w:sz w:val="21"/>
                <w:szCs w:val="21"/>
              </w:rPr>
              <w:t>50164万元</w:t>
            </w:r>
          </w:p>
        </w:tc>
        <w:tc>
          <w:tcPr>
            <w:tcW w:w="1473"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55346万元</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color w:val="000000"/>
                <w:sz w:val="21"/>
                <w:szCs w:val="21"/>
              </w:rPr>
              <w:t>5</w:t>
            </w:r>
          </w:p>
        </w:tc>
        <w:tc>
          <w:tcPr>
            <w:tcW w:w="834" w:type="dxa"/>
            <w:noWrap w:val="0"/>
            <w:vAlign w:val="center"/>
          </w:tcPr>
          <w:p>
            <w:pPr>
              <w:spacing w:line="0" w:lineRule="atLeast"/>
              <w:jc w:val="center"/>
              <w:rPr>
                <w:rFonts w:eastAsia="仿宋_GB2312"/>
                <w:color w:val="000000"/>
                <w:kern w:val="0"/>
                <w:sz w:val="21"/>
                <w:szCs w:val="21"/>
              </w:rPr>
            </w:pPr>
            <w:r>
              <w:rPr>
                <w:rFonts w:hint="eastAsia" w:eastAsia="仿宋_GB2312"/>
                <w:color w:val="000000"/>
                <w:sz w:val="21"/>
                <w:szCs w:val="21"/>
              </w:rPr>
              <w:t>5</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spacing w:line="0" w:lineRule="atLeast"/>
              <w:rPr>
                <w:rFonts w:eastAsia="仿宋_GB2312"/>
                <w:color w:val="000000"/>
                <w:kern w:val="0"/>
                <w:sz w:val="21"/>
                <w:szCs w:val="21"/>
              </w:rPr>
            </w:pPr>
          </w:p>
        </w:tc>
        <w:tc>
          <w:tcPr>
            <w:tcW w:w="1008" w:type="dxa"/>
            <w:vMerge w:val="continue"/>
            <w:noWrap w:val="0"/>
            <w:vAlign w:val="center"/>
          </w:tcPr>
          <w:p>
            <w:pPr>
              <w:spacing w:line="0" w:lineRule="atLeast"/>
              <w:jc w:val="center"/>
              <w:rPr>
                <w:rFonts w:eastAsia="仿宋_GB2312"/>
                <w:color w:val="000000"/>
                <w:kern w:val="0"/>
                <w:sz w:val="21"/>
                <w:szCs w:val="21"/>
              </w:rPr>
            </w:pPr>
          </w:p>
        </w:tc>
        <w:tc>
          <w:tcPr>
            <w:tcW w:w="1440" w:type="dxa"/>
            <w:gridSpan w:val="2"/>
            <w:noWrap w:val="0"/>
            <w:vAlign w:val="center"/>
          </w:tcPr>
          <w:p>
            <w:pPr>
              <w:jc w:val="center"/>
              <w:rPr>
                <w:rFonts w:hint="eastAsia" w:eastAsia="仿宋_GB2312"/>
                <w:color w:val="000000"/>
                <w:kern w:val="0"/>
                <w:sz w:val="21"/>
                <w:szCs w:val="21"/>
                <w:lang w:eastAsia="zh-CN"/>
              </w:rPr>
            </w:pPr>
            <w:r>
              <w:rPr>
                <w:rFonts w:hint="default" w:ascii="Times New Roman" w:hAnsi="Times New Roman" w:eastAsia="仿宋_GB2312" w:cs="Times New Roman"/>
                <w:sz w:val="21"/>
                <w:szCs w:val="21"/>
              </w:rPr>
              <w:t>固定资产投资总额</w:t>
            </w:r>
          </w:p>
        </w:tc>
        <w:tc>
          <w:tcPr>
            <w:tcW w:w="961"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rPr>
              <w:t>13</w:t>
            </w:r>
            <w:r>
              <w:rPr>
                <w:rFonts w:hint="eastAsia" w:cs="Times New Roman"/>
                <w:sz w:val="21"/>
                <w:szCs w:val="21"/>
                <w:lang w:val="en-US" w:eastAsia="zh-CN"/>
              </w:rPr>
              <w:t>0</w:t>
            </w:r>
            <w:r>
              <w:rPr>
                <w:rFonts w:hint="default" w:ascii="Times New Roman" w:hAnsi="Times New Roman" w:eastAsia="仿宋_GB2312" w:cs="Times New Roman"/>
                <w:sz w:val="21"/>
                <w:szCs w:val="21"/>
              </w:rPr>
              <w:t>亿元</w:t>
            </w:r>
          </w:p>
        </w:tc>
        <w:tc>
          <w:tcPr>
            <w:tcW w:w="1473"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131.8亿元</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eastAsia="仿宋_GB2312"/>
                <w:color w:val="000000"/>
                <w:sz w:val="21"/>
                <w:szCs w:val="21"/>
              </w:rPr>
              <w:t>5</w:t>
            </w:r>
          </w:p>
        </w:tc>
        <w:tc>
          <w:tcPr>
            <w:tcW w:w="834" w:type="dxa"/>
            <w:noWrap w:val="0"/>
            <w:vAlign w:val="center"/>
          </w:tcPr>
          <w:p>
            <w:pPr>
              <w:spacing w:line="0" w:lineRule="atLeast"/>
              <w:jc w:val="center"/>
              <w:rPr>
                <w:rFonts w:eastAsia="仿宋_GB2312"/>
                <w:color w:val="000000"/>
                <w:kern w:val="0"/>
                <w:sz w:val="21"/>
                <w:szCs w:val="21"/>
              </w:rPr>
            </w:pPr>
            <w:r>
              <w:rPr>
                <w:rFonts w:hint="eastAsia" w:eastAsia="仿宋_GB2312"/>
                <w:color w:val="000000"/>
                <w:sz w:val="21"/>
                <w:szCs w:val="21"/>
              </w:rPr>
              <w:t>5</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spacing w:line="0" w:lineRule="atLeast"/>
              <w:rPr>
                <w:rFonts w:eastAsia="仿宋_GB2312"/>
                <w:color w:val="000000"/>
                <w:kern w:val="0"/>
                <w:sz w:val="21"/>
                <w:szCs w:val="21"/>
              </w:rPr>
            </w:pPr>
          </w:p>
        </w:tc>
        <w:tc>
          <w:tcPr>
            <w:tcW w:w="1008" w:type="dxa"/>
            <w:vMerge w:val="continue"/>
            <w:noWrap w:val="0"/>
            <w:vAlign w:val="center"/>
          </w:tcPr>
          <w:p>
            <w:pPr>
              <w:spacing w:line="0" w:lineRule="atLeast"/>
              <w:jc w:val="center"/>
              <w:rPr>
                <w:rFonts w:eastAsia="仿宋_GB2312"/>
                <w:color w:val="000000"/>
                <w:kern w:val="0"/>
                <w:sz w:val="21"/>
                <w:szCs w:val="21"/>
              </w:rPr>
            </w:pPr>
          </w:p>
        </w:tc>
        <w:tc>
          <w:tcPr>
            <w:tcW w:w="1440" w:type="dxa"/>
            <w:gridSpan w:val="2"/>
            <w:noWrap w:val="0"/>
            <w:vAlign w:val="center"/>
          </w:tcPr>
          <w:p>
            <w:pPr>
              <w:jc w:val="center"/>
              <w:rPr>
                <w:rFonts w:hint="eastAsia" w:eastAsia="仿宋_GB2312"/>
                <w:color w:val="000000"/>
                <w:kern w:val="0"/>
                <w:sz w:val="21"/>
                <w:szCs w:val="21"/>
                <w:lang w:eastAsia="zh-CN"/>
              </w:rPr>
            </w:pPr>
            <w:r>
              <w:rPr>
                <w:rFonts w:hint="default" w:ascii="Times New Roman" w:hAnsi="Times New Roman" w:eastAsia="仿宋_GB2312" w:cs="Times New Roman"/>
                <w:sz w:val="21"/>
                <w:szCs w:val="21"/>
                <w:lang w:val="en-US" w:eastAsia="zh-CN"/>
              </w:rPr>
              <w:t>意识形态专题学习、培训</w:t>
            </w:r>
          </w:p>
        </w:tc>
        <w:tc>
          <w:tcPr>
            <w:tcW w:w="961" w:type="dxa"/>
            <w:noWrap w:val="0"/>
            <w:vAlign w:val="center"/>
          </w:tcPr>
          <w:p>
            <w:pPr>
              <w:jc w:val="center"/>
              <w:rPr>
                <w:rFonts w:eastAsia="仿宋_GB2312"/>
                <w:color w:val="000000"/>
                <w:kern w:val="0"/>
                <w:sz w:val="21"/>
                <w:szCs w:val="21"/>
              </w:rPr>
            </w:pPr>
            <w:r>
              <w:rPr>
                <w:rFonts w:hint="eastAsia" w:cs="Times New Roman"/>
                <w:sz w:val="21"/>
                <w:szCs w:val="21"/>
                <w:lang w:val="en-US" w:eastAsia="zh-CN"/>
              </w:rPr>
              <w:t>4次</w:t>
            </w:r>
          </w:p>
        </w:tc>
        <w:tc>
          <w:tcPr>
            <w:tcW w:w="1473" w:type="dxa"/>
            <w:noWrap w:val="0"/>
            <w:vAlign w:val="center"/>
          </w:tcPr>
          <w:p>
            <w:pPr>
              <w:jc w:val="center"/>
              <w:rPr>
                <w:rFonts w:eastAsia="仿宋_GB2312"/>
                <w:color w:val="000000"/>
                <w:kern w:val="0"/>
                <w:sz w:val="21"/>
                <w:szCs w:val="21"/>
              </w:rPr>
            </w:pPr>
            <w:r>
              <w:rPr>
                <w:rFonts w:hint="eastAsia" w:cs="Times New Roman"/>
                <w:sz w:val="21"/>
                <w:szCs w:val="21"/>
                <w:lang w:val="en-US" w:eastAsia="zh-CN"/>
              </w:rPr>
              <w:t>4次</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eastAsia="仿宋_GB2312"/>
                <w:color w:val="000000"/>
                <w:sz w:val="21"/>
                <w:szCs w:val="21"/>
              </w:rPr>
              <w:t>5</w:t>
            </w:r>
          </w:p>
        </w:tc>
        <w:tc>
          <w:tcPr>
            <w:tcW w:w="834" w:type="dxa"/>
            <w:noWrap w:val="0"/>
            <w:vAlign w:val="center"/>
          </w:tcPr>
          <w:p>
            <w:pPr>
              <w:spacing w:line="0" w:lineRule="atLeast"/>
              <w:jc w:val="center"/>
              <w:rPr>
                <w:rFonts w:eastAsia="仿宋_GB2312"/>
                <w:color w:val="000000"/>
                <w:kern w:val="0"/>
                <w:sz w:val="21"/>
                <w:szCs w:val="21"/>
              </w:rPr>
            </w:pPr>
            <w:r>
              <w:rPr>
                <w:rFonts w:hint="eastAsia" w:eastAsia="仿宋_GB2312"/>
                <w:color w:val="000000"/>
                <w:sz w:val="21"/>
                <w:szCs w:val="21"/>
              </w:rPr>
              <w:t>5</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spacing w:line="0" w:lineRule="atLeast"/>
              <w:rPr>
                <w:rFonts w:eastAsia="仿宋_GB2312"/>
                <w:color w:val="000000"/>
                <w:kern w:val="0"/>
                <w:sz w:val="21"/>
                <w:szCs w:val="21"/>
              </w:rPr>
            </w:pPr>
          </w:p>
        </w:tc>
        <w:tc>
          <w:tcPr>
            <w:tcW w:w="1008" w:type="dxa"/>
            <w:vMerge w:val="continue"/>
            <w:noWrap w:val="0"/>
            <w:vAlign w:val="center"/>
          </w:tcPr>
          <w:p>
            <w:pPr>
              <w:spacing w:line="0" w:lineRule="atLeast"/>
              <w:jc w:val="center"/>
              <w:rPr>
                <w:rFonts w:eastAsia="仿宋_GB2312"/>
                <w:color w:val="000000"/>
                <w:kern w:val="0"/>
                <w:sz w:val="21"/>
                <w:szCs w:val="21"/>
              </w:rPr>
            </w:pPr>
          </w:p>
        </w:tc>
        <w:tc>
          <w:tcPr>
            <w:tcW w:w="144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eastAsia="zh-CN"/>
              </w:rPr>
            </w:pPr>
            <w:r>
              <w:rPr>
                <w:rFonts w:eastAsia="仿宋_GB2312"/>
                <w:color w:val="000000"/>
                <w:kern w:val="0"/>
                <w:sz w:val="21"/>
                <w:szCs w:val="21"/>
                <w:lang w:val="en-US" w:eastAsia="zh-CN"/>
              </w:rPr>
              <w:t>背街小巷清扫保洁</w:t>
            </w:r>
            <w:r>
              <w:rPr>
                <w:rFonts w:hint="eastAsia"/>
                <w:color w:val="000000"/>
                <w:kern w:val="0"/>
                <w:sz w:val="21"/>
                <w:szCs w:val="21"/>
                <w:lang w:val="en-US" w:eastAsia="zh-CN"/>
              </w:rPr>
              <w:t>覆盖面积</w:t>
            </w:r>
          </w:p>
        </w:tc>
        <w:tc>
          <w:tcPr>
            <w:tcW w:w="96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sz w:val="21"/>
                <w:szCs w:val="21"/>
                <w:lang w:val="en-US" w:eastAsia="zh-CN"/>
              </w:rPr>
              <w:t>646834.77平方米</w:t>
            </w:r>
          </w:p>
        </w:tc>
        <w:tc>
          <w:tcPr>
            <w:tcW w:w="147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sz w:val="21"/>
                <w:szCs w:val="21"/>
                <w:lang w:val="en-US" w:eastAsia="zh-CN"/>
              </w:rPr>
              <w:t>646834.77平方米</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eastAsia="仿宋_GB2312"/>
                <w:color w:val="000000"/>
                <w:sz w:val="21"/>
                <w:szCs w:val="21"/>
              </w:rPr>
              <w:t>5</w:t>
            </w:r>
          </w:p>
        </w:tc>
        <w:tc>
          <w:tcPr>
            <w:tcW w:w="834" w:type="dxa"/>
            <w:noWrap w:val="0"/>
            <w:vAlign w:val="center"/>
          </w:tcPr>
          <w:p>
            <w:pPr>
              <w:spacing w:line="0" w:lineRule="atLeast"/>
              <w:jc w:val="center"/>
              <w:rPr>
                <w:rFonts w:eastAsia="仿宋_GB2312"/>
                <w:color w:val="000000"/>
                <w:kern w:val="0"/>
                <w:sz w:val="21"/>
                <w:szCs w:val="21"/>
              </w:rPr>
            </w:pPr>
            <w:r>
              <w:rPr>
                <w:rFonts w:hint="eastAsia" w:eastAsia="仿宋_GB2312"/>
                <w:color w:val="000000"/>
                <w:sz w:val="21"/>
                <w:szCs w:val="21"/>
              </w:rPr>
              <w:t>5</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spacing w:line="0" w:lineRule="atLeast"/>
              <w:rPr>
                <w:rFonts w:eastAsia="仿宋_GB2312"/>
                <w:color w:val="000000"/>
                <w:kern w:val="0"/>
                <w:sz w:val="21"/>
                <w:szCs w:val="21"/>
              </w:rPr>
            </w:pPr>
          </w:p>
        </w:tc>
        <w:tc>
          <w:tcPr>
            <w:tcW w:w="1008" w:type="dxa"/>
            <w:vMerge w:val="continue"/>
            <w:noWrap w:val="0"/>
            <w:vAlign w:val="center"/>
          </w:tcPr>
          <w:p>
            <w:pPr>
              <w:spacing w:line="0" w:lineRule="atLeast"/>
              <w:jc w:val="center"/>
              <w:rPr>
                <w:rFonts w:eastAsia="仿宋_GB2312"/>
                <w:color w:val="000000"/>
                <w:kern w:val="0"/>
                <w:sz w:val="21"/>
                <w:szCs w:val="21"/>
              </w:rPr>
            </w:pPr>
          </w:p>
        </w:tc>
        <w:tc>
          <w:tcPr>
            <w:tcW w:w="1440" w:type="dxa"/>
            <w:gridSpan w:val="2"/>
            <w:noWrap w:val="0"/>
            <w:vAlign w:val="center"/>
          </w:tcPr>
          <w:p>
            <w:pPr>
              <w:jc w:val="center"/>
              <w:rPr>
                <w:rFonts w:hint="eastAsia" w:eastAsia="仿宋_GB2312"/>
                <w:color w:val="000000"/>
                <w:kern w:val="0"/>
                <w:sz w:val="21"/>
                <w:szCs w:val="21"/>
                <w:lang w:eastAsia="zh-CN"/>
              </w:rPr>
            </w:pPr>
            <w:r>
              <w:rPr>
                <w:rFonts w:hint="eastAsia" w:eastAsia="仿宋_GB2312"/>
                <w:color w:val="000000"/>
                <w:kern w:val="0"/>
                <w:sz w:val="21"/>
                <w:szCs w:val="21"/>
              </w:rPr>
              <w:t>安全</w:t>
            </w:r>
            <w:r>
              <w:rPr>
                <w:rFonts w:hint="eastAsia"/>
                <w:color w:val="000000"/>
                <w:kern w:val="0"/>
                <w:sz w:val="21"/>
                <w:szCs w:val="21"/>
                <w:lang w:eastAsia="zh-CN"/>
              </w:rPr>
              <w:t>生产</w:t>
            </w:r>
            <w:r>
              <w:rPr>
                <w:rFonts w:hint="eastAsia" w:eastAsia="仿宋_GB2312"/>
                <w:color w:val="000000"/>
                <w:kern w:val="0"/>
                <w:sz w:val="21"/>
                <w:szCs w:val="21"/>
              </w:rPr>
              <w:t>事故和重大负面舆情事件</w:t>
            </w:r>
          </w:p>
        </w:tc>
        <w:tc>
          <w:tcPr>
            <w:tcW w:w="961" w:type="dxa"/>
            <w:noWrap w:val="0"/>
            <w:vAlign w:val="center"/>
          </w:tcPr>
          <w:p>
            <w:pPr>
              <w:jc w:val="center"/>
              <w:rPr>
                <w:rFonts w:eastAsia="仿宋_GB2312"/>
                <w:color w:val="000000"/>
                <w:kern w:val="0"/>
                <w:sz w:val="21"/>
                <w:szCs w:val="21"/>
              </w:rPr>
            </w:pPr>
            <w:r>
              <w:rPr>
                <w:rFonts w:hint="eastAsia" w:ascii="Times New Roman" w:hAnsi="Times New Roman" w:eastAsia="仿宋_GB2312" w:cs="Times New Roman"/>
                <w:sz w:val="21"/>
                <w:szCs w:val="21"/>
                <w:lang w:val="en-US" w:eastAsia="zh-CN"/>
              </w:rPr>
              <w:t>0</w:t>
            </w:r>
          </w:p>
        </w:tc>
        <w:tc>
          <w:tcPr>
            <w:tcW w:w="1473" w:type="dxa"/>
            <w:noWrap w:val="0"/>
            <w:vAlign w:val="center"/>
          </w:tcPr>
          <w:p>
            <w:pPr>
              <w:jc w:val="center"/>
              <w:rPr>
                <w:rFonts w:eastAsia="仿宋_GB2312"/>
                <w:color w:val="000000"/>
                <w:kern w:val="0"/>
                <w:sz w:val="21"/>
                <w:szCs w:val="21"/>
              </w:rPr>
            </w:pPr>
            <w:r>
              <w:rPr>
                <w:rFonts w:hint="eastAsia"/>
                <w:color w:val="000000"/>
                <w:kern w:val="0"/>
                <w:sz w:val="21"/>
                <w:szCs w:val="21"/>
                <w:lang w:val="en-US" w:eastAsia="zh-CN"/>
              </w:rPr>
              <w:t>全年未发生</w:t>
            </w:r>
            <w:r>
              <w:rPr>
                <w:rFonts w:hint="eastAsia" w:eastAsia="仿宋_GB2312"/>
                <w:color w:val="000000"/>
                <w:kern w:val="0"/>
                <w:sz w:val="21"/>
                <w:szCs w:val="21"/>
              </w:rPr>
              <w:t>安全</w:t>
            </w:r>
            <w:r>
              <w:rPr>
                <w:rFonts w:hint="eastAsia"/>
                <w:color w:val="000000"/>
                <w:kern w:val="0"/>
                <w:sz w:val="21"/>
                <w:szCs w:val="21"/>
                <w:lang w:eastAsia="zh-CN"/>
              </w:rPr>
              <w:t>生产</w:t>
            </w:r>
            <w:r>
              <w:rPr>
                <w:rFonts w:hint="eastAsia" w:eastAsia="仿宋_GB2312"/>
                <w:color w:val="000000"/>
                <w:kern w:val="0"/>
                <w:sz w:val="21"/>
                <w:szCs w:val="21"/>
              </w:rPr>
              <w:t>事故和重大负面舆情事件</w:t>
            </w:r>
            <w:r>
              <w:rPr>
                <w:rFonts w:hint="eastAsia"/>
                <w:color w:val="000000"/>
                <w:kern w:val="0"/>
                <w:sz w:val="21"/>
                <w:szCs w:val="21"/>
                <w:lang w:val="en-US" w:eastAsia="zh-CN"/>
              </w:rPr>
              <w:t>。</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eastAsia="仿宋_GB2312"/>
                <w:color w:val="000000"/>
                <w:sz w:val="21"/>
                <w:szCs w:val="21"/>
              </w:rPr>
              <w:t>5</w:t>
            </w:r>
          </w:p>
        </w:tc>
        <w:tc>
          <w:tcPr>
            <w:tcW w:w="834" w:type="dxa"/>
            <w:noWrap w:val="0"/>
            <w:vAlign w:val="center"/>
          </w:tcPr>
          <w:p>
            <w:pPr>
              <w:spacing w:line="0" w:lineRule="atLeast"/>
              <w:jc w:val="center"/>
              <w:rPr>
                <w:rFonts w:eastAsia="仿宋_GB2312"/>
                <w:color w:val="000000"/>
                <w:kern w:val="0"/>
                <w:sz w:val="21"/>
                <w:szCs w:val="21"/>
              </w:rPr>
            </w:pPr>
            <w:r>
              <w:rPr>
                <w:rFonts w:hint="eastAsia" w:eastAsia="仿宋_GB2312"/>
                <w:color w:val="000000"/>
                <w:sz w:val="21"/>
                <w:szCs w:val="21"/>
              </w:rPr>
              <w:t>5</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spacing w:line="0" w:lineRule="atLeast"/>
              <w:rPr>
                <w:rFonts w:eastAsia="仿宋_GB2312"/>
                <w:color w:val="000000"/>
                <w:kern w:val="0"/>
                <w:sz w:val="21"/>
                <w:szCs w:val="21"/>
              </w:rPr>
            </w:pPr>
          </w:p>
        </w:tc>
        <w:tc>
          <w:tcPr>
            <w:tcW w:w="1008" w:type="dxa"/>
            <w:vMerge w:val="restart"/>
            <w:noWrap w:val="0"/>
            <w:vAlign w:val="center"/>
          </w:tcPr>
          <w:p>
            <w:pPr>
              <w:spacing w:line="0" w:lineRule="atLeast"/>
              <w:jc w:val="center"/>
              <w:rPr>
                <w:color w:val="000000"/>
                <w:sz w:val="21"/>
                <w:szCs w:val="21"/>
              </w:rPr>
            </w:pPr>
            <w:r>
              <w:rPr>
                <w:rFonts w:eastAsia="仿宋_GB2312"/>
                <w:color w:val="000000"/>
                <w:sz w:val="21"/>
                <w:szCs w:val="21"/>
              </w:rPr>
              <w:t>质量</w:t>
            </w:r>
          </w:p>
          <w:p>
            <w:pPr>
              <w:spacing w:line="0" w:lineRule="atLeast"/>
              <w:jc w:val="center"/>
              <w:rPr>
                <w:rFonts w:eastAsia="仿宋_GB2312"/>
                <w:color w:val="000000"/>
                <w:kern w:val="0"/>
                <w:sz w:val="21"/>
                <w:szCs w:val="21"/>
              </w:rPr>
            </w:pPr>
            <w:r>
              <w:rPr>
                <w:rFonts w:eastAsia="仿宋_GB2312"/>
                <w:color w:val="000000"/>
                <w:sz w:val="21"/>
                <w:szCs w:val="21"/>
              </w:rPr>
              <w:t>指标</w:t>
            </w:r>
          </w:p>
        </w:tc>
        <w:tc>
          <w:tcPr>
            <w:tcW w:w="1440" w:type="dxa"/>
            <w:gridSpan w:val="2"/>
            <w:noWrap w:val="0"/>
            <w:vAlign w:val="center"/>
          </w:tcPr>
          <w:p>
            <w:pPr>
              <w:jc w:val="center"/>
              <w:rPr>
                <w:rFonts w:hint="eastAsia" w:ascii="Times New Roman" w:hAnsi="Times New Roman" w:eastAsia="仿宋_GB2312" w:cs="Times New Roman"/>
                <w:color w:val="000000"/>
                <w:kern w:val="0"/>
                <w:sz w:val="21"/>
                <w:szCs w:val="21"/>
                <w:lang w:val="en-US" w:eastAsia="zh-CN" w:bidi="ar-SA"/>
              </w:rPr>
            </w:pPr>
            <w:r>
              <w:rPr>
                <w:rFonts w:hint="eastAsia" w:cs="Times New Roman"/>
                <w:sz w:val="21"/>
                <w:szCs w:val="21"/>
                <w:lang w:eastAsia="zh-CN"/>
              </w:rPr>
              <w:t>优化营商环境</w:t>
            </w:r>
          </w:p>
        </w:tc>
        <w:tc>
          <w:tcPr>
            <w:tcW w:w="961"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473"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r>
              <w:rPr>
                <w:rFonts w:hint="eastAsia" w:cs="Times New Roman"/>
                <w:sz w:val="21"/>
                <w:szCs w:val="21"/>
                <w:lang w:val="en-US" w:eastAsia="zh-CN"/>
              </w:rPr>
              <w:t>有序开展</w:t>
            </w:r>
            <w:r>
              <w:rPr>
                <w:rFonts w:hint="default" w:ascii="Times New Roman" w:hAnsi="Times New Roman" w:eastAsia="仿宋_GB2312" w:cs="Times New Roman"/>
                <w:sz w:val="21"/>
                <w:szCs w:val="21"/>
              </w:rPr>
              <w:t>产业发展、经济建设、招商引资等工作正常开展。确保以上工作圆满完成任务，确保经济发展、社会安全稳定。</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eastAsia="仿宋_GB2312"/>
                <w:color w:val="000000"/>
                <w:sz w:val="21"/>
                <w:szCs w:val="21"/>
              </w:rPr>
              <w:t>5</w:t>
            </w:r>
          </w:p>
        </w:tc>
        <w:tc>
          <w:tcPr>
            <w:tcW w:w="834" w:type="dxa"/>
            <w:noWrap w:val="0"/>
            <w:vAlign w:val="center"/>
          </w:tcPr>
          <w:p>
            <w:pPr>
              <w:spacing w:line="0" w:lineRule="atLeast"/>
              <w:jc w:val="center"/>
              <w:rPr>
                <w:rFonts w:eastAsia="仿宋_GB2312"/>
                <w:color w:val="000000"/>
                <w:kern w:val="0"/>
                <w:sz w:val="21"/>
                <w:szCs w:val="21"/>
              </w:rPr>
            </w:pPr>
            <w:r>
              <w:rPr>
                <w:rFonts w:hint="eastAsia" w:eastAsia="仿宋_GB2312"/>
                <w:color w:val="000000"/>
                <w:sz w:val="21"/>
                <w:szCs w:val="21"/>
              </w:rPr>
              <w:t>5</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spacing w:line="0" w:lineRule="atLeast"/>
              <w:rPr>
                <w:rFonts w:eastAsia="仿宋_GB2312"/>
                <w:color w:val="000000"/>
                <w:kern w:val="0"/>
                <w:sz w:val="21"/>
                <w:szCs w:val="21"/>
              </w:rPr>
            </w:pPr>
          </w:p>
        </w:tc>
        <w:tc>
          <w:tcPr>
            <w:tcW w:w="1008" w:type="dxa"/>
            <w:vMerge w:val="continue"/>
            <w:noWrap w:val="0"/>
            <w:vAlign w:val="center"/>
          </w:tcPr>
          <w:p>
            <w:pPr>
              <w:spacing w:line="0" w:lineRule="atLeast"/>
              <w:jc w:val="center"/>
              <w:rPr>
                <w:rFonts w:eastAsia="仿宋_GB2312"/>
                <w:color w:val="000000"/>
                <w:kern w:val="0"/>
                <w:sz w:val="21"/>
                <w:szCs w:val="21"/>
              </w:rPr>
            </w:pPr>
          </w:p>
        </w:tc>
        <w:tc>
          <w:tcPr>
            <w:tcW w:w="1440" w:type="dxa"/>
            <w:gridSpan w:val="2"/>
            <w:noWrap w:val="0"/>
            <w:vAlign w:val="center"/>
          </w:tcPr>
          <w:p>
            <w:pPr>
              <w:jc w:val="center"/>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sz w:val="21"/>
                <w:szCs w:val="21"/>
                <w:lang w:val="en-US" w:eastAsia="zh-CN"/>
              </w:rPr>
              <w:t>基层党建工作达标率</w:t>
            </w:r>
          </w:p>
        </w:tc>
        <w:tc>
          <w:tcPr>
            <w:tcW w:w="961"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473"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%连续开展书记上党课、青年党员干部学习班、邀请区委党校副校长授课、深入群众宣讲践行等一系列学习贯彻党的二十大精神活动</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eastAsia="仿宋_GB2312"/>
                <w:color w:val="000000"/>
                <w:sz w:val="21"/>
                <w:szCs w:val="21"/>
              </w:rPr>
              <w:t>5</w:t>
            </w:r>
          </w:p>
        </w:tc>
        <w:tc>
          <w:tcPr>
            <w:tcW w:w="834" w:type="dxa"/>
            <w:noWrap w:val="0"/>
            <w:vAlign w:val="center"/>
          </w:tcPr>
          <w:p>
            <w:pPr>
              <w:spacing w:line="0" w:lineRule="atLeast"/>
              <w:jc w:val="center"/>
              <w:rPr>
                <w:rFonts w:eastAsia="仿宋_GB2312"/>
                <w:color w:val="000000"/>
                <w:kern w:val="0"/>
                <w:sz w:val="21"/>
                <w:szCs w:val="21"/>
              </w:rPr>
            </w:pPr>
            <w:r>
              <w:rPr>
                <w:rFonts w:hint="eastAsia" w:eastAsia="仿宋_GB2312"/>
                <w:color w:val="000000"/>
                <w:sz w:val="21"/>
                <w:szCs w:val="21"/>
              </w:rPr>
              <w:t>5</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spacing w:line="0" w:lineRule="atLeast"/>
              <w:rPr>
                <w:rFonts w:eastAsia="仿宋_GB2312"/>
                <w:color w:val="000000"/>
                <w:kern w:val="0"/>
                <w:sz w:val="21"/>
                <w:szCs w:val="21"/>
              </w:rPr>
            </w:pPr>
          </w:p>
        </w:tc>
        <w:tc>
          <w:tcPr>
            <w:tcW w:w="1008" w:type="dxa"/>
            <w:noWrap w:val="0"/>
            <w:vAlign w:val="center"/>
          </w:tcPr>
          <w:p>
            <w:pPr>
              <w:spacing w:line="0" w:lineRule="atLeast"/>
              <w:jc w:val="center"/>
              <w:rPr>
                <w:color w:val="000000"/>
                <w:sz w:val="21"/>
                <w:szCs w:val="21"/>
              </w:rPr>
            </w:pPr>
            <w:r>
              <w:rPr>
                <w:rFonts w:eastAsia="仿宋_GB2312"/>
                <w:color w:val="000000"/>
                <w:sz w:val="21"/>
                <w:szCs w:val="21"/>
              </w:rPr>
              <w:t>时效</w:t>
            </w:r>
          </w:p>
          <w:p>
            <w:pPr>
              <w:spacing w:line="0" w:lineRule="atLeast"/>
              <w:jc w:val="center"/>
              <w:rPr>
                <w:rFonts w:eastAsia="仿宋_GB2312"/>
                <w:color w:val="000000"/>
                <w:kern w:val="0"/>
                <w:sz w:val="21"/>
                <w:szCs w:val="21"/>
              </w:rPr>
            </w:pPr>
            <w:r>
              <w:rPr>
                <w:rFonts w:eastAsia="仿宋_GB2312"/>
                <w:color w:val="000000"/>
                <w:sz w:val="21"/>
                <w:szCs w:val="21"/>
              </w:rPr>
              <w:t>指标</w:t>
            </w:r>
          </w:p>
        </w:tc>
        <w:tc>
          <w:tcPr>
            <w:tcW w:w="1440" w:type="dxa"/>
            <w:gridSpan w:val="2"/>
            <w:noWrap w:val="0"/>
            <w:vAlign w:val="center"/>
          </w:tcPr>
          <w:p>
            <w:pPr>
              <w:spacing w:line="0" w:lineRule="atLeast"/>
              <w:rPr>
                <w:rFonts w:eastAsia="仿宋_GB2312"/>
                <w:color w:val="000000"/>
                <w:kern w:val="0"/>
                <w:sz w:val="21"/>
                <w:szCs w:val="21"/>
              </w:rPr>
            </w:pPr>
            <w:r>
              <w:rPr>
                <w:rFonts w:hint="eastAsia"/>
                <w:color w:val="000000"/>
                <w:sz w:val="21"/>
                <w:szCs w:val="21"/>
              </w:rPr>
              <w:t>12345热线办理及时率</w:t>
            </w:r>
          </w:p>
        </w:tc>
        <w:tc>
          <w:tcPr>
            <w:tcW w:w="961" w:type="dxa"/>
            <w:noWrap w:val="0"/>
            <w:vAlign w:val="center"/>
          </w:tcPr>
          <w:p>
            <w:pPr>
              <w:spacing w:line="0" w:lineRule="atLeast"/>
              <w:rPr>
                <w:rFonts w:eastAsia="仿宋_GB2312"/>
                <w:color w:val="000000"/>
                <w:kern w:val="0"/>
                <w:sz w:val="21"/>
                <w:szCs w:val="21"/>
              </w:rPr>
            </w:pPr>
            <w:r>
              <w:rPr>
                <w:rFonts w:eastAsia="仿宋_GB2312"/>
                <w:color w:val="000000"/>
                <w:sz w:val="21"/>
                <w:szCs w:val="21"/>
              </w:rPr>
              <w:t>　</w:t>
            </w:r>
            <w:r>
              <w:rPr>
                <w:rFonts w:hint="eastAsia"/>
                <w:color w:val="000000"/>
                <w:sz w:val="21"/>
                <w:szCs w:val="21"/>
                <w:lang w:val="en-US" w:eastAsia="zh-CN"/>
              </w:rPr>
              <w:t>95</w:t>
            </w:r>
            <w:r>
              <w:rPr>
                <w:rFonts w:hint="eastAsia" w:eastAsia="仿宋_GB2312"/>
                <w:color w:val="000000"/>
                <w:sz w:val="21"/>
                <w:szCs w:val="21"/>
              </w:rPr>
              <w:t>%</w:t>
            </w:r>
          </w:p>
        </w:tc>
        <w:tc>
          <w:tcPr>
            <w:tcW w:w="1473" w:type="dxa"/>
            <w:noWrap w:val="0"/>
            <w:vAlign w:val="center"/>
          </w:tcPr>
          <w:p>
            <w:pPr>
              <w:spacing w:line="0" w:lineRule="atLeast"/>
              <w:rPr>
                <w:rFonts w:eastAsia="仿宋_GB2312"/>
                <w:color w:val="000000"/>
                <w:kern w:val="0"/>
                <w:sz w:val="21"/>
                <w:szCs w:val="21"/>
              </w:rPr>
            </w:pPr>
            <w:r>
              <w:rPr>
                <w:rFonts w:eastAsia="仿宋_GB2312"/>
                <w:color w:val="000000"/>
                <w:sz w:val="21"/>
                <w:szCs w:val="21"/>
              </w:rPr>
              <w:t>　</w:t>
            </w:r>
            <w:r>
              <w:rPr>
                <w:rFonts w:hint="eastAsia"/>
                <w:color w:val="000000"/>
                <w:sz w:val="21"/>
                <w:szCs w:val="21"/>
                <w:lang w:val="en-US" w:eastAsia="zh-CN"/>
              </w:rPr>
              <w:t>99.21</w:t>
            </w:r>
            <w:r>
              <w:rPr>
                <w:rFonts w:hint="eastAsia" w:eastAsia="仿宋_GB2312"/>
                <w:color w:val="000000"/>
                <w:sz w:val="21"/>
                <w:szCs w:val="21"/>
              </w:rPr>
              <w:t>%</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eastAsia="仿宋_GB2312"/>
                <w:color w:val="000000"/>
                <w:sz w:val="21"/>
                <w:szCs w:val="21"/>
              </w:rPr>
              <w:t>5</w:t>
            </w:r>
          </w:p>
        </w:tc>
        <w:tc>
          <w:tcPr>
            <w:tcW w:w="834" w:type="dxa"/>
            <w:noWrap w:val="0"/>
            <w:vAlign w:val="center"/>
          </w:tcPr>
          <w:p>
            <w:pPr>
              <w:spacing w:line="0" w:lineRule="atLeast"/>
              <w:jc w:val="center"/>
              <w:rPr>
                <w:rFonts w:eastAsia="仿宋_GB2312"/>
                <w:color w:val="000000"/>
                <w:kern w:val="0"/>
                <w:sz w:val="21"/>
                <w:szCs w:val="21"/>
              </w:rPr>
            </w:pPr>
            <w:r>
              <w:rPr>
                <w:rFonts w:hint="eastAsia" w:eastAsia="仿宋_GB2312"/>
                <w:color w:val="000000"/>
                <w:sz w:val="21"/>
                <w:szCs w:val="21"/>
              </w:rPr>
              <w:t>5</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spacing w:line="0" w:lineRule="atLeast"/>
              <w:rPr>
                <w:rFonts w:eastAsia="仿宋_GB2312"/>
                <w:color w:val="000000"/>
                <w:kern w:val="0"/>
                <w:sz w:val="21"/>
                <w:szCs w:val="21"/>
              </w:rPr>
            </w:pPr>
          </w:p>
        </w:tc>
        <w:tc>
          <w:tcPr>
            <w:tcW w:w="1008" w:type="dxa"/>
            <w:noWrap w:val="0"/>
            <w:vAlign w:val="center"/>
          </w:tcPr>
          <w:p>
            <w:pPr>
              <w:spacing w:line="0" w:lineRule="atLeast"/>
              <w:jc w:val="center"/>
              <w:rPr>
                <w:color w:val="000000"/>
                <w:sz w:val="21"/>
                <w:szCs w:val="21"/>
              </w:rPr>
            </w:pPr>
            <w:r>
              <w:rPr>
                <w:rFonts w:eastAsia="仿宋_GB2312"/>
                <w:color w:val="000000"/>
                <w:sz w:val="21"/>
                <w:szCs w:val="21"/>
              </w:rPr>
              <w:t>成本</w:t>
            </w:r>
          </w:p>
          <w:p>
            <w:pPr>
              <w:spacing w:line="0" w:lineRule="atLeast"/>
              <w:jc w:val="center"/>
              <w:rPr>
                <w:rFonts w:eastAsia="仿宋_GB2312"/>
                <w:color w:val="000000"/>
                <w:kern w:val="0"/>
                <w:sz w:val="21"/>
                <w:szCs w:val="21"/>
              </w:rPr>
            </w:pPr>
            <w:r>
              <w:rPr>
                <w:rFonts w:eastAsia="仿宋_GB2312"/>
                <w:color w:val="000000"/>
                <w:sz w:val="21"/>
                <w:szCs w:val="21"/>
              </w:rPr>
              <w:t>指标</w:t>
            </w:r>
          </w:p>
        </w:tc>
        <w:tc>
          <w:tcPr>
            <w:tcW w:w="1440" w:type="dxa"/>
            <w:gridSpan w:val="2"/>
            <w:noWrap w:val="0"/>
            <w:vAlign w:val="center"/>
          </w:tcPr>
          <w:p>
            <w:pPr>
              <w:spacing w:line="0" w:lineRule="atLeast"/>
              <w:rPr>
                <w:rFonts w:eastAsia="仿宋_GB2312"/>
                <w:color w:val="000000"/>
                <w:kern w:val="0"/>
                <w:sz w:val="21"/>
                <w:szCs w:val="21"/>
              </w:rPr>
            </w:pPr>
            <w:r>
              <w:rPr>
                <w:rFonts w:hint="eastAsia"/>
                <w:color w:val="000000"/>
                <w:sz w:val="21"/>
                <w:szCs w:val="21"/>
              </w:rPr>
              <w:t>成本节约率</w:t>
            </w:r>
          </w:p>
        </w:tc>
        <w:tc>
          <w:tcPr>
            <w:tcW w:w="961" w:type="dxa"/>
            <w:noWrap w:val="0"/>
            <w:vAlign w:val="center"/>
          </w:tcPr>
          <w:p>
            <w:pPr>
              <w:spacing w:line="0" w:lineRule="atLeast"/>
              <w:rPr>
                <w:rFonts w:eastAsia="仿宋_GB2312"/>
                <w:color w:val="000000"/>
                <w:kern w:val="0"/>
                <w:sz w:val="21"/>
                <w:szCs w:val="21"/>
              </w:rPr>
            </w:pPr>
            <w:r>
              <w:rPr>
                <w:rFonts w:eastAsia="仿宋_GB2312"/>
                <w:color w:val="000000"/>
                <w:sz w:val="21"/>
                <w:szCs w:val="21"/>
              </w:rPr>
              <w:t>　</w:t>
            </w:r>
            <w:r>
              <w:rPr>
                <w:rFonts w:hint="eastAsia" w:eastAsia="仿宋_GB2312"/>
                <w:color w:val="000000"/>
                <w:sz w:val="21"/>
                <w:szCs w:val="21"/>
              </w:rPr>
              <w:t>≥0%</w:t>
            </w:r>
          </w:p>
        </w:tc>
        <w:tc>
          <w:tcPr>
            <w:tcW w:w="1473" w:type="dxa"/>
            <w:noWrap w:val="0"/>
            <w:vAlign w:val="center"/>
          </w:tcPr>
          <w:p>
            <w:pPr>
              <w:spacing w:line="0" w:lineRule="atLeast"/>
              <w:rPr>
                <w:rFonts w:eastAsia="仿宋_GB2312"/>
                <w:color w:val="000000"/>
                <w:kern w:val="0"/>
                <w:sz w:val="21"/>
                <w:szCs w:val="21"/>
              </w:rPr>
            </w:pPr>
            <w:r>
              <w:rPr>
                <w:rFonts w:eastAsia="仿宋_GB2312"/>
                <w:color w:val="000000"/>
                <w:sz w:val="21"/>
                <w:szCs w:val="21"/>
              </w:rPr>
              <w:t>　</w:t>
            </w:r>
            <w:r>
              <w:rPr>
                <w:rFonts w:hint="eastAsia"/>
                <w:color w:val="000000"/>
                <w:sz w:val="21"/>
                <w:szCs w:val="21"/>
                <w:lang w:val="en-US" w:eastAsia="zh-CN"/>
              </w:rPr>
              <w:t>7.55</w:t>
            </w:r>
            <w:r>
              <w:rPr>
                <w:rFonts w:hint="eastAsia" w:eastAsia="仿宋_GB2312"/>
                <w:color w:val="000000"/>
                <w:sz w:val="21"/>
                <w:szCs w:val="21"/>
              </w:rPr>
              <w:t>%</w:t>
            </w:r>
          </w:p>
        </w:tc>
        <w:tc>
          <w:tcPr>
            <w:tcW w:w="915" w:type="dxa"/>
            <w:noWrap w:val="0"/>
            <w:vAlign w:val="center"/>
          </w:tcPr>
          <w:p>
            <w:pPr>
              <w:spacing w:line="0" w:lineRule="atLeast"/>
              <w:jc w:val="center"/>
              <w:rPr>
                <w:rFonts w:hint="eastAsia" w:eastAsia="仿宋_GB2312"/>
                <w:color w:val="000000"/>
                <w:kern w:val="0"/>
                <w:sz w:val="21"/>
                <w:szCs w:val="21"/>
                <w:lang w:val="en-US" w:eastAsia="zh-CN"/>
              </w:rPr>
            </w:pPr>
            <w:r>
              <w:rPr>
                <w:rFonts w:hint="eastAsia" w:eastAsia="仿宋_GB2312"/>
                <w:color w:val="000000"/>
                <w:sz w:val="21"/>
                <w:szCs w:val="21"/>
              </w:rPr>
              <w:t>10</w:t>
            </w:r>
          </w:p>
        </w:tc>
        <w:tc>
          <w:tcPr>
            <w:tcW w:w="834" w:type="dxa"/>
            <w:noWrap w:val="0"/>
            <w:vAlign w:val="center"/>
          </w:tcPr>
          <w:p>
            <w:pPr>
              <w:spacing w:line="0" w:lineRule="atLeast"/>
              <w:jc w:val="center"/>
              <w:rPr>
                <w:rFonts w:hint="eastAsia" w:eastAsia="仿宋_GB2312"/>
                <w:color w:val="000000"/>
                <w:kern w:val="0"/>
                <w:sz w:val="21"/>
                <w:szCs w:val="21"/>
                <w:lang w:eastAsia="zh-CN"/>
              </w:rPr>
            </w:pPr>
            <w:r>
              <w:rPr>
                <w:rFonts w:hint="eastAsia"/>
                <w:color w:val="000000"/>
                <w:sz w:val="21"/>
                <w:szCs w:val="21"/>
                <w:lang w:val="en-US" w:eastAsia="zh-CN"/>
              </w:rPr>
              <w:t>9</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eastAsia="仿宋_GB2312"/>
                <w:color w:val="000000"/>
                <w:kern w:val="0"/>
                <w:sz w:val="21"/>
                <w:szCs w:val="21"/>
              </w:rPr>
              <w:t>（30分）　</w:t>
            </w:r>
          </w:p>
        </w:tc>
        <w:tc>
          <w:tcPr>
            <w:tcW w:w="10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0" w:type="dxa"/>
            <w:gridSpan w:val="2"/>
            <w:noWrap w:val="0"/>
            <w:vAlign w:val="center"/>
          </w:tcPr>
          <w:p>
            <w:pPr>
              <w:keepNext w:val="0"/>
              <w:keepLines w:val="0"/>
              <w:widowControl/>
              <w:suppressLineNumbers w:val="0"/>
              <w:jc w:val="center"/>
              <w:textAlignment w:val="center"/>
              <w:rPr>
                <w:rFonts w:hint="eastAsia" w:ascii="宋体" w:hAnsi="宋体" w:eastAsia="楷体_GB2312" w:cs="宋体"/>
                <w:i w:val="0"/>
                <w:iCs w:val="0"/>
                <w:color w:val="000000"/>
                <w:kern w:val="2"/>
                <w:sz w:val="14"/>
                <w:szCs w:val="14"/>
                <w:u w:val="none"/>
                <w:lang w:val="en-US" w:eastAsia="zh-CN" w:bidi="ar-SA"/>
              </w:rPr>
            </w:pPr>
            <w:r>
              <w:rPr>
                <w:rFonts w:hint="eastAsia"/>
                <w:sz w:val="18"/>
                <w:szCs w:val="18"/>
              </w:rPr>
              <w:t>辖区</w:t>
            </w:r>
            <w:r>
              <w:rPr>
                <w:rFonts w:hint="eastAsia"/>
                <w:sz w:val="18"/>
                <w:szCs w:val="18"/>
                <w:lang w:val="en-US" w:eastAsia="zh-CN"/>
              </w:rPr>
              <w:t>经济</w:t>
            </w:r>
            <w:r>
              <w:rPr>
                <w:rFonts w:hint="eastAsia"/>
                <w:sz w:val="18"/>
                <w:szCs w:val="18"/>
              </w:rPr>
              <w:t>环境整体状况良好</w:t>
            </w:r>
          </w:p>
        </w:tc>
        <w:tc>
          <w:tcPr>
            <w:tcW w:w="961"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color w:val="000000"/>
                <w:kern w:val="0"/>
                <w:sz w:val="21"/>
                <w:szCs w:val="21"/>
                <w:lang w:eastAsia="zh-CN"/>
              </w:rPr>
              <w:t>有效保障</w:t>
            </w:r>
          </w:p>
        </w:tc>
        <w:tc>
          <w:tcPr>
            <w:tcW w:w="1473"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color w:val="000000"/>
                <w:kern w:val="0"/>
                <w:sz w:val="21"/>
                <w:szCs w:val="21"/>
                <w:lang w:val="en-US" w:eastAsia="zh-CN"/>
              </w:rPr>
              <w:t>基本有效保障</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8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8</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sz w:val="18"/>
                <w:szCs w:val="18"/>
              </w:rPr>
              <w:t>辖区</w:t>
            </w:r>
            <w:r>
              <w:rPr>
                <w:rFonts w:hint="eastAsia"/>
                <w:sz w:val="18"/>
                <w:szCs w:val="18"/>
                <w:lang w:val="en-US" w:eastAsia="zh-CN"/>
              </w:rPr>
              <w:t>社会秩序安定，保障群众利益</w:t>
            </w:r>
          </w:p>
        </w:tc>
        <w:tc>
          <w:tcPr>
            <w:tcW w:w="961"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color w:val="000000"/>
                <w:kern w:val="0"/>
                <w:sz w:val="21"/>
                <w:szCs w:val="21"/>
                <w:lang w:eastAsia="zh-CN"/>
              </w:rPr>
              <w:t>有效保障</w:t>
            </w:r>
          </w:p>
        </w:tc>
        <w:tc>
          <w:tcPr>
            <w:tcW w:w="1473"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color w:val="000000"/>
                <w:kern w:val="0"/>
                <w:sz w:val="21"/>
                <w:szCs w:val="21"/>
                <w:lang w:val="en-US" w:eastAsia="zh-CN"/>
              </w:rPr>
              <w:t>基本有效保障</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8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08" w:type="dxa"/>
            <w:noWrap w:val="0"/>
            <w:vAlign w:val="center"/>
          </w:tcPr>
          <w:p>
            <w:pPr>
              <w:spacing w:line="0" w:lineRule="atLeast"/>
              <w:jc w:val="center"/>
              <w:rPr>
                <w:color w:val="000000"/>
                <w:sz w:val="21"/>
                <w:szCs w:val="21"/>
              </w:rPr>
            </w:pPr>
            <w:r>
              <w:rPr>
                <w:rFonts w:eastAsia="仿宋_GB2312"/>
                <w:color w:val="000000"/>
                <w:sz w:val="21"/>
                <w:szCs w:val="21"/>
              </w:rPr>
              <w:t>生态效</w:t>
            </w:r>
          </w:p>
          <w:p>
            <w:pPr>
              <w:spacing w:line="0" w:lineRule="atLeast"/>
              <w:jc w:val="center"/>
              <w:rPr>
                <w:rFonts w:eastAsia="仿宋_GB2312"/>
                <w:color w:val="000000"/>
                <w:kern w:val="0"/>
                <w:sz w:val="21"/>
                <w:szCs w:val="21"/>
              </w:rPr>
            </w:pPr>
            <w:r>
              <w:rPr>
                <w:rFonts w:eastAsia="仿宋_GB2312"/>
                <w:color w:val="000000"/>
                <w:sz w:val="21"/>
                <w:szCs w:val="21"/>
              </w:rPr>
              <w:t>益指标</w:t>
            </w:r>
          </w:p>
        </w:tc>
        <w:tc>
          <w:tcPr>
            <w:tcW w:w="1440" w:type="dxa"/>
            <w:gridSpan w:val="2"/>
            <w:noWrap w:val="0"/>
            <w:vAlign w:val="center"/>
          </w:tcPr>
          <w:p>
            <w:pPr>
              <w:keepNext w:val="0"/>
              <w:keepLines w:val="0"/>
              <w:widowControl/>
              <w:suppressLineNumbers w:val="0"/>
              <w:jc w:val="center"/>
              <w:textAlignment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水环境质量、大气质量</w:t>
            </w:r>
          </w:p>
        </w:tc>
        <w:tc>
          <w:tcPr>
            <w:tcW w:w="961" w:type="dxa"/>
            <w:noWrap w:val="0"/>
            <w:vAlign w:val="center"/>
          </w:tcPr>
          <w:p>
            <w:pPr>
              <w:keepNext w:val="0"/>
              <w:keepLines w:val="0"/>
              <w:widowControl/>
              <w:suppressLineNumbers w:val="0"/>
              <w:jc w:val="center"/>
              <w:textAlignment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有效改善</w:t>
            </w:r>
          </w:p>
        </w:tc>
        <w:tc>
          <w:tcPr>
            <w:tcW w:w="1473" w:type="dxa"/>
            <w:noWrap w:val="0"/>
            <w:vAlign w:val="center"/>
          </w:tcPr>
          <w:p>
            <w:pPr>
              <w:spacing w:line="0" w:lineRule="atLeast"/>
              <w:rPr>
                <w:rFonts w:hint="eastAsia"/>
                <w:color w:val="000000"/>
                <w:kern w:val="0"/>
                <w:sz w:val="21"/>
                <w:szCs w:val="21"/>
                <w:lang w:val="en-US" w:eastAsia="zh-CN"/>
              </w:rPr>
            </w:pPr>
            <w:r>
              <w:rPr>
                <w:rFonts w:eastAsia="仿宋_GB2312"/>
                <w:color w:val="000000"/>
                <w:sz w:val="21"/>
                <w:szCs w:val="21"/>
              </w:rPr>
              <w:t>　</w:t>
            </w:r>
            <w:r>
              <w:rPr>
                <w:rFonts w:hint="eastAsia" w:eastAsia="仿宋_GB2312"/>
                <w:color w:val="000000"/>
                <w:sz w:val="21"/>
                <w:szCs w:val="21"/>
              </w:rPr>
              <w:t>有效改善</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w:t>
            </w:r>
          </w:p>
        </w:tc>
        <w:tc>
          <w:tcPr>
            <w:tcW w:w="8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440" w:type="dxa"/>
            <w:gridSpan w:val="2"/>
            <w:noWrap w:val="0"/>
            <w:vAlign w:val="center"/>
          </w:tcPr>
          <w:p>
            <w:pPr>
              <w:keepNext w:val="0"/>
              <w:keepLines w:val="0"/>
              <w:widowControl/>
              <w:suppressLineNumbers w:val="0"/>
              <w:jc w:val="center"/>
              <w:textAlignment w:val="center"/>
              <w:rPr>
                <w:rFonts w:ascii="宋体" w:hAnsi="宋体" w:eastAsia="宋体" w:cs="宋体"/>
                <w:i w:val="0"/>
                <w:iCs w:val="0"/>
                <w:color w:val="000000"/>
                <w:kern w:val="2"/>
                <w:sz w:val="14"/>
                <w:szCs w:val="14"/>
                <w:u w:val="none"/>
                <w:lang w:val="en-US" w:eastAsia="zh-CN" w:bidi="ar-SA"/>
              </w:rPr>
            </w:pPr>
            <w:r>
              <w:rPr>
                <w:rFonts w:hint="eastAsia" w:ascii="Times New Roman" w:hAnsi="Times New Roman" w:cs="Times New Roman"/>
                <w:color w:val="000000"/>
                <w:kern w:val="0"/>
                <w:sz w:val="21"/>
                <w:szCs w:val="21"/>
                <w:lang w:val="en-US" w:eastAsia="zh-CN"/>
              </w:rPr>
              <w:t>社会公众满意度</w:t>
            </w:r>
          </w:p>
        </w:tc>
        <w:tc>
          <w:tcPr>
            <w:tcW w:w="96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147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8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45" w:type="dxa"/>
            <w:gridSpan w:val="7"/>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8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97</w:t>
            </w:r>
          </w:p>
        </w:tc>
        <w:tc>
          <w:tcPr>
            <w:tcW w:w="122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widowControl/>
        <w:jc w:val="left"/>
        <w:rPr>
          <w:rFonts w:eastAsia="黑体"/>
          <w:sz w:val="32"/>
          <w:szCs w:val="3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rPr>
          <w:rFonts w:hint="eastAsia" w:eastAsia="仿宋_GB2312"/>
          <w:kern w:val="0"/>
          <w:sz w:val="22"/>
        </w:rPr>
      </w:pPr>
      <w:r>
        <w:rPr>
          <w:rFonts w:eastAsia="黑体"/>
          <w:sz w:val="32"/>
          <w:szCs w:val="32"/>
        </w:rPr>
        <w:br w:type="page"/>
      </w:r>
    </w:p>
    <w:p>
      <w:pPr>
        <w:widowControl/>
        <w:jc w:val="left"/>
        <w:rPr>
          <w:rFonts w:eastAsia="黑体"/>
          <w:sz w:val="32"/>
          <w:szCs w:val="32"/>
        </w:rPr>
      </w:pPr>
      <w:r>
        <w:rPr>
          <w:rFonts w:eastAsia="黑体"/>
          <w:sz w:val="32"/>
          <w:szCs w:val="32"/>
        </w:rPr>
        <w:t>附件4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028"/>
        <w:gridCol w:w="996"/>
        <w:gridCol w:w="1214"/>
        <w:gridCol w:w="1214"/>
        <w:gridCol w:w="1471"/>
        <w:gridCol w:w="885"/>
        <w:gridCol w:w="955"/>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845"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背街小巷清扫保洁经费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45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2922"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02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47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88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95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08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02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261.97</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261.97</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s="Times New Roman"/>
                <w:sz w:val="21"/>
                <w:szCs w:val="21"/>
                <w:lang w:val="en-US" w:eastAsia="zh-CN"/>
              </w:rPr>
              <w:t>277.84</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10</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kern w:val="0"/>
                <w:sz w:val="21"/>
                <w:szCs w:val="21"/>
                <w:lang w:val="en-US" w:eastAsia="zh-CN"/>
              </w:rPr>
              <w:t>106.06</w:t>
            </w:r>
            <w:r>
              <w:rPr>
                <w:rFonts w:hint="eastAsia" w:eastAsia="仿宋_GB2312"/>
                <w:kern w:val="0"/>
                <w:sz w:val="21"/>
                <w:szCs w:val="21"/>
              </w:rPr>
              <w:t>%</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02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261.97</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261.97</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261.97</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02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right"/>
              <w:textAlignment w:val="auto"/>
              <w:rPr>
                <w:rFonts w:eastAsia="仿宋_GB2312"/>
                <w:color w:val="000000"/>
                <w:kern w:val="0"/>
                <w:sz w:val="21"/>
                <w:szCs w:val="21"/>
              </w:rPr>
            </w:pPr>
            <w:r>
              <w:rPr>
                <w:rFonts w:eastAsia="仿宋_GB2312"/>
                <w:color w:val="000000"/>
                <w:kern w:val="0"/>
                <w:sz w:val="21"/>
                <w:szCs w:val="21"/>
              </w:rPr>
              <w:t>上年结转资金　</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7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imes New Roman" w:hAnsi="Times New Roman" w:cs="Times New Roman"/>
                <w:sz w:val="21"/>
                <w:szCs w:val="21"/>
                <w:lang w:val="en-US" w:eastAsia="zh-CN"/>
              </w:rPr>
              <w:t>15</w:t>
            </w:r>
            <w:r>
              <w:rPr>
                <w:rFonts w:hint="eastAsia" w:cs="Times New Roman"/>
                <w:sz w:val="21"/>
                <w:szCs w:val="21"/>
                <w:lang w:val="en-US" w:eastAsia="zh-CN"/>
              </w:rPr>
              <w:t>.87</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02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45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39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45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default" w:ascii="Times New Roman" w:hAnsi="Times New Roman" w:eastAsia="仿宋_GB2312" w:cs="Times New Roman"/>
                <w:sz w:val="21"/>
                <w:szCs w:val="21"/>
              </w:rPr>
              <w:t>背街小巷清扫保洁覆盖率100%</w:t>
            </w:r>
            <w:r>
              <w:rPr>
                <w:rFonts w:hint="eastAsia" w:ascii="Times New Roman" w:hAnsi="Times New Roman" w:cs="Times New Roman"/>
                <w:sz w:val="21"/>
                <w:szCs w:val="21"/>
                <w:lang w:eastAsia="zh-CN"/>
              </w:rPr>
              <w:t>，清扫总覆盖全街域面积</w:t>
            </w:r>
            <w:r>
              <w:rPr>
                <w:rFonts w:hint="eastAsia" w:ascii="Times New Roman" w:hAnsi="Times New Roman" w:cs="Times New Roman"/>
                <w:sz w:val="21"/>
                <w:szCs w:val="21"/>
                <w:lang w:val="en-US" w:eastAsia="zh-CN"/>
              </w:rPr>
              <w:t>646834.77平方米</w:t>
            </w:r>
            <w:r>
              <w:rPr>
                <w:rFonts w:hint="default" w:ascii="Times New Roman" w:hAnsi="Times New Roman" w:eastAsia="仿宋_GB2312" w:cs="Times New Roman"/>
                <w:sz w:val="21"/>
                <w:szCs w:val="21"/>
              </w:rPr>
              <w:t>。</w:t>
            </w:r>
          </w:p>
        </w:tc>
        <w:tc>
          <w:tcPr>
            <w:tcW w:w="439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开展市容秩序大整治。按照主干道严禁、次干道严控、背街小巷规范管理、违规占道坚决取缔的原则，切实加强太阳山农贸市场、新安寺农贸市场和进出口贸易中心、湘一外国语学校周边等占道经营摊区摊点整治力度，共劝离流动摊贩500余起，处罚流动摊贩64起，罚款15250元。开展环境卫生大清理。全年共开展周末大扫除28次，清理各类垃圾约500车、阳台（窗台）楼道堆物约800处，清洗垃圾分类点等公共设施600余处，拆除各类横幅60条、违规广告30余处</w:t>
            </w:r>
            <w:r>
              <w:rPr>
                <w:rFonts w:hint="eastAsia"/>
                <w:color w:val="000000"/>
                <w:kern w:val="0"/>
                <w:sz w:val="21"/>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2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0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2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eastAsia="仿宋_GB2312"/>
                <w:color w:val="000000"/>
                <w:kern w:val="0"/>
                <w:sz w:val="21"/>
                <w:szCs w:val="21"/>
                <w:lang w:val="en-US" w:eastAsia="zh-CN"/>
              </w:rPr>
              <w:t>背街小巷清扫保洁</w:t>
            </w:r>
            <w:r>
              <w:rPr>
                <w:rFonts w:hint="eastAsia"/>
                <w:color w:val="000000"/>
                <w:kern w:val="0"/>
                <w:sz w:val="21"/>
                <w:szCs w:val="21"/>
                <w:lang w:val="en-US" w:eastAsia="zh-CN"/>
              </w:rPr>
              <w:t>覆盖面积</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sz w:val="21"/>
                <w:szCs w:val="21"/>
                <w:lang w:val="en-US" w:eastAsia="zh-CN"/>
              </w:rPr>
              <w:t>646834.77平方米</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sz w:val="21"/>
                <w:szCs w:val="21"/>
                <w:lang w:val="en-US" w:eastAsia="zh-CN"/>
              </w:rPr>
              <w:t>646834.77平方米</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0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2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eastAsia="仿宋_GB2312"/>
                <w:color w:val="000000"/>
                <w:kern w:val="0"/>
                <w:sz w:val="21"/>
                <w:szCs w:val="21"/>
                <w:lang w:val="en-US" w:eastAsia="zh-CN"/>
              </w:rPr>
              <w:t>背街小巷清扫保洁工作达标率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2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eastAsia="仿宋_GB2312"/>
                <w:color w:val="000000"/>
                <w:kern w:val="0"/>
                <w:sz w:val="21"/>
                <w:szCs w:val="21"/>
                <w:lang w:val="en-US" w:eastAsia="zh-CN"/>
              </w:rPr>
              <w:t>背街小巷清扫保洁工作及时率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100%，按照要求每月开展市容环境整治</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0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2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hint="eastAsia" w:eastAsia="仿宋_GB2312"/>
                <w:color w:val="000000"/>
                <w:kern w:val="0"/>
                <w:sz w:val="21"/>
                <w:szCs w:val="21"/>
              </w:rPr>
              <w:t>成本节约率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eastAsia="zh-CN"/>
              </w:rPr>
              <w:t>成本节约率大于</w:t>
            </w:r>
            <w:r>
              <w:rPr>
                <w:rFonts w:hint="eastAsia"/>
                <w:color w:val="000000"/>
                <w:kern w:val="0"/>
                <w:sz w:val="21"/>
                <w:szCs w:val="21"/>
                <w:lang w:val="en-US" w:eastAsia="zh-CN"/>
              </w:rPr>
              <w:t>6.06%</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13</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0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2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eastAsia="仿宋_GB2312"/>
                <w:color w:val="000000"/>
                <w:kern w:val="0"/>
                <w:sz w:val="21"/>
                <w:szCs w:val="21"/>
                <w:lang w:val="en-US" w:eastAsia="zh-CN"/>
              </w:rPr>
              <w:t>严格做好背街小巷清扫保洁工作</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color w:val="000000"/>
                <w:kern w:val="0"/>
                <w:sz w:val="21"/>
                <w:szCs w:val="21"/>
                <w:lang w:val="en-US" w:eastAsia="zh-CN"/>
              </w:rPr>
              <w:t>有效保障</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严格做好背街小巷清扫保洁工作</w:t>
            </w:r>
            <w:r>
              <w:rPr>
                <w:rFonts w:hint="eastAsia"/>
                <w:color w:val="000000"/>
                <w:kern w:val="0"/>
                <w:sz w:val="21"/>
                <w:szCs w:val="21"/>
                <w:lang w:val="en-US" w:eastAsia="zh-CN"/>
              </w:rPr>
              <w:t>，保障辖区环境卫生秩序良好</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30</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28</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0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2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eastAsia="仿宋_GB2312"/>
                <w:color w:val="000000"/>
                <w:kern w:val="0"/>
                <w:sz w:val="21"/>
                <w:szCs w:val="21"/>
                <w:lang w:val="en-US" w:eastAsia="zh-CN"/>
              </w:rPr>
              <w:t>社会公众满意度</w:t>
            </w:r>
          </w:p>
        </w:tc>
        <w:tc>
          <w:tcPr>
            <w:tcW w:w="121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对辖区内的环境秩序进行全面清理，为辖区居民提供更舒适的生活环境。辖区居民较为满意。</w:t>
            </w:r>
            <w:r>
              <w:rPr>
                <w:rFonts w:hint="eastAsia" w:cs="Times New Roman"/>
                <w:sz w:val="21"/>
                <w:szCs w:val="21"/>
                <w:lang w:val="en-US" w:eastAsia="zh-CN"/>
              </w:rPr>
              <w:t>满意度</w:t>
            </w:r>
            <w:r>
              <w:rPr>
                <w:rFonts w:hint="eastAsia"/>
                <w:color w:val="000000"/>
                <w:kern w:val="0"/>
                <w:sz w:val="21"/>
                <w:szCs w:val="21"/>
                <w:lang w:val="en-US" w:eastAsia="zh-CN"/>
              </w:rPr>
              <w:t>98%。</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29"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96</w:t>
            </w:r>
          </w:p>
        </w:tc>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eastAsia="仿宋_GB2312"/>
          <w:kern w:val="0"/>
          <w:sz w:val="2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keepNext w:val="0"/>
        <w:keepLines w:val="0"/>
        <w:pageBreakBefore w:val="0"/>
        <w:widowControl/>
        <w:kinsoku/>
        <w:wordWrap/>
        <w:overflowPunct/>
        <w:topLinePunct w:val="0"/>
        <w:autoSpaceDE/>
        <w:autoSpaceDN/>
        <w:bidi w:val="0"/>
        <w:adjustRightInd/>
        <w:snapToGrid/>
        <w:spacing w:line="520" w:lineRule="exact"/>
        <w:jc w:val="both"/>
        <w:textAlignment w:val="auto"/>
        <w:outlineLvl w:val="0"/>
        <w:rPr>
          <w:rFonts w:eastAsia="方正小标宋_GBK"/>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992"/>
        <w:gridCol w:w="992"/>
        <w:gridCol w:w="1600"/>
        <w:gridCol w:w="915"/>
        <w:gridCol w:w="88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 xml:space="preserve">  两保人员经费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长沙市开福区财政局</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012"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60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91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887"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64.5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64.5</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64.5</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10</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64.5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64.5</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64.5</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s="Times New Roman"/>
                <w:sz w:val="21"/>
                <w:szCs w:val="21"/>
                <w:lang w:val="en-US" w:eastAsia="zh-CN"/>
              </w:rPr>
              <w:t>全年</w:t>
            </w:r>
            <w:r>
              <w:rPr>
                <w:rFonts w:hint="eastAsia" w:cs="Times New Roman"/>
                <w:sz w:val="21"/>
                <w:szCs w:val="21"/>
                <w:lang w:eastAsia="zh-CN"/>
              </w:rPr>
              <w:t>低保、社保两保专干</w:t>
            </w:r>
            <w:r>
              <w:rPr>
                <w:rFonts w:hint="default" w:ascii="Times New Roman" w:hAnsi="Times New Roman" w:eastAsia="仿宋_GB2312" w:cs="Times New Roman"/>
                <w:sz w:val="21"/>
                <w:szCs w:val="21"/>
              </w:rPr>
              <w:t>工资、保险</w:t>
            </w:r>
            <w:r>
              <w:rPr>
                <w:rFonts w:hint="eastAsia" w:ascii="Times New Roman" w:hAnsi="Times New Roman" w:cs="Times New Roman"/>
                <w:sz w:val="21"/>
                <w:szCs w:val="21"/>
                <w:lang w:eastAsia="zh-CN"/>
              </w:rPr>
              <w:t>及时</w:t>
            </w:r>
            <w:r>
              <w:rPr>
                <w:rFonts w:hint="default" w:ascii="Times New Roman" w:hAnsi="Times New Roman" w:eastAsia="仿宋_GB2312" w:cs="Times New Roman"/>
                <w:sz w:val="21"/>
                <w:szCs w:val="21"/>
              </w:rPr>
              <w:t>准确发放。</w:t>
            </w:r>
            <w:r>
              <w:rPr>
                <w:rFonts w:hint="eastAsia" w:ascii="Times New Roman" w:hAnsi="Times New Roman" w:cs="Times New Roman"/>
                <w:sz w:val="21"/>
                <w:szCs w:val="21"/>
                <w:lang w:eastAsia="zh-CN"/>
              </w:rPr>
              <w:t>两保人员工作完成度</w:t>
            </w:r>
            <w:r>
              <w:rPr>
                <w:rFonts w:hint="eastAsia" w:ascii="Times New Roman" w:hAnsi="Times New Roman" w:cs="Times New Roman"/>
                <w:sz w:val="21"/>
                <w:szCs w:val="21"/>
                <w:lang w:val="en-US" w:eastAsia="zh-CN"/>
              </w:rPr>
              <w:t>100%，到岗率100%。</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s="Times New Roman"/>
                <w:sz w:val="21"/>
                <w:szCs w:val="21"/>
                <w:lang w:val="en-US" w:eastAsia="zh-CN"/>
              </w:rPr>
              <w:t>全年</w:t>
            </w:r>
            <w:r>
              <w:rPr>
                <w:rFonts w:hint="eastAsia" w:cs="Times New Roman"/>
                <w:sz w:val="21"/>
                <w:szCs w:val="21"/>
                <w:lang w:eastAsia="zh-CN"/>
              </w:rPr>
              <w:t>低保、社保两保专干</w:t>
            </w:r>
            <w:r>
              <w:rPr>
                <w:rFonts w:hint="default" w:ascii="Times New Roman" w:hAnsi="Times New Roman" w:eastAsia="仿宋_GB2312" w:cs="Times New Roman"/>
                <w:sz w:val="21"/>
                <w:szCs w:val="21"/>
              </w:rPr>
              <w:t>工资、保险</w:t>
            </w:r>
            <w:r>
              <w:rPr>
                <w:rFonts w:hint="eastAsia" w:ascii="Times New Roman" w:hAnsi="Times New Roman" w:cs="Times New Roman"/>
                <w:sz w:val="21"/>
                <w:szCs w:val="21"/>
                <w:lang w:eastAsia="zh-CN"/>
              </w:rPr>
              <w:t>及时</w:t>
            </w:r>
            <w:r>
              <w:rPr>
                <w:rFonts w:hint="default" w:ascii="Times New Roman" w:hAnsi="Times New Roman" w:eastAsia="仿宋_GB2312" w:cs="Times New Roman"/>
                <w:sz w:val="21"/>
                <w:szCs w:val="21"/>
              </w:rPr>
              <w:t>准确发放。</w:t>
            </w:r>
            <w:r>
              <w:rPr>
                <w:rFonts w:hint="eastAsia" w:ascii="Times New Roman" w:hAnsi="Times New Roman" w:cs="Times New Roman"/>
                <w:sz w:val="21"/>
                <w:szCs w:val="21"/>
                <w:lang w:eastAsia="zh-CN"/>
              </w:rPr>
              <w:t>两保人员工作完成度</w:t>
            </w:r>
            <w:r>
              <w:rPr>
                <w:rFonts w:hint="eastAsia" w:ascii="Times New Roman" w:hAnsi="Times New Roman" w:cs="Times New Roman"/>
                <w:sz w:val="21"/>
                <w:szCs w:val="21"/>
                <w:lang w:val="en-US" w:eastAsia="zh-CN"/>
              </w:rPr>
              <w:t>100%，到岗率100%。</w:t>
            </w:r>
            <w:r>
              <w:rPr>
                <w:rFonts w:hint="eastAsia"/>
                <w:color w:val="000000"/>
                <w:kern w:val="0"/>
                <w:sz w:val="21"/>
                <w:szCs w:val="21"/>
                <w:lang w:val="en-US" w:eastAsia="zh-CN"/>
              </w:rPr>
              <w:t>两保站工作人员全年工资及各项福利待遇准确、及时发放到位。两保人员主要负责工作：切实帮助城市特殊困难群体解困脱困，全年完成城市特殊困难帮扶11人次，22万元；临时救助25人，救助金29812元；大病救助26人、救助金176154元；截至2022年12月底青竹湖街道居民低保救助对象共计217户，378人，累计保障户数2656户，累计保障人数4621人，累计实发实发金额2496041元；特困供养对象共计43户43人，其中集中供养4户4人，分散供养39户39人，累计保障户数507户，累计保障人数507人，累计实发金额494325元，1-12月累计对辖区内2245位高龄老人发放高龄补贴，共计发放发放高龄补贴568447元；为837名五类（优抚、低保、失独、三无、高龄）人员免费购买意外伤害保险，全年累计对2891名残疾对象按月发放两项补贴，共发放642178元；成功为47名残疾人申报辅助器具；对14户残疾人家庭进行无障碍改造，全部已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w:t>
            </w:r>
            <w:r>
              <w:rPr>
                <w:rFonts w:hint="eastAsia"/>
                <w:color w:val="000000"/>
                <w:kern w:val="0"/>
                <w:sz w:val="21"/>
                <w:szCs w:val="21"/>
                <w:lang w:val="en-US" w:eastAsia="zh-CN"/>
              </w:rPr>
              <w:t>5</w:t>
            </w:r>
            <w:r>
              <w:rPr>
                <w:rFonts w:eastAsia="仿宋_GB2312"/>
                <w:color w:val="000000"/>
                <w:kern w:val="0"/>
                <w:sz w:val="21"/>
                <w:szCs w:val="21"/>
              </w:rPr>
              <w:t>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两保人员到岗率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14人</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两保人员共14人，全年到岗率100%，无脱岗。</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每月按时发放两保人员工资</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val="en-US" w:eastAsia="zh-CN"/>
              </w:rPr>
              <w:t>12次</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每月按时发放两保人员工资</w:t>
            </w:r>
            <w:r>
              <w:rPr>
                <w:rFonts w:hint="eastAsia"/>
                <w:color w:val="000000"/>
                <w:kern w:val="0"/>
                <w:sz w:val="21"/>
                <w:szCs w:val="21"/>
                <w:lang w:eastAsia="zh-CN"/>
              </w:rPr>
              <w:t>，共发放</w:t>
            </w:r>
            <w:r>
              <w:rPr>
                <w:rFonts w:hint="eastAsia"/>
                <w:color w:val="000000"/>
                <w:kern w:val="0"/>
                <w:sz w:val="21"/>
                <w:szCs w:val="21"/>
                <w:lang w:val="en-US" w:eastAsia="zh-CN"/>
              </w:rPr>
              <w:t>12次。</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6</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两保人员工作达标率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两保人员工作达标率</w:t>
            </w:r>
            <w:r>
              <w:rPr>
                <w:rFonts w:hint="eastAsia"/>
                <w:color w:val="000000"/>
                <w:kern w:val="0"/>
                <w:sz w:val="21"/>
                <w:szCs w:val="21"/>
                <w:lang w:val="en-US" w:eastAsia="zh-CN"/>
              </w:rPr>
              <w:t>100%。</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ascii="Times New Roman" w:hAnsi="Times New Roman" w:eastAsia="仿宋_GB2312" w:cs="Times New Roman"/>
                <w:color w:val="000000"/>
                <w:kern w:val="0"/>
                <w:sz w:val="21"/>
                <w:szCs w:val="21"/>
                <w:lang w:val="en-US" w:eastAsia="zh-CN"/>
              </w:rPr>
              <w:t>两保人员工资发放准确率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val="en-US" w:eastAsia="zh-CN"/>
              </w:rPr>
              <w:t>100%</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ascii="Times New Roman" w:hAnsi="Times New Roman" w:eastAsia="仿宋_GB2312" w:cs="Times New Roman"/>
                <w:color w:val="000000"/>
                <w:kern w:val="0"/>
                <w:sz w:val="21"/>
                <w:szCs w:val="21"/>
                <w:lang w:val="en-US" w:eastAsia="zh-CN"/>
              </w:rPr>
              <w:t>两保人员工资发放准确率</w:t>
            </w:r>
            <w:r>
              <w:rPr>
                <w:rFonts w:hint="eastAsia" w:ascii="Times New Roman" w:hAnsi="Times New Roman" w:cs="Times New Roman"/>
                <w:color w:val="000000"/>
                <w:kern w:val="0"/>
                <w:sz w:val="21"/>
                <w:szCs w:val="21"/>
                <w:lang w:val="en-US" w:eastAsia="zh-CN"/>
              </w:rPr>
              <w:t>100%。</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6</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两保人员到岗及时率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两保人员到岗及时率</w:t>
            </w:r>
            <w:r>
              <w:rPr>
                <w:rFonts w:hint="eastAsia"/>
                <w:color w:val="000000"/>
                <w:kern w:val="0"/>
                <w:sz w:val="21"/>
                <w:szCs w:val="21"/>
                <w:lang w:val="en-US" w:eastAsia="zh-CN"/>
              </w:rPr>
              <w:t>100%。</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6</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6</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ascii="Times New Roman" w:hAnsi="Times New Roman" w:eastAsia="仿宋_GB2312" w:cs="Times New Roman"/>
                <w:color w:val="000000"/>
                <w:kern w:val="0"/>
                <w:sz w:val="21"/>
                <w:szCs w:val="21"/>
                <w:lang w:val="en-US" w:eastAsia="zh-CN"/>
              </w:rPr>
              <w:t>两保人员工资发放</w:t>
            </w:r>
            <w:r>
              <w:rPr>
                <w:rFonts w:hint="eastAsia" w:ascii="Times New Roman" w:hAnsi="Times New Roman" w:cs="Times New Roman"/>
                <w:color w:val="000000"/>
                <w:kern w:val="0"/>
                <w:sz w:val="21"/>
                <w:szCs w:val="21"/>
                <w:lang w:val="en-US" w:eastAsia="zh-CN"/>
              </w:rPr>
              <w:t>及时</w:t>
            </w:r>
            <w:r>
              <w:rPr>
                <w:rFonts w:hint="eastAsia" w:ascii="Times New Roman" w:hAnsi="Times New Roman" w:eastAsia="仿宋_GB2312" w:cs="Times New Roman"/>
                <w:color w:val="000000"/>
                <w:kern w:val="0"/>
                <w:sz w:val="21"/>
                <w:szCs w:val="21"/>
                <w:lang w:val="en-US" w:eastAsia="zh-CN"/>
              </w:rPr>
              <w:t>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val="en-US" w:eastAsia="zh-CN"/>
              </w:rPr>
              <w:t>100%</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ascii="Times New Roman" w:hAnsi="Times New Roman" w:eastAsia="仿宋_GB2312" w:cs="Times New Roman"/>
                <w:color w:val="000000"/>
                <w:kern w:val="0"/>
                <w:sz w:val="21"/>
                <w:szCs w:val="21"/>
                <w:lang w:val="en-US" w:eastAsia="zh-CN"/>
              </w:rPr>
              <w:t>两保人员工资发放</w:t>
            </w:r>
            <w:r>
              <w:rPr>
                <w:rFonts w:hint="eastAsia" w:ascii="Times New Roman" w:hAnsi="Times New Roman" w:cs="Times New Roman"/>
                <w:color w:val="000000"/>
                <w:kern w:val="0"/>
                <w:sz w:val="21"/>
                <w:szCs w:val="21"/>
                <w:lang w:val="en-US" w:eastAsia="zh-CN"/>
              </w:rPr>
              <w:t>及时</w:t>
            </w:r>
            <w:r>
              <w:rPr>
                <w:rFonts w:hint="eastAsia" w:ascii="Times New Roman" w:hAnsi="Times New Roman" w:eastAsia="仿宋_GB2312" w:cs="Times New Roman"/>
                <w:color w:val="000000"/>
                <w:kern w:val="0"/>
                <w:sz w:val="21"/>
                <w:szCs w:val="21"/>
                <w:lang w:val="en-US" w:eastAsia="zh-CN"/>
              </w:rPr>
              <w:t>率</w:t>
            </w:r>
            <w:r>
              <w:rPr>
                <w:rFonts w:hint="eastAsia" w:ascii="Times New Roman" w:hAnsi="Times New Roman" w:cs="Times New Roman"/>
                <w:color w:val="000000"/>
                <w:kern w:val="0"/>
                <w:sz w:val="21"/>
                <w:szCs w:val="21"/>
                <w:lang w:val="en-US" w:eastAsia="zh-CN"/>
              </w:rPr>
              <w:t>100%。</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6</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rPr>
            </w:pPr>
            <w:r>
              <w:rPr>
                <w:rFonts w:hint="eastAsia" w:eastAsia="仿宋_GB2312"/>
                <w:color w:val="000000"/>
                <w:kern w:val="0"/>
                <w:sz w:val="21"/>
                <w:szCs w:val="21"/>
              </w:rPr>
              <w:t>成本节约率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0</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本年度未超预算支出。</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（30分）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hint="eastAsia" w:eastAsia="仿宋_GB2312"/>
                <w:color w:val="000000"/>
                <w:kern w:val="0"/>
                <w:sz w:val="21"/>
                <w:szCs w:val="21"/>
              </w:rPr>
              <w:t>辖区公共服务良好、社会和谐，保障两保人员利益</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hint="eastAsia" w:eastAsia="仿宋_GB2312"/>
                <w:color w:val="000000"/>
                <w:kern w:val="0"/>
                <w:sz w:val="21"/>
                <w:szCs w:val="21"/>
              </w:rPr>
              <w:t>有效保障</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hint="eastAsia" w:eastAsia="仿宋_GB2312"/>
                <w:color w:val="000000"/>
                <w:kern w:val="0"/>
                <w:sz w:val="21"/>
                <w:szCs w:val="21"/>
              </w:rPr>
              <w:t>有效保障</w:t>
            </w:r>
            <w:r>
              <w:rPr>
                <w:rFonts w:hint="eastAsia" w:cs="Times New Roman"/>
                <w:sz w:val="21"/>
                <w:szCs w:val="21"/>
                <w:lang w:val="en-US" w:eastAsia="zh-CN"/>
              </w:rPr>
              <w:t>低保、社保两保专干</w:t>
            </w:r>
            <w:r>
              <w:rPr>
                <w:rFonts w:hint="default" w:ascii="Times New Roman" w:hAnsi="Times New Roman" w:eastAsia="仿宋_GB2312" w:cs="Times New Roman"/>
                <w:sz w:val="21"/>
                <w:szCs w:val="21"/>
              </w:rPr>
              <w:t>利益</w:t>
            </w:r>
            <w:r>
              <w:rPr>
                <w:rFonts w:hint="eastAsia" w:cs="Times New Roman"/>
                <w:sz w:val="21"/>
                <w:szCs w:val="21"/>
                <w:lang w:eastAsia="zh-CN"/>
              </w:rPr>
              <w:t>，</w:t>
            </w:r>
            <w:r>
              <w:rPr>
                <w:rFonts w:hint="eastAsia" w:cs="Times New Roman"/>
                <w:sz w:val="21"/>
                <w:szCs w:val="21"/>
                <w:lang w:val="en-US" w:eastAsia="zh-CN"/>
              </w:rPr>
              <w:t>充分调动低保、社保两保专干工作积极性，</w:t>
            </w:r>
            <w:r>
              <w:rPr>
                <w:rFonts w:hint="default" w:ascii="Times New Roman" w:hAnsi="Times New Roman" w:eastAsia="仿宋_GB2312" w:cs="Times New Roman"/>
                <w:sz w:val="21"/>
                <w:szCs w:val="21"/>
              </w:rPr>
              <w:t>社会秩序良好</w:t>
            </w:r>
            <w:r>
              <w:rPr>
                <w:rFonts w:hint="eastAsia" w:cs="Times New Roman"/>
                <w:sz w:val="21"/>
                <w:szCs w:val="21"/>
                <w:lang w:eastAsia="zh-CN"/>
              </w:rPr>
              <w:t>。</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color w:val="000000"/>
                <w:kern w:val="0"/>
                <w:sz w:val="21"/>
                <w:szCs w:val="21"/>
                <w:lang w:eastAsia="zh-CN"/>
              </w:rPr>
              <w:t>社会公众</w:t>
            </w:r>
            <w:r>
              <w:rPr>
                <w:rFonts w:hint="eastAsia" w:eastAsia="仿宋_GB2312"/>
                <w:color w:val="000000"/>
                <w:kern w:val="0"/>
                <w:sz w:val="21"/>
                <w:szCs w:val="21"/>
              </w:rPr>
              <w:t>人员满意度</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90%</w:t>
            </w:r>
          </w:p>
        </w:tc>
        <w:tc>
          <w:tcPr>
            <w:tcW w:w="16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辖区居民对低保、社保两保专干工作较为满意，满意度</w:t>
            </w:r>
            <w:r>
              <w:rPr>
                <w:rFonts w:hint="eastAsia"/>
                <w:color w:val="000000"/>
                <w:kern w:val="0"/>
                <w:sz w:val="21"/>
                <w:szCs w:val="21"/>
                <w:lang w:val="en-US" w:eastAsia="zh-CN"/>
              </w:rPr>
              <w:t>98%。</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39"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color w:val="000000"/>
                <w:kern w:val="0"/>
                <w:sz w:val="21"/>
                <w:szCs w:val="21"/>
                <w:lang w:eastAsia="zh-CN"/>
              </w:rPr>
              <w:t>总</w:t>
            </w:r>
            <w:r>
              <w:rPr>
                <w:rFonts w:hint="eastAsia"/>
                <w:color w:val="000000"/>
                <w:kern w:val="0"/>
                <w:sz w:val="21"/>
                <w:szCs w:val="21"/>
                <w:lang w:val="en-US" w:eastAsia="zh-CN"/>
              </w:rPr>
              <w:t xml:space="preserve"> </w:t>
            </w:r>
            <w:r>
              <w:rPr>
                <w:rFonts w:hint="eastAsia"/>
                <w:color w:val="000000"/>
                <w:kern w:val="0"/>
                <w:sz w:val="21"/>
                <w:szCs w:val="21"/>
                <w:lang w:eastAsia="zh-CN"/>
              </w:rPr>
              <w:t>分</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bl>
    <w:p>
      <w:pPr>
        <w:rPr>
          <w:rFonts w:hint="eastAsia" w:eastAsia="仿宋_GB2312"/>
          <w:kern w:val="0"/>
          <w:sz w:val="2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keepNext w:val="0"/>
        <w:keepLines w:val="0"/>
        <w:pageBreakBefore w:val="0"/>
        <w:widowControl/>
        <w:kinsoku/>
        <w:wordWrap/>
        <w:overflowPunct/>
        <w:topLinePunct w:val="0"/>
        <w:autoSpaceDE/>
        <w:autoSpaceDN/>
        <w:bidi w:val="0"/>
        <w:adjustRightInd/>
        <w:snapToGrid/>
        <w:spacing w:line="520" w:lineRule="exact"/>
        <w:jc w:val="both"/>
        <w:textAlignment w:val="auto"/>
        <w:outlineLvl w:val="0"/>
        <w:rPr>
          <w:rFonts w:eastAsia="方正小标宋_GBK"/>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053"/>
        <w:gridCol w:w="1063"/>
        <w:gridCol w:w="1109"/>
        <w:gridCol w:w="1109"/>
        <w:gridCol w:w="1132"/>
        <w:gridCol w:w="855"/>
        <w:gridCol w:w="133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807"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协管员工资保险经费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3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长沙市开福区财政局</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341"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1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77.73</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77.73</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76.87</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10</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kern w:val="0"/>
                <w:sz w:val="21"/>
                <w:szCs w:val="21"/>
                <w:lang w:val="en-US" w:eastAsia="zh-CN"/>
              </w:rPr>
              <w:t>98.9</w:t>
            </w:r>
            <w:r>
              <w:rPr>
                <w:rFonts w:hint="eastAsia" w:eastAsia="仿宋_GB2312"/>
                <w:kern w:val="0"/>
                <w:sz w:val="21"/>
                <w:szCs w:val="21"/>
              </w:rPr>
              <w:t>%</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77.73</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77.73</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76.87</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3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7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3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s="Times New Roman"/>
                <w:sz w:val="21"/>
                <w:szCs w:val="21"/>
                <w:lang w:val="en-US" w:eastAsia="zh-CN"/>
              </w:rPr>
              <w:t>全年</w:t>
            </w:r>
            <w:r>
              <w:rPr>
                <w:rFonts w:hint="eastAsia" w:cs="Times New Roman"/>
                <w:sz w:val="21"/>
                <w:szCs w:val="21"/>
                <w:lang w:eastAsia="zh-CN"/>
              </w:rPr>
              <w:t>城管协管员</w:t>
            </w:r>
            <w:r>
              <w:rPr>
                <w:rFonts w:hint="default" w:ascii="Times New Roman" w:hAnsi="Times New Roman" w:eastAsia="仿宋_GB2312" w:cs="Times New Roman"/>
                <w:sz w:val="21"/>
                <w:szCs w:val="21"/>
              </w:rPr>
              <w:t>工资、保险</w:t>
            </w:r>
            <w:r>
              <w:rPr>
                <w:rFonts w:hint="eastAsia" w:ascii="Times New Roman" w:hAnsi="Times New Roman" w:cs="Times New Roman"/>
                <w:sz w:val="21"/>
                <w:szCs w:val="21"/>
                <w:lang w:eastAsia="zh-CN"/>
              </w:rPr>
              <w:t>及时</w:t>
            </w:r>
            <w:r>
              <w:rPr>
                <w:rFonts w:hint="default" w:ascii="Times New Roman" w:hAnsi="Times New Roman" w:eastAsia="仿宋_GB2312" w:cs="Times New Roman"/>
                <w:sz w:val="21"/>
                <w:szCs w:val="21"/>
              </w:rPr>
              <w:t>准确发放。</w:t>
            </w:r>
            <w:r>
              <w:rPr>
                <w:rFonts w:hint="eastAsia" w:ascii="Times New Roman" w:hAnsi="Times New Roman" w:cs="Times New Roman"/>
                <w:sz w:val="21"/>
                <w:szCs w:val="21"/>
                <w:lang w:eastAsia="zh-CN"/>
              </w:rPr>
              <w:t>协管员工作完成度</w:t>
            </w:r>
            <w:r>
              <w:rPr>
                <w:rFonts w:hint="eastAsia" w:ascii="Times New Roman" w:hAnsi="Times New Roman" w:cs="Times New Roman"/>
                <w:sz w:val="21"/>
                <w:szCs w:val="21"/>
                <w:lang w:val="en-US" w:eastAsia="zh-CN"/>
              </w:rPr>
              <w:t>100%，到岗率100%。</w:t>
            </w:r>
          </w:p>
        </w:tc>
        <w:tc>
          <w:tcPr>
            <w:tcW w:w="447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s="Times New Roman"/>
                <w:sz w:val="21"/>
                <w:szCs w:val="21"/>
                <w:lang w:val="en-US" w:eastAsia="zh-CN"/>
              </w:rPr>
              <w:t>全年</w:t>
            </w:r>
            <w:r>
              <w:rPr>
                <w:rFonts w:hint="eastAsia" w:cs="Times New Roman"/>
                <w:sz w:val="21"/>
                <w:szCs w:val="21"/>
                <w:lang w:eastAsia="zh-CN"/>
              </w:rPr>
              <w:t>城管协管员</w:t>
            </w:r>
            <w:r>
              <w:rPr>
                <w:rFonts w:hint="default" w:ascii="Times New Roman" w:hAnsi="Times New Roman" w:eastAsia="仿宋_GB2312" w:cs="Times New Roman"/>
                <w:sz w:val="21"/>
                <w:szCs w:val="21"/>
              </w:rPr>
              <w:t>工资、保险</w:t>
            </w:r>
            <w:r>
              <w:rPr>
                <w:rFonts w:hint="eastAsia" w:ascii="Times New Roman" w:hAnsi="Times New Roman" w:cs="Times New Roman"/>
                <w:sz w:val="21"/>
                <w:szCs w:val="21"/>
                <w:lang w:eastAsia="zh-CN"/>
              </w:rPr>
              <w:t>及时</w:t>
            </w:r>
            <w:r>
              <w:rPr>
                <w:rFonts w:hint="default" w:ascii="Times New Roman" w:hAnsi="Times New Roman" w:eastAsia="仿宋_GB2312" w:cs="Times New Roman"/>
                <w:sz w:val="21"/>
                <w:szCs w:val="21"/>
              </w:rPr>
              <w:t>准确发放。</w:t>
            </w:r>
            <w:r>
              <w:rPr>
                <w:rFonts w:hint="eastAsia" w:ascii="Times New Roman" w:hAnsi="Times New Roman" w:cs="Times New Roman"/>
                <w:sz w:val="21"/>
                <w:szCs w:val="21"/>
                <w:lang w:eastAsia="zh-CN"/>
              </w:rPr>
              <w:t>协管员工作完成度</w:t>
            </w:r>
            <w:r>
              <w:rPr>
                <w:rFonts w:hint="eastAsia" w:ascii="Times New Roman" w:hAnsi="Times New Roman" w:cs="Times New Roman"/>
                <w:sz w:val="21"/>
                <w:szCs w:val="21"/>
                <w:lang w:val="en-US" w:eastAsia="zh-CN"/>
              </w:rPr>
              <w:t>100%，到岗率100%。</w:t>
            </w:r>
            <w:r>
              <w:rPr>
                <w:rFonts w:hint="eastAsia" w:cs="Times New Roman"/>
                <w:sz w:val="21"/>
                <w:szCs w:val="21"/>
                <w:lang w:val="en-US" w:eastAsia="zh-CN"/>
              </w:rPr>
              <w:t>城管协管员认真履职：城管数字化平台共应结案数2577件，结案2577件，总结案率为100%，开展餐饮门店燃气安全隐患排查行动24次，检查餐饮门店、学校、企业食堂220余家，完成安全隐患整改110余处，下发限期整改通知书7份，督促60余家餐饮企业安装燃气报警器，督促30余家餐饮企业对燃气报警器进行年检，按照区垃分办相关会议要求，城管线每周三组织各社区、物业负责人、督导员等开展垃圾分类督导演练，全年共组织40余次，街道每月主动对辖区内“三车三场”相关公司进行入场检查，同时进行法规宣传引导。城管工作人员每天分白、晚班24小时不间断巡查，重点严查各类违规运输车辆，重点处罚渣土、建筑垃圾乱倾乱倒等违法行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5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w:t>
            </w:r>
            <w:r>
              <w:rPr>
                <w:rFonts w:hint="eastAsia"/>
                <w:color w:val="000000"/>
                <w:kern w:val="0"/>
                <w:sz w:val="21"/>
                <w:szCs w:val="21"/>
                <w:lang w:val="en-US" w:eastAsia="zh-CN"/>
              </w:rPr>
              <w:t>5</w:t>
            </w:r>
            <w:r>
              <w:rPr>
                <w:rFonts w:eastAsia="仿宋_GB2312"/>
                <w:color w:val="000000"/>
                <w:kern w:val="0"/>
                <w:sz w:val="21"/>
                <w:szCs w:val="21"/>
              </w:rPr>
              <w:t>0分)</w:t>
            </w: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协管员</w:t>
            </w:r>
            <w:r>
              <w:rPr>
                <w:rFonts w:hint="eastAsia" w:eastAsia="仿宋_GB2312"/>
                <w:color w:val="000000"/>
                <w:kern w:val="0"/>
                <w:sz w:val="21"/>
                <w:szCs w:val="21"/>
              </w:rPr>
              <w:t>人员到岗率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27人</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协管员共27人，全年到岗率100%，无脱岗。</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每月按时发放</w:t>
            </w:r>
            <w:r>
              <w:rPr>
                <w:rFonts w:hint="eastAsia"/>
                <w:color w:val="000000"/>
                <w:kern w:val="0"/>
                <w:sz w:val="21"/>
                <w:szCs w:val="21"/>
                <w:lang w:eastAsia="zh-CN"/>
              </w:rPr>
              <w:t>协管员</w:t>
            </w:r>
            <w:r>
              <w:rPr>
                <w:rFonts w:hint="eastAsia" w:eastAsia="仿宋_GB2312"/>
                <w:color w:val="000000"/>
                <w:kern w:val="0"/>
                <w:sz w:val="21"/>
                <w:szCs w:val="21"/>
              </w:rPr>
              <w:t>人员工资</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12次</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每月按时发放</w:t>
            </w:r>
            <w:r>
              <w:rPr>
                <w:rFonts w:hint="eastAsia"/>
                <w:color w:val="000000"/>
                <w:kern w:val="0"/>
                <w:sz w:val="21"/>
                <w:szCs w:val="21"/>
                <w:lang w:eastAsia="zh-CN"/>
              </w:rPr>
              <w:t>协管</w:t>
            </w:r>
            <w:r>
              <w:rPr>
                <w:rFonts w:hint="eastAsia" w:eastAsia="仿宋_GB2312"/>
                <w:color w:val="000000"/>
                <w:kern w:val="0"/>
                <w:sz w:val="21"/>
                <w:szCs w:val="21"/>
              </w:rPr>
              <w:t>员工资</w:t>
            </w:r>
            <w:r>
              <w:rPr>
                <w:rFonts w:hint="eastAsia"/>
                <w:color w:val="000000"/>
                <w:kern w:val="0"/>
                <w:sz w:val="21"/>
                <w:szCs w:val="21"/>
                <w:lang w:eastAsia="zh-CN"/>
              </w:rPr>
              <w:t>，共发放</w:t>
            </w:r>
            <w:r>
              <w:rPr>
                <w:rFonts w:hint="eastAsia"/>
                <w:color w:val="000000"/>
                <w:kern w:val="0"/>
                <w:sz w:val="21"/>
                <w:szCs w:val="21"/>
                <w:lang w:val="en-US" w:eastAsia="zh-CN"/>
              </w:rPr>
              <w:t>12次。</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协管员</w:t>
            </w:r>
            <w:r>
              <w:rPr>
                <w:rFonts w:hint="eastAsia" w:eastAsia="仿宋_GB2312"/>
                <w:color w:val="000000"/>
                <w:kern w:val="0"/>
                <w:sz w:val="21"/>
                <w:szCs w:val="21"/>
              </w:rPr>
              <w:t>人员工作达标率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协管</w:t>
            </w:r>
            <w:r>
              <w:rPr>
                <w:rFonts w:hint="eastAsia" w:eastAsia="仿宋_GB2312"/>
                <w:color w:val="000000"/>
                <w:kern w:val="0"/>
                <w:sz w:val="21"/>
                <w:szCs w:val="21"/>
              </w:rPr>
              <w:t>员工作达标率</w:t>
            </w:r>
            <w:r>
              <w:rPr>
                <w:rFonts w:hint="eastAsia"/>
                <w:color w:val="000000"/>
                <w:kern w:val="0"/>
                <w:sz w:val="21"/>
                <w:szCs w:val="21"/>
                <w:lang w:val="en-US" w:eastAsia="zh-CN"/>
              </w:rPr>
              <w:t>100%。</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1"/>
                <w:szCs w:val="21"/>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sz w:val="21"/>
                <w:szCs w:val="21"/>
                <w:lang w:eastAsia="zh-CN"/>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ascii="Times New Roman" w:hAnsi="Times New Roman" w:cs="Times New Roman"/>
                <w:color w:val="000000"/>
                <w:kern w:val="0"/>
                <w:sz w:val="21"/>
                <w:szCs w:val="21"/>
                <w:lang w:val="en-US" w:eastAsia="zh-CN"/>
              </w:rPr>
              <w:t>协管员</w:t>
            </w:r>
            <w:r>
              <w:rPr>
                <w:rFonts w:hint="eastAsia" w:ascii="Times New Roman" w:hAnsi="Times New Roman" w:eastAsia="仿宋_GB2312" w:cs="Times New Roman"/>
                <w:color w:val="000000"/>
                <w:kern w:val="0"/>
                <w:sz w:val="21"/>
                <w:szCs w:val="21"/>
                <w:lang w:val="en-US" w:eastAsia="zh-CN"/>
              </w:rPr>
              <w:t>人员工资发放准确率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color w:val="000000"/>
                <w:kern w:val="0"/>
                <w:sz w:val="21"/>
                <w:szCs w:val="21"/>
                <w:lang w:val="en-US" w:eastAsia="zh-CN"/>
              </w:rPr>
              <w:t>100%</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ascii="Times New Roman" w:hAnsi="Times New Roman" w:cs="Times New Roman"/>
                <w:color w:val="000000"/>
                <w:kern w:val="0"/>
                <w:sz w:val="21"/>
                <w:szCs w:val="21"/>
                <w:lang w:val="en-US" w:eastAsia="zh-CN"/>
              </w:rPr>
              <w:t>协管</w:t>
            </w:r>
            <w:r>
              <w:rPr>
                <w:rFonts w:hint="eastAsia" w:ascii="Times New Roman" w:hAnsi="Times New Roman" w:eastAsia="仿宋_GB2312" w:cs="Times New Roman"/>
                <w:color w:val="000000"/>
                <w:kern w:val="0"/>
                <w:sz w:val="21"/>
                <w:szCs w:val="21"/>
                <w:lang w:val="en-US" w:eastAsia="zh-CN"/>
              </w:rPr>
              <w:t>员工资发放准确率</w:t>
            </w:r>
            <w:r>
              <w:rPr>
                <w:rFonts w:hint="eastAsia" w:ascii="Times New Roman" w:hAnsi="Times New Roman" w:cs="Times New Roman"/>
                <w:color w:val="000000"/>
                <w:kern w:val="0"/>
                <w:sz w:val="21"/>
                <w:szCs w:val="21"/>
                <w:lang w:val="en-US" w:eastAsia="zh-CN"/>
              </w:rPr>
              <w:t>100%。</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协管员</w:t>
            </w:r>
            <w:r>
              <w:rPr>
                <w:rFonts w:hint="eastAsia" w:eastAsia="仿宋_GB2312"/>
                <w:color w:val="000000"/>
                <w:kern w:val="0"/>
                <w:sz w:val="21"/>
                <w:szCs w:val="21"/>
              </w:rPr>
              <w:t>人员到岗及时率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协管员</w:t>
            </w:r>
            <w:r>
              <w:rPr>
                <w:rFonts w:hint="eastAsia" w:eastAsia="仿宋_GB2312"/>
                <w:color w:val="000000"/>
                <w:kern w:val="0"/>
                <w:sz w:val="21"/>
                <w:szCs w:val="21"/>
              </w:rPr>
              <w:t>到岗及时率</w:t>
            </w:r>
            <w:r>
              <w:rPr>
                <w:rFonts w:hint="eastAsia"/>
                <w:color w:val="000000"/>
                <w:kern w:val="0"/>
                <w:sz w:val="21"/>
                <w:szCs w:val="21"/>
                <w:lang w:val="en-US" w:eastAsia="zh-CN"/>
              </w:rPr>
              <w:t>100%。</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协管员</w:t>
            </w:r>
            <w:r>
              <w:rPr>
                <w:rFonts w:hint="eastAsia" w:ascii="Times New Roman" w:hAnsi="Times New Roman" w:eastAsia="仿宋_GB2312" w:cs="Times New Roman"/>
                <w:color w:val="000000"/>
                <w:kern w:val="0"/>
                <w:sz w:val="21"/>
                <w:szCs w:val="21"/>
                <w:lang w:val="en-US" w:eastAsia="zh-CN"/>
              </w:rPr>
              <w:t>人员工资发放</w:t>
            </w:r>
            <w:r>
              <w:rPr>
                <w:rFonts w:hint="eastAsia" w:ascii="Times New Roman" w:hAnsi="Times New Roman" w:cs="Times New Roman"/>
                <w:color w:val="000000"/>
                <w:kern w:val="0"/>
                <w:sz w:val="21"/>
                <w:szCs w:val="21"/>
                <w:lang w:val="en-US" w:eastAsia="zh-CN"/>
              </w:rPr>
              <w:t>及时</w:t>
            </w:r>
            <w:r>
              <w:rPr>
                <w:rFonts w:hint="eastAsia" w:ascii="Times New Roman" w:hAnsi="Times New Roman" w:eastAsia="仿宋_GB2312" w:cs="Times New Roman"/>
                <w:color w:val="000000"/>
                <w:kern w:val="0"/>
                <w:sz w:val="21"/>
                <w:szCs w:val="21"/>
                <w:lang w:val="en-US" w:eastAsia="zh-CN"/>
              </w:rPr>
              <w:t>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协管</w:t>
            </w:r>
            <w:r>
              <w:rPr>
                <w:rFonts w:hint="eastAsia" w:ascii="Times New Roman" w:hAnsi="Times New Roman" w:eastAsia="仿宋_GB2312" w:cs="Times New Roman"/>
                <w:color w:val="000000"/>
                <w:kern w:val="0"/>
                <w:sz w:val="21"/>
                <w:szCs w:val="21"/>
                <w:lang w:val="en-US" w:eastAsia="zh-CN"/>
              </w:rPr>
              <w:t>员工资发放</w:t>
            </w:r>
            <w:r>
              <w:rPr>
                <w:rFonts w:hint="eastAsia" w:ascii="Times New Roman" w:hAnsi="Times New Roman" w:cs="Times New Roman"/>
                <w:color w:val="000000"/>
                <w:kern w:val="0"/>
                <w:sz w:val="21"/>
                <w:szCs w:val="21"/>
                <w:lang w:val="en-US" w:eastAsia="zh-CN"/>
              </w:rPr>
              <w:t>及时</w:t>
            </w:r>
            <w:r>
              <w:rPr>
                <w:rFonts w:hint="eastAsia" w:ascii="Times New Roman" w:hAnsi="Times New Roman" w:eastAsia="仿宋_GB2312" w:cs="Times New Roman"/>
                <w:color w:val="000000"/>
                <w:kern w:val="0"/>
                <w:sz w:val="21"/>
                <w:szCs w:val="21"/>
                <w:lang w:val="en-US" w:eastAsia="zh-CN"/>
              </w:rPr>
              <w:t>率</w:t>
            </w:r>
            <w:r>
              <w:rPr>
                <w:rFonts w:hint="eastAsia" w:ascii="Times New Roman" w:hAnsi="Times New Roman" w:cs="Times New Roman"/>
                <w:color w:val="000000"/>
                <w:kern w:val="0"/>
                <w:sz w:val="21"/>
                <w:szCs w:val="21"/>
                <w:lang w:val="en-US" w:eastAsia="zh-CN"/>
              </w:rPr>
              <w:t>100%。</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eastAsia="仿宋_GB2312"/>
                <w:color w:val="000000"/>
                <w:kern w:val="0"/>
                <w:sz w:val="21"/>
                <w:szCs w:val="21"/>
              </w:rPr>
              <w:t>成本节约率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0</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本年度未超预算支出。</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（30分）</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eastAsia="仿宋_GB2312"/>
                <w:color w:val="000000"/>
                <w:kern w:val="0"/>
                <w:sz w:val="21"/>
                <w:szCs w:val="21"/>
              </w:rPr>
              <w:t>辖区公共服务良好、社会和谐，保障</w:t>
            </w:r>
            <w:r>
              <w:rPr>
                <w:rFonts w:hint="eastAsia"/>
                <w:color w:val="000000"/>
                <w:kern w:val="0"/>
                <w:sz w:val="21"/>
                <w:szCs w:val="21"/>
                <w:lang w:eastAsia="zh-CN"/>
              </w:rPr>
              <w:t>协管员</w:t>
            </w:r>
            <w:r>
              <w:rPr>
                <w:rFonts w:hint="eastAsia" w:eastAsia="仿宋_GB2312"/>
                <w:color w:val="000000"/>
                <w:kern w:val="0"/>
                <w:sz w:val="21"/>
                <w:szCs w:val="21"/>
              </w:rPr>
              <w:t>人员利益</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有效保障</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有效保障</w:t>
            </w:r>
            <w:r>
              <w:rPr>
                <w:rFonts w:hint="eastAsia" w:cs="Times New Roman"/>
                <w:sz w:val="21"/>
                <w:szCs w:val="21"/>
                <w:lang w:val="en-US" w:eastAsia="zh-CN"/>
              </w:rPr>
              <w:t>城管协管员</w:t>
            </w:r>
            <w:r>
              <w:rPr>
                <w:rFonts w:hint="default" w:ascii="Times New Roman" w:hAnsi="Times New Roman" w:eastAsia="仿宋_GB2312" w:cs="Times New Roman"/>
                <w:sz w:val="21"/>
                <w:szCs w:val="21"/>
              </w:rPr>
              <w:t>利益</w:t>
            </w:r>
            <w:r>
              <w:rPr>
                <w:rFonts w:hint="eastAsia" w:cs="Times New Roman"/>
                <w:sz w:val="21"/>
                <w:szCs w:val="21"/>
                <w:lang w:eastAsia="zh-CN"/>
              </w:rPr>
              <w:t>，</w:t>
            </w:r>
            <w:r>
              <w:rPr>
                <w:rFonts w:hint="eastAsia" w:cs="Times New Roman"/>
                <w:sz w:val="21"/>
                <w:szCs w:val="21"/>
                <w:lang w:val="en-US" w:eastAsia="zh-CN"/>
              </w:rPr>
              <w:t>充分调动城管协管员工作积极性，</w:t>
            </w:r>
            <w:r>
              <w:rPr>
                <w:rFonts w:hint="default" w:ascii="Times New Roman" w:hAnsi="Times New Roman" w:eastAsia="仿宋_GB2312" w:cs="Times New Roman"/>
                <w:sz w:val="21"/>
                <w:szCs w:val="21"/>
              </w:rPr>
              <w:t>社会秩序良好</w:t>
            </w:r>
            <w:r>
              <w:rPr>
                <w:rFonts w:hint="eastAsia" w:cs="Times New Roman"/>
                <w:sz w:val="21"/>
                <w:szCs w:val="21"/>
                <w:lang w:eastAsia="zh-CN"/>
              </w:rPr>
              <w:t>。</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30</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30</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44"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color w:val="000000"/>
                <w:kern w:val="0"/>
                <w:sz w:val="21"/>
                <w:szCs w:val="21"/>
                <w:lang w:eastAsia="zh-CN"/>
              </w:rPr>
              <w:t>社会公众</w:t>
            </w:r>
            <w:r>
              <w:rPr>
                <w:rFonts w:hint="eastAsia" w:eastAsia="仿宋_GB2312"/>
                <w:color w:val="000000"/>
                <w:kern w:val="0"/>
                <w:sz w:val="21"/>
                <w:szCs w:val="21"/>
              </w:rPr>
              <w:t>人员满意度</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90%</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辖区居民对城管协管员工作较为满意，满意度</w:t>
            </w:r>
            <w:r>
              <w:rPr>
                <w:rFonts w:hint="eastAsia"/>
                <w:color w:val="000000"/>
                <w:kern w:val="0"/>
                <w:sz w:val="21"/>
                <w:szCs w:val="21"/>
                <w:lang w:val="en-US" w:eastAsia="zh-CN"/>
              </w:rPr>
              <w:t>98%。</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0"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1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eastAsia="仿宋_GB2312"/>
          <w:kern w:val="0"/>
          <w:sz w:val="2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pStyle w:val="2"/>
        <w:rPr>
          <w:rFonts w:hint="eastAsia" w:eastAsia="仿宋_GB2312"/>
          <w:kern w:val="0"/>
          <w:sz w:val="22"/>
        </w:rPr>
      </w:pPr>
    </w:p>
    <w:p>
      <w:pPr>
        <w:rPr>
          <w:rFonts w:hint="eastAsia" w:eastAsia="仿宋_GB2312"/>
          <w:kern w:val="0"/>
          <w:sz w:val="22"/>
        </w:rPr>
      </w:pPr>
    </w:p>
    <w:p>
      <w:pPr>
        <w:pStyle w:val="2"/>
        <w:rPr>
          <w:rFonts w:hint="eastAsia" w:eastAsia="仿宋_GB2312"/>
          <w:kern w:val="0"/>
          <w:sz w:val="22"/>
        </w:rPr>
      </w:pPr>
    </w:p>
    <w:p>
      <w:pPr>
        <w:rPr>
          <w:rFonts w:hint="eastAsia" w:eastAsia="仿宋_GB2312"/>
          <w:kern w:val="0"/>
          <w:sz w:val="22"/>
        </w:rPr>
      </w:pPr>
    </w:p>
    <w:p>
      <w:pPr>
        <w:pStyle w:val="2"/>
        <w:rPr>
          <w:rFonts w:hint="eastAsia" w:eastAsia="仿宋_GB2312"/>
          <w:kern w:val="0"/>
          <w:sz w:val="22"/>
        </w:rPr>
      </w:pPr>
    </w:p>
    <w:p>
      <w:pPr>
        <w:rPr>
          <w:rFonts w:hint="eastAsia" w:eastAsia="仿宋_GB2312"/>
          <w:kern w:val="0"/>
          <w:sz w:val="22"/>
        </w:rPr>
      </w:pPr>
    </w:p>
    <w:p>
      <w:pPr>
        <w:pStyle w:val="2"/>
        <w:rPr>
          <w:rFonts w:hint="eastAsia" w:eastAsia="仿宋_GB2312"/>
          <w:kern w:val="0"/>
          <w:sz w:val="22"/>
        </w:rPr>
      </w:pPr>
    </w:p>
    <w:p>
      <w:pPr>
        <w:rPr>
          <w:rFonts w:hint="eastAsia" w:eastAsia="仿宋_GB2312"/>
          <w:kern w:val="0"/>
          <w:sz w:val="22"/>
        </w:rPr>
      </w:pPr>
    </w:p>
    <w:p>
      <w:pPr>
        <w:pStyle w:val="2"/>
        <w:rPr>
          <w:rFonts w:hint="eastAsia" w:eastAsia="仿宋_GB2312"/>
          <w:kern w:val="0"/>
          <w:sz w:val="22"/>
        </w:rPr>
      </w:pPr>
    </w:p>
    <w:p>
      <w:pPr>
        <w:rPr>
          <w:rFonts w:hint="eastAsia" w:eastAsia="仿宋_GB2312"/>
          <w:kern w:val="0"/>
          <w:sz w:val="22"/>
        </w:rPr>
      </w:pPr>
    </w:p>
    <w:p>
      <w:pPr>
        <w:pStyle w:val="2"/>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34"/>
        <w:gridCol w:w="1411"/>
        <w:gridCol w:w="1035"/>
        <w:gridCol w:w="1409"/>
        <w:gridCol w:w="840"/>
        <w:gridCol w:w="87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治安巡防队员、流口人员协管员经费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560"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长沙市开福区财政局</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2802"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4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09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s="Times New Roman"/>
                <w:sz w:val="21"/>
                <w:szCs w:val="21"/>
                <w:lang w:val="en-US" w:eastAsia="zh-CN"/>
              </w:rPr>
              <w:t>117.61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117.61</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117.61</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10</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100%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117.61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117.61</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117.61</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560"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211"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560"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s="Times New Roman"/>
                <w:sz w:val="21"/>
                <w:szCs w:val="21"/>
                <w:lang w:val="en-US" w:eastAsia="zh-CN"/>
              </w:rPr>
              <w:t>全年</w:t>
            </w:r>
            <w:r>
              <w:rPr>
                <w:rFonts w:hint="eastAsia" w:cs="Times New Roman"/>
                <w:sz w:val="21"/>
                <w:szCs w:val="21"/>
                <w:lang w:eastAsia="zh-CN"/>
              </w:rPr>
              <w:t>治安巡防员、流动人口协管员</w:t>
            </w:r>
            <w:r>
              <w:rPr>
                <w:rFonts w:hint="default" w:ascii="Times New Roman" w:hAnsi="Times New Roman" w:eastAsia="仿宋_GB2312" w:cs="Times New Roman"/>
                <w:sz w:val="21"/>
                <w:szCs w:val="21"/>
              </w:rPr>
              <w:t>工资、保险</w:t>
            </w:r>
            <w:r>
              <w:rPr>
                <w:rFonts w:hint="eastAsia" w:ascii="Times New Roman" w:hAnsi="Times New Roman" w:cs="Times New Roman"/>
                <w:sz w:val="21"/>
                <w:szCs w:val="21"/>
                <w:lang w:eastAsia="zh-CN"/>
              </w:rPr>
              <w:t>及时</w:t>
            </w:r>
            <w:r>
              <w:rPr>
                <w:rFonts w:hint="default" w:ascii="Times New Roman" w:hAnsi="Times New Roman" w:eastAsia="仿宋_GB2312" w:cs="Times New Roman"/>
                <w:sz w:val="21"/>
                <w:szCs w:val="21"/>
              </w:rPr>
              <w:t>准确发放。</w:t>
            </w:r>
            <w:r>
              <w:rPr>
                <w:rFonts w:hint="eastAsia" w:ascii="Times New Roman" w:hAnsi="Times New Roman" w:cs="Times New Roman"/>
                <w:sz w:val="21"/>
                <w:szCs w:val="21"/>
                <w:lang w:eastAsia="zh-CN"/>
              </w:rPr>
              <w:t>协管员工作完成度</w:t>
            </w:r>
            <w:r>
              <w:rPr>
                <w:rFonts w:hint="eastAsia" w:ascii="Times New Roman" w:hAnsi="Times New Roman" w:cs="Times New Roman"/>
                <w:sz w:val="21"/>
                <w:szCs w:val="21"/>
                <w:lang w:val="en-US" w:eastAsia="zh-CN"/>
              </w:rPr>
              <w:t>100%，到岗率100%。</w:t>
            </w:r>
          </w:p>
        </w:tc>
        <w:tc>
          <w:tcPr>
            <w:tcW w:w="4211"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s="Times New Roman"/>
                <w:sz w:val="21"/>
                <w:szCs w:val="21"/>
                <w:lang w:val="en-US" w:eastAsia="zh-CN"/>
              </w:rPr>
              <w:t>全年</w:t>
            </w:r>
            <w:r>
              <w:rPr>
                <w:rFonts w:hint="eastAsia" w:cs="Times New Roman"/>
                <w:sz w:val="21"/>
                <w:szCs w:val="21"/>
                <w:lang w:eastAsia="zh-CN"/>
              </w:rPr>
              <w:t>治安巡防员、流动人口协管员</w:t>
            </w:r>
            <w:r>
              <w:rPr>
                <w:rFonts w:hint="default" w:ascii="Times New Roman" w:hAnsi="Times New Roman" w:eastAsia="仿宋_GB2312" w:cs="Times New Roman"/>
                <w:sz w:val="21"/>
                <w:szCs w:val="21"/>
              </w:rPr>
              <w:t>工资、保险</w:t>
            </w:r>
            <w:r>
              <w:rPr>
                <w:rFonts w:hint="eastAsia" w:ascii="Times New Roman" w:hAnsi="Times New Roman" w:cs="Times New Roman"/>
                <w:sz w:val="21"/>
                <w:szCs w:val="21"/>
                <w:lang w:eastAsia="zh-CN"/>
              </w:rPr>
              <w:t>及时</w:t>
            </w:r>
            <w:r>
              <w:rPr>
                <w:rFonts w:hint="default" w:ascii="Times New Roman" w:hAnsi="Times New Roman" w:eastAsia="仿宋_GB2312" w:cs="Times New Roman"/>
                <w:sz w:val="21"/>
                <w:szCs w:val="21"/>
              </w:rPr>
              <w:t>准确发放。</w:t>
            </w:r>
            <w:r>
              <w:rPr>
                <w:rFonts w:hint="eastAsia" w:ascii="Times New Roman" w:hAnsi="Times New Roman" w:cs="Times New Roman"/>
                <w:sz w:val="21"/>
                <w:szCs w:val="21"/>
                <w:lang w:eastAsia="zh-CN"/>
              </w:rPr>
              <w:t>协管员工作完成度</w:t>
            </w:r>
            <w:r>
              <w:rPr>
                <w:rFonts w:hint="eastAsia" w:ascii="Times New Roman" w:hAnsi="Times New Roman" w:cs="Times New Roman"/>
                <w:sz w:val="21"/>
                <w:szCs w:val="21"/>
                <w:lang w:val="en-US" w:eastAsia="zh-CN"/>
              </w:rPr>
              <w:t>100%，到岗率100%。</w:t>
            </w:r>
            <w:r>
              <w:rPr>
                <w:rFonts w:hint="eastAsia" w:cs="Times New Roman"/>
                <w:sz w:val="21"/>
                <w:szCs w:val="21"/>
                <w:lang w:val="en-US" w:eastAsia="zh-CN"/>
              </w:rPr>
              <w:t>协管员认真履职，全年累计开展40余次娱乐服务场所毒黄赌问题专项整治行动，有效防止了吸毒行为新增及复吸现象发生，区域污水检测指数得到进一步降低，2022年街道社戒社康人员尿检及毛发完成率达100%，公职人员毛发检测率达100%，在涉铁社区成立护路护线志愿者队伍，每月不定期巡线，并对铁路周边环境安全开展集中整治，维护铁路沿线标志、设施，清理沿线环境。2022年共排查处理隐患130余起，其中27起荣获湖南省铁路护路联防“一事一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w:t>
            </w:r>
            <w:r>
              <w:rPr>
                <w:rFonts w:hint="eastAsia"/>
                <w:color w:val="000000"/>
                <w:kern w:val="0"/>
                <w:sz w:val="21"/>
                <w:szCs w:val="21"/>
                <w:lang w:val="en-US" w:eastAsia="zh-CN"/>
              </w:rPr>
              <w:t>5</w:t>
            </w:r>
            <w:r>
              <w:rPr>
                <w:rFonts w:eastAsia="仿宋_GB2312"/>
                <w:color w:val="000000"/>
                <w:kern w:val="0"/>
                <w:sz w:val="21"/>
                <w:szCs w:val="21"/>
              </w:rPr>
              <w:t>0分)</w:t>
            </w: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协管员</w:t>
            </w:r>
            <w:r>
              <w:rPr>
                <w:rFonts w:hint="eastAsia" w:eastAsia="仿宋_GB2312"/>
                <w:color w:val="000000"/>
                <w:kern w:val="0"/>
                <w:sz w:val="21"/>
                <w:szCs w:val="21"/>
              </w:rPr>
              <w:t>人员到岗率</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34人</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协管员共34人，全年到岗率100%，无脱岗。</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每月按时发放</w:t>
            </w:r>
            <w:r>
              <w:rPr>
                <w:rFonts w:hint="eastAsia"/>
                <w:color w:val="000000"/>
                <w:kern w:val="0"/>
                <w:sz w:val="21"/>
                <w:szCs w:val="21"/>
                <w:lang w:eastAsia="zh-CN"/>
              </w:rPr>
              <w:t>协管员</w:t>
            </w:r>
            <w:r>
              <w:rPr>
                <w:rFonts w:hint="eastAsia" w:eastAsia="仿宋_GB2312"/>
                <w:color w:val="000000"/>
                <w:kern w:val="0"/>
                <w:sz w:val="21"/>
                <w:szCs w:val="21"/>
              </w:rPr>
              <w:t>人员工资</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12次</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每月按时发放</w:t>
            </w:r>
            <w:r>
              <w:rPr>
                <w:rFonts w:hint="eastAsia"/>
                <w:color w:val="000000"/>
                <w:kern w:val="0"/>
                <w:sz w:val="21"/>
                <w:szCs w:val="21"/>
                <w:lang w:eastAsia="zh-CN"/>
              </w:rPr>
              <w:t>协管</w:t>
            </w:r>
            <w:r>
              <w:rPr>
                <w:rFonts w:hint="eastAsia" w:eastAsia="仿宋_GB2312"/>
                <w:color w:val="000000"/>
                <w:kern w:val="0"/>
                <w:sz w:val="21"/>
                <w:szCs w:val="21"/>
              </w:rPr>
              <w:t>员工资</w:t>
            </w:r>
            <w:r>
              <w:rPr>
                <w:rFonts w:hint="eastAsia"/>
                <w:color w:val="000000"/>
                <w:kern w:val="0"/>
                <w:sz w:val="21"/>
                <w:szCs w:val="21"/>
                <w:lang w:eastAsia="zh-CN"/>
              </w:rPr>
              <w:t>，共发放</w:t>
            </w:r>
            <w:r>
              <w:rPr>
                <w:rFonts w:hint="eastAsia"/>
                <w:color w:val="000000"/>
                <w:kern w:val="0"/>
                <w:sz w:val="21"/>
                <w:szCs w:val="21"/>
                <w:lang w:val="en-US" w:eastAsia="zh-CN"/>
              </w:rPr>
              <w:t>12次。</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协管员</w:t>
            </w:r>
            <w:r>
              <w:rPr>
                <w:rFonts w:hint="eastAsia" w:eastAsia="仿宋_GB2312"/>
                <w:color w:val="000000"/>
                <w:kern w:val="0"/>
                <w:sz w:val="21"/>
                <w:szCs w:val="21"/>
              </w:rPr>
              <w:t>人员工作达标率</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协管</w:t>
            </w:r>
            <w:r>
              <w:rPr>
                <w:rFonts w:hint="eastAsia" w:eastAsia="仿宋_GB2312"/>
                <w:color w:val="000000"/>
                <w:kern w:val="0"/>
                <w:sz w:val="21"/>
                <w:szCs w:val="21"/>
              </w:rPr>
              <w:t>员工作达标率</w:t>
            </w:r>
            <w:r>
              <w:rPr>
                <w:rFonts w:hint="eastAsia"/>
                <w:color w:val="000000"/>
                <w:kern w:val="0"/>
                <w:sz w:val="21"/>
                <w:szCs w:val="21"/>
                <w:lang w:val="en-US" w:eastAsia="zh-CN"/>
              </w:rPr>
              <w:t>100%。</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9</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1"/>
                <w:szCs w:val="21"/>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sz w:val="21"/>
                <w:szCs w:val="21"/>
                <w:lang w:eastAsia="zh-CN"/>
              </w:rPr>
            </w:pP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ascii="Times New Roman" w:hAnsi="Times New Roman" w:cs="Times New Roman"/>
                <w:color w:val="000000"/>
                <w:kern w:val="0"/>
                <w:sz w:val="21"/>
                <w:szCs w:val="21"/>
                <w:lang w:val="en-US" w:eastAsia="zh-CN"/>
              </w:rPr>
              <w:t>协管员</w:t>
            </w:r>
            <w:r>
              <w:rPr>
                <w:rFonts w:hint="eastAsia" w:ascii="Times New Roman" w:hAnsi="Times New Roman" w:eastAsia="仿宋_GB2312" w:cs="Times New Roman"/>
                <w:color w:val="000000"/>
                <w:kern w:val="0"/>
                <w:sz w:val="21"/>
                <w:szCs w:val="21"/>
                <w:lang w:val="en-US" w:eastAsia="zh-CN"/>
              </w:rPr>
              <w:t>人员工资发放准确率</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color w:val="000000"/>
                <w:kern w:val="0"/>
                <w:sz w:val="21"/>
                <w:szCs w:val="21"/>
                <w:lang w:val="en-US" w:eastAsia="zh-CN"/>
              </w:rPr>
              <w:t>100%</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ascii="Times New Roman" w:hAnsi="Times New Roman" w:cs="Times New Roman"/>
                <w:color w:val="000000"/>
                <w:kern w:val="0"/>
                <w:sz w:val="21"/>
                <w:szCs w:val="21"/>
                <w:lang w:val="en-US" w:eastAsia="zh-CN"/>
              </w:rPr>
              <w:t>协管</w:t>
            </w:r>
            <w:r>
              <w:rPr>
                <w:rFonts w:hint="eastAsia" w:ascii="Times New Roman" w:hAnsi="Times New Roman" w:eastAsia="仿宋_GB2312" w:cs="Times New Roman"/>
                <w:color w:val="000000"/>
                <w:kern w:val="0"/>
                <w:sz w:val="21"/>
                <w:szCs w:val="21"/>
                <w:lang w:val="en-US" w:eastAsia="zh-CN"/>
              </w:rPr>
              <w:t>员工资发放准确率</w:t>
            </w:r>
            <w:r>
              <w:rPr>
                <w:rFonts w:hint="eastAsia" w:ascii="Times New Roman" w:hAnsi="Times New Roman" w:cs="Times New Roman"/>
                <w:color w:val="000000"/>
                <w:kern w:val="0"/>
                <w:sz w:val="21"/>
                <w:szCs w:val="21"/>
                <w:lang w:val="en-US" w:eastAsia="zh-CN"/>
              </w:rPr>
              <w:t>100%。</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color w:val="000000"/>
                <w:kern w:val="0"/>
                <w:sz w:val="21"/>
                <w:szCs w:val="21"/>
                <w:lang w:eastAsia="zh-CN"/>
              </w:rPr>
              <w:t>协管员</w:t>
            </w:r>
            <w:r>
              <w:rPr>
                <w:rFonts w:hint="eastAsia" w:eastAsia="仿宋_GB2312"/>
                <w:color w:val="000000"/>
                <w:kern w:val="0"/>
                <w:sz w:val="21"/>
                <w:szCs w:val="21"/>
              </w:rPr>
              <w:t>人员到岗及时率</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val="en-US" w:eastAsia="zh-CN"/>
              </w:rPr>
            </w:pPr>
            <w:r>
              <w:rPr>
                <w:rFonts w:hint="eastAsia"/>
                <w:color w:val="000000"/>
                <w:kern w:val="0"/>
                <w:sz w:val="21"/>
                <w:szCs w:val="21"/>
                <w:lang w:val="en-US" w:eastAsia="zh-CN"/>
              </w:rPr>
              <w:t>100%</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val="en-US" w:eastAsia="zh-CN"/>
              </w:rPr>
            </w:pPr>
            <w:r>
              <w:rPr>
                <w:rFonts w:hint="eastAsia"/>
                <w:color w:val="000000"/>
                <w:kern w:val="0"/>
                <w:sz w:val="21"/>
                <w:szCs w:val="21"/>
                <w:lang w:eastAsia="zh-CN"/>
              </w:rPr>
              <w:t>协管员</w:t>
            </w:r>
            <w:r>
              <w:rPr>
                <w:rFonts w:hint="eastAsia" w:eastAsia="仿宋_GB2312"/>
                <w:color w:val="000000"/>
                <w:kern w:val="0"/>
                <w:sz w:val="21"/>
                <w:szCs w:val="21"/>
              </w:rPr>
              <w:t>到岗及时率</w:t>
            </w:r>
            <w:r>
              <w:rPr>
                <w:rFonts w:hint="eastAsia"/>
                <w:color w:val="000000"/>
                <w:kern w:val="0"/>
                <w:sz w:val="21"/>
                <w:szCs w:val="21"/>
                <w:lang w:val="en-US" w:eastAsia="zh-CN"/>
              </w:rPr>
              <w:t>100%。</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ascii="Times New Roman" w:hAnsi="Times New Roman" w:cs="Times New Roman"/>
                <w:color w:val="000000"/>
                <w:kern w:val="0"/>
                <w:sz w:val="21"/>
                <w:szCs w:val="21"/>
                <w:lang w:val="en-US" w:eastAsia="zh-CN"/>
              </w:rPr>
              <w:t>协管员</w:t>
            </w:r>
            <w:r>
              <w:rPr>
                <w:rFonts w:hint="eastAsia" w:ascii="Times New Roman" w:hAnsi="Times New Roman" w:eastAsia="仿宋_GB2312" w:cs="Times New Roman"/>
                <w:color w:val="000000"/>
                <w:kern w:val="0"/>
                <w:sz w:val="21"/>
                <w:szCs w:val="21"/>
                <w:lang w:val="en-US" w:eastAsia="zh-CN"/>
              </w:rPr>
              <w:t>人员工资发放</w:t>
            </w:r>
            <w:r>
              <w:rPr>
                <w:rFonts w:hint="eastAsia" w:ascii="Times New Roman" w:hAnsi="Times New Roman" w:cs="Times New Roman"/>
                <w:color w:val="000000"/>
                <w:kern w:val="0"/>
                <w:sz w:val="21"/>
                <w:szCs w:val="21"/>
                <w:lang w:val="en-US" w:eastAsia="zh-CN"/>
              </w:rPr>
              <w:t>及时</w:t>
            </w:r>
            <w:r>
              <w:rPr>
                <w:rFonts w:hint="eastAsia" w:ascii="Times New Roman" w:hAnsi="Times New Roman" w:eastAsia="仿宋_GB2312" w:cs="Times New Roman"/>
                <w:color w:val="000000"/>
                <w:kern w:val="0"/>
                <w:sz w:val="21"/>
                <w:szCs w:val="21"/>
                <w:lang w:val="en-US" w:eastAsia="zh-CN"/>
              </w:rPr>
              <w:t>率</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val="en-US" w:eastAsia="zh-CN"/>
              </w:rPr>
            </w:pPr>
            <w:r>
              <w:rPr>
                <w:rFonts w:hint="eastAsia"/>
                <w:color w:val="000000"/>
                <w:kern w:val="0"/>
                <w:sz w:val="21"/>
                <w:szCs w:val="21"/>
                <w:lang w:val="en-US" w:eastAsia="zh-CN"/>
              </w:rPr>
              <w:t>100%</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val="en-US" w:eastAsia="zh-CN"/>
              </w:rPr>
            </w:pPr>
            <w:r>
              <w:rPr>
                <w:rFonts w:hint="eastAsia" w:ascii="Times New Roman" w:hAnsi="Times New Roman" w:cs="Times New Roman"/>
                <w:color w:val="000000"/>
                <w:kern w:val="0"/>
                <w:sz w:val="21"/>
                <w:szCs w:val="21"/>
                <w:lang w:val="en-US" w:eastAsia="zh-CN"/>
              </w:rPr>
              <w:t>协管</w:t>
            </w:r>
            <w:r>
              <w:rPr>
                <w:rFonts w:hint="eastAsia" w:ascii="Times New Roman" w:hAnsi="Times New Roman" w:eastAsia="仿宋_GB2312" w:cs="Times New Roman"/>
                <w:color w:val="000000"/>
                <w:kern w:val="0"/>
                <w:sz w:val="21"/>
                <w:szCs w:val="21"/>
                <w:lang w:val="en-US" w:eastAsia="zh-CN"/>
              </w:rPr>
              <w:t>员工资发放</w:t>
            </w:r>
            <w:r>
              <w:rPr>
                <w:rFonts w:hint="eastAsia" w:ascii="Times New Roman" w:hAnsi="Times New Roman" w:cs="Times New Roman"/>
                <w:color w:val="000000"/>
                <w:kern w:val="0"/>
                <w:sz w:val="21"/>
                <w:szCs w:val="21"/>
                <w:lang w:val="en-US" w:eastAsia="zh-CN"/>
              </w:rPr>
              <w:t>及时</w:t>
            </w:r>
            <w:r>
              <w:rPr>
                <w:rFonts w:hint="eastAsia" w:ascii="Times New Roman" w:hAnsi="Times New Roman" w:eastAsia="仿宋_GB2312" w:cs="Times New Roman"/>
                <w:color w:val="000000"/>
                <w:kern w:val="0"/>
                <w:sz w:val="21"/>
                <w:szCs w:val="21"/>
                <w:lang w:val="en-US" w:eastAsia="zh-CN"/>
              </w:rPr>
              <w:t>率</w:t>
            </w:r>
            <w:r>
              <w:rPr>
                <w:rFonts w:hint="eastAsia" w:ascii="Times New Roman" w:hAnsi="Times New Roman" w:cs="Times New Roman"/>
                <w:color w:val="000000"/>
                <w:kern w:val="0"/>
                <w:sz w:val="21"/>
                <w:szCs w:val="21"/>
                <w:lang w:val="en-US" w:eastAsia="zh-CN"/>
              </w:rPr>
              <w:t>100%。</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eastAsia="仿宋_GB2312"/>
                <w:color w:val="000000"/>
                <w:kern w:val="0"/>
                <w:sz w:val="21"/>
                <w:szCs w:val="21"/>
              </w:rPr>
              <w:t>成本节约率</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val="en-US" w:eastAsia="zh-CN"/>
              </w:rPr>
            </w:pPr>
            <w:r>
              <w:rPr>
                <w:rFonts w:hint="eastAsia"/>
                <w:color w:val="000000"/>
                <w:kern w:val="0"/>
                <w:sz w:val="21"/>
                <w:szCs w:val="21"/>
                <w:lang w:val="en-US" w:eastAsia="zh-CN"/>
              </w:rPr>
              <w:t>0</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val="en-US" w:eastAsia="zh-CN"/>
              </w:rPr>
            </w:pPr>
            <w:r>
              <w:rPr>
                <w:rFonts w:hint="eastAsia"/>
                <w:color w:val="000000"/>
                <w:kern w:val="0"/>
                <w:sz w:val="21"/>
                <w:szCs w:val="21"/>
                <w:lang w:val="en-US" w:eastAsia="zh-CN"/>
              </w:rPr>
              <w:t>本年度未超预算支出。</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eastAsia="仿宋_GB2312"/>
                <w:color w:val="000000"/>
                <w:kern w:val="0"/>
                <w:sz w:val="21"/>
                <w:szCs w:val="21"/>
              </w:rPr>
              <w:t>（30分）</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eastAsia="zh-CN"/>
              </w:rPr>
            </w:pPr>
            <w:r>
              <w:rPr>
                <w:rFonts w:eastAsia="仿宋_GB2312"/>
                <w:color w:val="000000"/>
                <w:kern w:val="0"/>
                <w:sz w:val="21"/>
                <w:szCs w:val="21"/>
              </w:rPr>
              <w:t>益指标</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rPr>
            </w:pPr>
            <w:r>
              <w:rPr>
                <w:rFonts w:hint="eastAsia" w:eastAsia="仿宋_GB2312"/>
                <w:color w:val="000000"/>
                <w:kern w:val="0"/>
                <w:sz w:val="21"/>
                <w:szCs w:val="21"/>
              </w:rPr>
              <w:t>辖区公共服务良好、社会和谐，保障</w:t>
            </w:r>
            <w:r>
              <w:rPr>
                <w:rFonts w:hint="eastAsia"/>
                <w:color w:val="000000"/>
                <w:kern w:val="0"/>
                <w:sz w:val="21"/>
                <w:szCs w:val="21"/>
                <w:lang w:eastAsia="zh-CN"/>
              </w:rPr>
              <w:t>协管员</w:t>
            </w:r>
            <w:r>
              <w:rPr>
                <w:rFonts w:hint="eastAsia" w:eastAsia="仿宋_GB2312"/>
                <w:color w:val="000000"/>
                <w:kern w:val="0"/>
                <w:sz w:val="21"/>
                <w:szCs w:val="21"/>
              </w:rPr>
              <w:t>人员利益</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val="en-US" w:eastAsia="zh-CN"/>
              </w:rPr>
            </w:pPr>
            <w:r>
              <w:rPr>
                <w:rFonts w:hint="eastAsia" w:eastAsia="仿宋_GB2312"/>
                <w:color w:val="000000"/>
                <w:kern w:val="0"/>
                <w:sz w:val="21"/>
                <w:szCs w:val="21"/>
              </w:rPr>
              <w:t>有效保障</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s="Times New Roman"/>
                <w:sz w:val="21"/>
                <w:szCs w:val="21"/>
                <w:lang w:val="en-US" w:eastAsia="zh-CN"/>
              </w:rPr>
            </w:pPr>
            <w:r>
              <w:rPr>
                <w:rFonts w:hint="eastAsia" w:eastAsia="仿宋_GB2312"/>
                <w:color w:val="000000"/>
                <w:kern w:val="0"/>
                <w:sz w:val="21"/>
                <w:szCs w:val="21"/>
              </w:rPr>
              <w:t>有效保障</w:t>
            </w:r>
            <w:r>
              <w:rPr>
                <w:rFonts w:hint="eastAsia" w:cs="Times New Roman"/>
                <w:sz w:val="21"/>
                <w:szCs w:val="21"/>
                <w:lang w:eastAsia="zh-CN"/>
              </w:rPr>
              <w:t>治安巡防员、流动人口协管员</w:t>
            </w:r>
            <w:r>
              <w:rPr>
                <w:rFonts w:hint="default" w:ascii="Times New Roman" w:hAnsi="Times New Roman" w:eastAsia="仿宋_GB2312" w:cs="Times New Roman"/>
                <w:sz w:val="21"/>
                <w:szCs w:val="21"/>
              </w:rPr>
              <w:t>利益</w:t>
            </w:r>
            <w:r>
              <w:rPr>
                <w:rFonts w:hint="eastAsia" w:cs="Times New Roman"/>
                <w:sz w:val="21"/>
                <w:szCs w:val="21"/>
                <w:lang w:eastAsia="zh-CN"/>
              </w:rPr>
              <w:t>，</w:t>
            </w:r>
            <w:r>
              <w:rPr>
                <w:rFonts w:hint="eastAsia" w:cs="Times New Roman"/>
                <w:sz w:val="21"/>
                <w:szCs w:val="21"/>
                <w:lang w:val="en-US" w:eastAsia="zh-CN"/>
              </w:rPr>
              <w:t>充分调动</w:t>
            </w:r>
            <w:r>
              <w:rPr>
                <w:rFonts w:hint="eastAsia" w:cs="Times New Roman"/>
                <w:sz w:val="21"/>
                <w:szCs w:val="21"/>
                <w:lang w:eastAsia="zh-CN"/>
              </w:rPr>
              <w:t>治安巡防员、流动人口协管员</w:t>
            </w:r>
            <w:r>
              <w:rPr>
                <w:rFonts w:hint="eastAsia" w:cs="Times New Roman"/>
                <w:sz w:val="21"/>
                <w:szCs w:val="21"/>
                <w:lang w:val="en-US" w:eastAsia="zh-CN"/>
              </w:rPr>
              <w:t>工作积极性，</w:t>
            </w:r>
            <w:r>
              <w:rPr>
                <w:rFonts w:hint="default" w:ascii="Times New Roman" w:hAnsi="Times New Roman" w:eastAsia="仿宋_GB2312" w:cs="Times New Roman"/>
                <w:sz w:val="21"/>
                <w:szCs w:val="21"/>
              </w:rPr>
              <w:t>社会秩序良好</w:t>
            </w:r>
            <w:r>
              <w:rPr>
                <w:rFonts w:hint="eastAsia" w:cs="Times New Roman"/>
                <w:sz w:val="21"/>
                <w:szCs w:val="21"/>
                <w:lang w:eastAsia="zh-CN"/>
              </w:rPr>
              <w:t>。</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30</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30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41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社会公众</w:t>
            </w:r>
            <w:r>
              <w:rPr>
                <w:rFonts w:hint="eastAsia" w:eastAsia="仿宋_GB2312"/>
                <w:color w:val="000000"/>
                <w:kern w:val="0"/>
                <w:sz w:val="21"/>
                <w:szCs w:val="21"/>
              </w:rPr>
              <w:t>人员满意度</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90%</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辖区居民对</w:t>
            </w:r>
            <w:r>
              <w:rPr>
                <w:rFonts w:hint="eastAsia" w:cs="Times New Roman"/>
                <w:sz w:val="21"/>
                <w:szCs w:val="21"/>
                <w:lang w:eastAsia="zh-CN"/>
              </w:rPr>
              <w:t>治安巡防员、流动人口协管员</w:t>
            </w:r>
            <w:r>
              <w:rPr>
                <w:rFonts w:hint="eastAsia" w:cs="Times New Roman"/>
                <w:sz w:val="21"/>
                <w:szCs w:val="21"/>
                <w:lang w:val="en-US" w:eastAsia="zh-CN"/>
              </w:rPr>
              <w:t>工作较为满意，满意度</w:t>
            </w:r>
            <w:r>
              <w:rPr>
                <w:rFonts w:hint="eastAsia"/>
                <w:color w:val="000000"/>
                <w:kern w:val="0"/>
                <w:sz w:val="21"/>
                <w:szCs w:val="21"/>
                <w:lang w:val="en-US" w:eastAsia="zh-CN"/>
              </w:rPr>
              <w:t>98%</w:t>
            </w:r>
            <w:r>
              <w:rPr>
                <w:rFonts w:hint="eastAsia" w:cs="Times New Roman"/>
                <w:sz w:val="21"/>
                <w:szCs w:val="21"/>
                <w:lang w:val="en-US" w:eastAsia="zh-CN"/>
              </w:rPr>
              <w:t>。</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10</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10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9"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eastAsia="方正小标宋_GBK"/>
          <w:color w:val="000000"/>
          <w:kern w:val="0"/>
          <w:sz w:val="36"/>
          <w:szCs w:val="36"/>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071"/>
        <w:gridCol w:w="1077"/>
        <w:gridCol w:w="1109"/>
        <w:gridCol w:w="975"/>
        <w:gridCol w:w="1113"/>
        <w:gridCol w:w="704"/>
        <w:gridCol w:w="154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85"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农村发展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长沙市开福区财政局</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40"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4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196"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8</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val="en-US" w:eastAsia="zh-CN"/>
              </w:rPr>
              <w:t>8</w:t>
            </w:r>
          </w:p>
        </w:tc>
        <w:tc>
          <w:tcPr>
            <w:tcW w:w="111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cs="Times New Roman"/>
                <w:sz w:val="21"/>
                <w:szCs w:val="21"/>
                <w:lang w:val="en-US" w:eastAsia="zh-CN"/>
              </w:rPr>
              <w:t>312.14</w:t>
            </w:r>
          </w:p>
        </w:tc>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10</w:t>
            </w:r>
          </w:p>
        </w:tc>
        <w:tc>
          <w:tcPr>
            <w:tcW w:w="15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3901.75%</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8</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val="en-US" w:eastAsia="zh-CN"/>
              </w:rPr>
              <w:t>8</w:t>
            </w:r>
          </w:p>
        </w:tc>
        <w:tc>
          <w:tcPr>
            <w:tcW w:w="1113"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cs="Times New Roman"/>
                <w:sz w:val="21"/>
                <w:szCs w:val="21"/>
                <w:lang w:val="en-US" w:eastAsia="zh-CN"/>
              </w:rPr>
              <w:t>312.14</w:t>
            </w:r>
          </w:p>
        </w:tc>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55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全面推进河湖流域综合治理</w:t>
            </w:r>
            <w:r>
              <w:rPr>
                <w:rFonts w:hint="eastAsia"/>
                <w:color w:val="000000"/>
                <w:kern w:val="0"/>
                <w:sz w:val="21"/>
                <w:szCs w:val="21"/>
                <w:lang w:eastAsia="zh-CN"/>
              </w:rPr>
              <w:t>，抓好河长制湖长制日常管护工作，严格落实水库“三个责任人”责职，建立了责任追究制度，压实防汛责任，狠抓制度落实，切实开展农产品质量安全监管巡查和质量检测。</w:t>
            </w:r>
          </w:p>
        </w:tc>
        <w:tc>
          <w:tcPr>
            <w:tcW w:w="455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防汛抗旱应急队伍主要由街道民兵应急分队和社区应急分队组成，共12支队伍310人。认真做好禁火期森林防火宣传工作，制作宣传横幅160条，出动宣传车700台次。完成农产品约120批次的农药残留检测工作</w:t>
            </w:r>
            <w:r>
              <w:rPr>
                <w:rFonts w:hint="eastAsia"/>
                <w:color w:val="000000"/>
                <w:kern w:val="0"/>
                <w:sz w:val="21"/>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77" w:type="dxa"/>
            <w:vMerge w:val="restart"/>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数量指标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汛期监管水库数量</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w:t>
            </w:r>
            <w:r>
              <w:rPr>
                <w:rFonts w:hint="eastAsia" w:cs="Times New Roman"/>
                <w:sz w:val="21"/>
                <w:szCs w:val="21"/>
                <w:lang w:val="en-US" w:eastAsia="zh-CN"/>
              </w:rPr>
              <w:t>个</w:t>
            </w:r>
          </w:p>
        </w:tc>
        <w:tc>
          <w:tcPr>
            <w:tcW w:w="1113" w:type="dxa"/>
            <w:noWrap w:val="0"/>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w:t>
            </w:r>
            <w:r>
              <w:rPr>
                <w:rFonts w:hint="eastAsia" w:cs="Times New Roman"/>
                <w:sz w:val="21"/>
                <w:szCs w:val="21"/>
                <w:lang w:val="en-US" w:eastAsia="zh-CN"/>
              </w:rPr>
              <w:t>个</w:t>
            </w:r>
          </w:p>
        </w:tc>
        <w:tc>
          <w:tcPr>
            <w:tcW w:w="704"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540"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lang w:val="en-US" w:eastAsia="zh-CN"/>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小微水体治理范围</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2281.58</w:t>
            </w:r>
            <w:r>
              <w:rPr>
                <w:rFonts w:hint="eastAsia" w:cs="Times New Roman"/>
                <w:sz w:val="21"/>
                <w:szCs w:val="21"/>
                <w:lang w:val="en-US" w:eastAsia="zh-CN"/>
              </w:rPr>
              <w:t>亩</w:t>
            </w:r>
          </w:p>
        </w:tc>
        <w:tc>
          <w:tcPr>
            <w:tcW w:w="1113"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2281.58</w:t>
            </w:r>
            <w:r>
              <w:rPr>
                <w:rFonts w:hint="eastAsia" w:cs="Times New Roman"/>
                <w:sz w:val="21"/>
                <w:szCs w:val="21"/>
                <w:lang w:val="en-US" w:eastAsia="zh-CN"/>
              </w:rPr>
              <w:t>亩</w:t>
            </w:r>
          </w:p>
        </w:tc>
        <w:tc>
          <w:tcPr>
            <w:tcW w:w="704"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540"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restart"/>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质量指标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防汛物资存储合格率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113"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100%全部储存到位，及时供应</w:t>
            </w:r>
          </w:p>
        </w:tc>
        <w:tc>
          <w:tcPr>
            <w:tcW w:w="704"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540"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lang w:val="en-US" w:eastAsia="zh-CN"/>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河长制工作</w:t>
            </w:r>
            <w:r>
              <w:rPr>
                <w:rFonts w:hint="default" w:ascii="Times New Roman" w:hAnsi="Times New Roman" w:eastAsia="仿宋_GB2312" w:cs="Times New Roman"/>
                <w:sz w:val="21"/>
                <w:szCs w:val="21"/>
                <w:lang w:val="en-US" w:eastAsia="zh-CN"/>
              </w:rPr>
              <w:t>达标率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113"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100%执行巡河打卡制度</w:t>
            </w:r>
            <w:r>
              <w:rPr>
                <w:rFonts w:hint="eastAsia" w:cs="Times New Roman"/>
                <w:sz w:val="21"/>
                <w:szCs w:val="21"/>
                <w:lang w:val="en-US" w:eastAsia="zh-CN"/>
              </w:rPr>
              <w:t>，河湖水体保洁维护</w:t>
            </w:r>
          </w:p>
        </w:tc>
        <w:tc>
          <w:tcPr>
            <w:tcW w:w="704"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540"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restart"/>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时效指标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河长制工作</w:t>
            </w:r>
            <w:r>
              <w:rPr>
                <w:rFonts w:hint="default" w:ascii="Times New Roman" w:hAnsi="Times New Roman" w:eastAsia="仿宋_GB2312" w:cs="Times New Roman"/>
                <w:sz w:val="21"/>
                <w:szCs w:val="21"/>
                <w:lang w:val="en-US" w:eastAsia="zh-CN"/>
              </w:rPr>
              <w:t>及时率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113"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r>
              <w:rPr>
                <w:rFonts w:hint="eastAsia" w:cs="Times New Roman"/>
                <w:sz w:val="21"/>
                <w:szCs w:val="21"/>
                <w:lang w:val="en-US" w:eastAsia="zh-CN"/>
              </w:rPr>
              <w:t>河湖保洁定期维护</w:t>
            </w:r>
          </w:p>
        </w:tc>
        <w:tc>
          <w:tcPr>
            <w:tcW w:w="70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5</w:t>
            </w:r>
          </w:p>
        </w:tc>
        <w:tc>
          <w:tcPr>
            <w:tcW w:w="1540"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5</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lang w:val="en-US" w:eastAsia="zh-CN"/>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防汛抗旱事务及时率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113"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各类防汛抗旱物资、器材设备</w:t>
            </w:r>
            <w:r>
              <w:rPr>
                <w:rFonts w:hint="eastAsia" w:cs="Times New Roman"/>
                <w:sz w:val="21"/>
                <w:szCs w:val="21"/>
                <w:lang w:val="en-US" w:eastAsia="zh-CN"/>
              </w:rPr>
              <w:t>，储备到位，确保供应</w:t>
            </w:r>
          </w:p>
        </w:tc>
        <w:tc>
          <w:tcPr>
            <w:tcW w:w="70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5</w:t>
            </w:r>
          </w:p>
        </w:tc>
        <w:tc>
          <w:tcPr>
            <w:tcW w:w="1540"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5</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成本指标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成本节约率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大于等于0</w:t>
            </w:r>
          </w:p>
        </w:tc>
        <w:tc>
          <w:tcPr>
            <w:tcW w:w="1113"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15.55%</w:t>
            </w:r>
          </w:p>
        </w:tc>
        <w:tc>
          <w:tcPr>
            <w:tcW w:w="704"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540"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9</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noWrap w:val="0"/>
            <w:vAlign w:val="center"/>
          </w:tcPr>
          <w:p>
            <w:pPr>
              <w:pStyle w:val="13"/>
              <w:kinsoku w:val="0"/>
              <w:overflowPunct w:val="0"/>
              <w:spacing w:line="240" w:lineRule="exact"/>
              <w:ind w:left="157" w:leftChars="0" w:right="156" w:rightChars="0"/>
              <w:jc w:val="center"/>
              <w:rPr>
                <w:rFonts w:eastAsia="仿宋_GB2312"/>
                <w:color w:val="000000"/>
                <w:kern w:val="0"/>
                <w:sz w:val="21"/>
                <w:szCs w:val="21"/>
              </w:rPr>
            </w:pPr>
            <w:r>
              <w:rPr>
                <w:rFonts w:hint="default" w:ascii="Times New Roman" w:hAnsi="Times New Roman" w:eastAsia="仿宋_GB2312" w:cs="Times New Roman"/>
                <w:sz w:val="21"/>
                <w:szCs w:val="21"/>
              </w:rPr>
              <w:t>效益 指标</w:t>
            </w:r>
          </w:p>
        </w:tc>
        <w:tc>
          <w:tcPr>
            <w:tcW w:w="1077" w:type="dxa"/>
            <w:noWrap w:val="0"/>
            <w:vAlign w:val="center"/>
          </w:tcPr>
          <w:p>
            <w:pPr>
              <w:pStyle w:val="13"/>
              <w:kinsoku w:val="0"/>
              <w:overflowPunct w:val="0"/>
              <w:spacing w:line="223" w:lineRule="exact"/>
              <w:ind w:left="66" w:leftChars="0"/>
              <w:jc w:val="center"/>
              <w:rPr>
                <w:rFonts w:eastAsia="仿宋_GB2312"/>
                <w:color w:val="000000"/>
                <w:kern w:val="0"/>
                <w:sz w:val="21"/>
                <w:szCs w:val="21"/>
              </w:rPr>
            </w:pPr>
            <w:r>
              <w:rPr>
                <w:rFonts w:hint="default" w:ascii="Times New Roman" w:hAnsi="Times New Roman" w:eastAsia="仿宋_GB2312" w:cs="Times New Roman"/>
                <w:sz w:val="21"/>
                <w:szCs w:val="21"/>
              </w:rPr>
              <w:t>社会效益指标</w:t>
            </w: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保障人民群众生命财产安全</w:t>
            </w:r>
          </w:p>
        </w:tc>
        <w:tc>
          <w:tcPr>
            <w:tcW w:w="975" w:type="dxa"/>
            <w:noWrap w:val="0"/>
            <w:vAlign w:val="center"/>
          </w:tcPr>
          <w:p>
            <w:pPr>
              <w:jc w:val="center"/>
              <w:rPr>
                <w:rFonts w:hint="default" w:ascii="Times New Roman" w:hAnsi="Times New Roman" w:eastAsia="仿宋_GB2312" w:cs="Times New Roman"/>
                <w:sz w:val="21"/>
                <w:szCs w:val="21"/>
              </w:rPr>
            </w:pPr>
            <w:r>
              <w:rPr>
                <w:rFonts w:hint="eastAsia" w:cs="Times New Roman"/>
                <w:sz w:val="21"/>
                <w:szCs w:val="21"/>
                <w:lang w:val="en-US" w:eastAsia="zh-CN"/>
              </w:rPr>
              <w:t>有效保障</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default" w:ascii="Times New Roman" w:hAnsi="Times New Roman" w:eastAsia="仿宋_GB2312" w:cs="Times New Roman"/>
                <w:sz w:val="21"/>
                <w:szCs w:val="21"/>
                <w:lang w:val="en-US" w:eastAsia="zh-CN"/>
              </w:rPr>
              <w:t>有效保障人民群众生命财产安全</w:t>
            </w:r>
          </w:p>
        </w:tc>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30</w:t>
            </w:r>
          </w:p>
        </w:tc>
        <w:tc>
          <w:tcPr>
            <w:tcW w:w="15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30</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noWrap w:val="0"/>
            <w:vAlign w:val="center"/>
          </w:tcPr>
          <w:p>
            <w:pPr>
              <w:pStyle w:val="13"/>
              <w:kinsoku w:val="0"/>
              <w:overflowPunct w:val="0"/>
              <w:spacing w:line="240" w:lineRule="exact"/>
              <w:ind w:left="157" w:leftChars="0" w:right="156" w:rightChars="0"/>
              <w:jc w:val="center"/>
              <w:rPr>
                <w:rFonts w:eastAsia="仿宋_GB2312"/>
                <w:color w:val="000000"/>
                <w:kern w:val="0"/>
                <w:sz w:val="21"/>
                <w:szCs w:val="21"/>
              </w:rPr>
            </w:pPr>
            <w:r>
              <w:rPr>
                <w:rFonts w:hint="default" w:ascii="Times New Roman" w:hAnsi="Times New Roman" w:eastAsia="仿宋_GB2312" w:cs="Times New Roman"/>
                <w:sz w:val="21"/>
                <w:szCs w:val="21"/>
              </w:rPr>
              <w:t>满意度指标</w:t>
            </w:r>
          </w:p>
        </w:tc>
        <w:tc>
          <w:tcPr>
            <w:tcW w:w="1077" w:type="dxa"/>
            <w:noWrap w:val="0"/>
            <w:vAlign w:val="center"/>
          </w:tcPr>
          <w:p>
            <w:pPr>
              <w:pStyle w:val="13"/>
              <w:keepNext w:val="0"/>
              <w:keepLines w:val="0"/>
              <w:pageBreakBefore w:val="0"/>
              <w:widowControl w:val="0"/>
              <w:kinsoku w:val="0"/>
              <w:wordWrap/>
              <w:overflowPunct w:val="0"/>
              <w:topLinePunct w:val="0"/>
              <w:autoSpaceDE/>
              <w:autoSpaceDN/>
              <w:bidi w:val="0"/>
              <w:adjustRightInd/>
              <w:snapToGrid/>
              <w:spacing w:before="2" w:line="220" w:lineRule="exact"/>
              <w:ind w:right="164"/>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服务对象</w:t>
            </w:r>
          </w:p>
          <w:p>
            <w:pPr>
              <w:pStyle w:val="13"/>
              <w:keepNext w:val="0"/>
              <w:keepLines w:val="0"/>
              <w:pageBreakBefore w:val="0"/>
              <w:widowControl w:val="0"/>
              <w:kinsoku w:val="0"/>
              <w:wordWrap/>
              <w:overflowPunct w:val="0"/>
              <w:topLinePunct w:val="0"/>
              <w:autoSpaceDE/>
              <w:autoSpaceDN/>
              <w:bidi w:val="0"/>
              <w:adjustRightInd/>
              <w:snapToGrid/>
              <w:spacing w:before="2" w:line="220" w:lineRule="exact"/>
              <w:ind w:right="164" w:rightChars="0"/>
              <w:jc w:val="center"/>
              <w:textAlignment w:val="auto"/>
              <w:rPr>
                <w:rFonts w:eastAsia="仿宋_GB2312"/>
                <w:color w:val="000000"/>
                <w:kern w:val="0"/>
                <w:sz w:val="21"/>
                <w:szCs w:val="21"/>
              </w:rPr>
            </w:pPr>
            <w:r>
              <w:rPr>
                <w:rFonts w:hint="default" w:ascii="Times New Roman" w:hAnsi="Times New Roman" w:eastAsia="仿宋_GB2312" w:cs="Times New Roman"/>
                <w:sz w:val="21"/>
                <w:szCs w:val="21"/>
              </w:rPr>
              <w:t>满意度指标</w:t>
            </w:r>
          </w:p>
        </w:tc>
        <w:tc>
          <w:tcPr>
            <w:tcW w:w="1109"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rPr>
              <w:t>社会公众满意度</w:t>
            </w:r>
          </w:p>
        </w:tc>
        <w:tc>
          <w:tcPr>
            <w:tcW w:w="975" w:type="dxa"/>
            <w:noWrap w:val="0"/>
            <w:vAlign w:val="center"/>
          </w:tcPr>
          <w:p>
            <w:pPr>
              <w:jc w:val="center"/>
              <w:rPr>
                <w:rFonts w:eastAsia="仿宋_GB2312"/>
                <w:color w:val="000000"/>
                <w:kern w:val="0"/>
                <w:sz w:val="21"/>
                <w:szCs w:val="21"/>
              </w:rPr>
            </w:pPr>
            <w:r>
              <w:rPr>
                <w:rFonts w:hint="eastAsia" w:cs="Times New Roman"/>
                <w:sz w:val="21"/>
                <w:szCs w:val="21"/>
                <w:lang w:val="en-US" w:eastAsia="zh-CN"/>
              </w:rPr>
              <w:t>90%</w:t>
            </w:r>
          </w:p>
        </w:tc>
        <w:tc>
          <w:tcPr>
            <w:tcW w:w="1113"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有效保障人民群众生命财产安全</w:t>
            </w:r>
            <w:r>
              <w:rPr>
                <w:rFonts w:hint="eastAsia" w:ascii="Times New Roman" w:hAnsi="Times New Roman" w:cs="Times New Roman"/>
                <w:sz w:val="21"/>
                <w:szCs w:val="21"/>
                <w:lang w:val="en-US" w:eastAsia="zh-CN"/>
              </w:rPr>
              <w:t>，居民满意度</w:t>
            </w:r>
            <w:r>
              <w:rPr>
                <w:rFonts w:hint="eastAsia" w:cs="Times New Roman"/>
                <w:sz w:val="21"/>
                <w:szCs w:val="21"/>
                <w:lang w:val="en-US" w:eastAsia="zh-CN"/>
              </w:rPr>
              <w:t>95%</w:t>
            </w:r>
          </w:p>
        </w:tc>
        <w:tc>
          <w:tcPr>
            <w:tcW w:w="704" w:type="dxa"/>
            <w:noWrap w:val="0"/>
            <w:vAlign w:val="center"/>
          </w:tcPr>
          <w:p>
            <w:pPr>
              <w:jc w:val="center"/>
              <w:rPr>
                <w:rFonts w:eastAsia="仿宋_GB2312"/>
                <w:color w:val="000000"/>
                <w:kern w:val="0"/>
                <w:sz w:val="21"/>
                <w:szCs w:val="21"/>
              </w:rPr>
            </w:pPr>
            <w:r>
              <w:rPr>
                <w:rFonts w:hint="eastAsia"/>
                <w:color w:val="000000"/>
                <w:kern w:val="0"/>
                <w:sz w:val="21"/>
                <w:szCs w:val="21"/>
                <w:lang w:val="en-US" w:eastAsia="zh-CN"/>
              </w:rPr>
              <w:t>10</w:t>
            </w:r>
          </w:p>
        </w:tc>
        <w:tc>
          <w:tcPr>
            <w:tcW w:w="1540" w:type="dxa"/>
            <w:noWrap w:val="0"/>
            <w:vAlign w:val="center"/>
          </w:tcPr>
          <w:p>
            <w:pPr>
              <w:jc w:val="center"/>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11"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99</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eastAsia="方正小标宋_GBK"/>
          <w:color w:val="000000"/>
          <w:kern w:val="0"/>
          <w:sz w:val="36"/>
          <w:szCs w:val="36"/>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p>
    <w:p>
      <w:pPr>
        <w:pStyle w:val="2"/>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071"/>
        <w:gridCol w:w="1077"/>
        <w:gridCol w:w="1109"/>
        <w:gridCol w:w="975"/>
        <w:gridCol w:w="1662"/>
        <w:gridCol w:w="750"/>
        <w:gridCol w:w="117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85"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长沙市开福区财政局</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2891"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66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17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97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533.3</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533.3</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517.45</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10</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97.03%</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533.3</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533.3</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517.45</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55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全年按时进行2次预决算财务数据公开公示；全年开展2次补贴性资金抽查巡查工作；全年对两个社区开展2次内审工作，有效保障经济发展，各项工作顺利开展。</w:t>
            </w:r>
          </w:p>
        </w:tc>
        <w:tc>
          <w:tcPr>
            <w:tcW w:w="455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1-12月，街道完成工业生产总值61.96亿元，累计增长17.01%，占全区完成总任务128.34亿的48.27%；完成社会消费品零售总额50.43亿元，累计增长2.19%，占全区完成总任务的20%；完成固定资产投资总额131.8亿元,完成全年任务的101.4%，完成率排全区第七；完成其他营利性服务业营业收入1.34亿元，同比增长14%；完成R&amp;D研究经费2.24亿元，同比增长17.25%。完成市区两级税收55346万元，完成全年任务50164万元的110.33%，排名靠前。全年新增注册企业505家，全街共有企业2867家。全年新增四上企业10家，其中规模以上工业企业3家，限额以上商贸企业4家（批发业3家、零售业1家），限上服务业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77" w:type="dxa"/>
            <w:vMerge w:val="restart"/>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数量指标</w:t>
            </w: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固定资产投资总额</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w:t>
            </w:r>
            <w:r>
              <w:rPr>
                <w:rFonts w:hint="eastAsia" w:cs="Times New Roman"/>
                <w:sz w:val="21"/>
                <w:szCs w:val="21"/>
                <w:lang w:val="en-US" w:eastAsia="zh-CN"/>
              </w:rPr>
              <w:t>0</w:t>
            </w:r>
            <w:r>
              <w:rPr>
                <w:rFonts w:hint="default" w:ascii="Times New Roman" w:hAnsi="Times New Roman" w:eastAsia="仿宋_GB2312" w:cs="Times New Roman"/>
                <w:sz w:val="21"/>
                <w:szCs w:val="21"/>
              </w:rPr>
              <w:t>亿元</w:t>
            </w:r>
          </w:p>
        </w:tc>
        <w:tc>
          <w:tcPr>
            <w:tcW w:w="166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131.8亿元</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6</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rPr>
            </w:pP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市区两级税收全年任务50164万元</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50164万元</w:t>
            </w:r>
          </w:p>
        </w:tc>
        <w:tc>
          <w:tcPr>
            <w:tcW w:w="166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55346万元</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8</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8</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rPr>
            </w:pPr>
          </w:p>
        </w:tc>
        <w:tc>
          <w:tcPr>
            <w:tcW w:w="1109" w:type="dxa"/>
            <w:noWrap w:val="0"/>
            <w:vAlign w:val="center"/>
          </w:tcPr>
          <w:p>
            <w:pPr>
              <w:jc w:val="center"/>
              <w:rPr>
                <w:rFonts w:hint="eastAsia"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rPr>
              <w:t>新增四上企业</w:t>
            </w:r>
            <w:r>
              <w:rPr>
                <w:rFonts w:hint="eastAsia" w:cs="Times New Roman"/>
                <w:sz w:val="21"/>
                <w:szCs w:val="21"/>
                <w:lang w:val="en-US" w:eastAsia="zh-CN"/>
              </w:rPr>
              <w:t>数量</w:t>
            </w:r>
          </w:p>
        </w:tc>
        <w:tc>
          <w:tcPr>
            <w:tcW w:w="975" w:type="dxa"/>
            <w:noWrap w:val="0"/>
            <w:vAlign w:val="center"/>
          </w:tcPr>
          <w:p>
            <w:pPr>
              <w:jc w:val="center"/>
              <w:rPr>
                <w:rFonts w:hint="default" w:ascii="Times New Roman" w:hAnsi="Times New Roman" w:eastAsia="仿宋_GB2312" w:cs="Times New Roman"/>
                <w:sz w:val="21"/>
                <w:szCs w:val="21"/>
                <w:lang w:val="en-US"/>
              </w:rPr>
            </w:pPr>
            <w:r>
              <w:rPr>
                <w:rFonts w:hint="eastAsia" w:cs="Times New Roman"/>
                <w:sz w:val="21"/>
                <w:szCs w:val="21"/>
                <w:lang w:val="en-US" w:eastAsia="zh-CN"/>
              </w:rPr>
              <w:t>10个</w:t>
            </w:r>
          </w:p>
        </w:tc>
        <w:tc>
          <w:tcPr>
            <w:tcW w:w="1662"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10个</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rPr>
            </w:pPr>
          </w:p>
        </w:tc>
        <w:tc>
          <w:tcPr>
            <w:tcW w:w="1109" w:type="dxa"/>
            <w:noWrap w:val="0"/>
            <w:vAlign w:val="center"/>
          </w:tcPr>
          <w:p>
            <w:pPr>
              <w:jc w:val="center"/>
              <w:rPr>
                <w:rFonts w:hint="default" w:ascii="Times New Roman" w:hAnsi="Times New Roman" w:eastAsia="仿宋_GB2312" w:cs="Times New Roman"/>
                <w:sz w:val="21"/>
                <w:szCs w:val="21"/>
              </w:rPr>
            </w:pPr>
            <w:r>
              <w:rPr>
                <w:rFonts w:hint="eastAsia" w:cs="Times New Roman"/>
                <w:sz w:val="21"/>
                <w:szCs w:val="21"/>
                <w:lang w:val="en-US" w:eastAsia="zh-CN"/>
              </w:rPr>
              <w:t>开展</w:t>
            </w:r>
            <w:r>
              <w:rPr>
                <w:rFonts w:hint="default" w:ascii="Times New Roman" w:hAnsi="Times New Roman" w:eastAsia="仿宋_GB2312" w:cs="Times New Roman"/>
                <w:sz w:val="21"/>
                <w:szCs w:val="21"/>
                <w:lang w:val="en-US" w:eastAsia="zh-CN"/>
              </w:rPr>
              <w:t>内审工作</w:t>
            </w:r>
            <w:r>
              <w:rPr>
                <w:rFonts w:hint="eastAsia" w:cs="Times New Roman"/>
                <w:sz w:val="21"/>
                <w:szCs w:val="21"/>
                <w:lang w:val="en-US" w:eastAsia="zh-CN"/>
              </w:rPr>
              <w:t>次数</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2</w:t>
            </w:r>
          </w:p>
        </w:tc>
        <w:tc>
          <w:tcPr>
            <w:tcW w:w="166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w:t>
            </w:r>
            <w:r>
              <w:rPr>
                <w:rFonts w:hint="eastAsia" w:cs="Times New Roman"/>
                <w:sz w:val="21"/>
                <w:szCs w:val="21"/>
                <w:lang w:val="en-US" w:eastAsia="zh-CN"/>
              </w:rPr>
              <w:t>次，开展了街道审计和社区审计工作</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2</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rPr>
            </w:pP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补贴性资金抽查巡查工作</w:t>
            </w:r>
            <w:r>
              <w:rPr>
                <w:rFonts w:hint="eastAsia" w:ascii="Times New Roman" w:hAnsi="Times New Roman" w:eastAsia="仿宋_GB2312" w:cs="Times New Roman"/>
                <w:sz w:val="21"/>
                <w:szCs w:val="21"/>
                <w:lang w:val="en-US" w:eastAsia="zh-CN"/>
              </w:rPr>
              <w:t>开展次数</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2</w:t>
            </w:r>
          </w:p>
        </w:tc>
        <w:tc>
          <w:tcPr>
            <w:tcW w:w="166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2</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rPr>
            </w:pP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财务数据公开公示</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2</w:t>
            </w:r>
          </w:p>
        </w:tc>
        <w:tc>
          <w:tcPr>
            <w:tcW w:w="166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w:t>
            </w:r>
            <w:r>
              <w:rPr>
                <w:rFonts w:hint="eastAsia" w:cs="Times New Roman"/>
                <w:sz w:val="21"/>
                <w:szCs w:val="21"/>
                <w:lang w:val="en-US" w:eastAsia="zh-CN"/>
              </w:rPr>
              <w:t>次，完成预决算公开公示</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2</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restart"/>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质量指标</w:t>
            </w:r>
          </w:p>
        </w:tc>
        <w:tc>
          <w:tcPr>
            <w:tcW w:w="1109" w:type="dxa"/>
            <w:noWrap w:val="0"/>
            <w:vAlign w:val="center"/>
          </w:tcPr>
          <w:p>
            <w:pPr>
              <w:jc w:val="center"/>
              <w:rPr>
                <w:rFonts w:hint="eastAsia" w:ascii="Times New Roman" w:hAnsi="Times New Roman" w:eastAsia="仿宋_GB2312" w:cs="Times New Roman"/>
                <w:sz w:val="21"/>
                <w:szCs w:val="21"/>
                <w:lang w:eastAsia="zh-CN"/>
              </w:rPr>
            </w:pPr>
            <w:r>
              <w:rPr>
                <w:rFonts w:hint="eastAsia" w:cs="Times New Roman"/>
                <w:sz w:val="21"/>
                <w:szCs w:val="21"/>
                <w:lang w:eastAsia="zh-CN"/>
              </w:rPr>
              <w:t>营商环境</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662"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r>
              <w:rPr>
                <w:rFonts w:hint="eastAsia" w:cs="Times New Roman"/>
                <w:sz w:val="21"/>
                <w:szCs w:val="21"/>
                <w:lang w:val="en-US" w:eastAsia="zh-CN"/>
              </w:rPr>
              <w:t>有序开展</w:t>
            </w:r>
            <w:r>
              <w:rPr>
                <w:rFonts w:hint="default" w:ascii="Times New Roman" w:hAnsi="Times New Roman" w:eastAsia="仿宋_GB2312" w:cs="Times New Roman"/>
                <w:sz w:val="21"/>
                <w:szCs w:val="21"/>
              </w:rPr>
              <w:t>产业发展、经济建设、招商引资等工作正常开展。确保以上工作圆满完成任务，确保经济发展、社会安全稳定。</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rPr>
            </w:pP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财政</w:t>
            </w:r>
            <w:r>
              <w:rPr>
                <w:rFonts w:hint="eastAsia" w:cs="Times New Roman"/>
                <w:sz w:val="21"/>
                <w:szCs w:val="21"/>
                <w:lang w:val="en-US" w:eastAsia="zh-CN"/>
              </w:rPr>
              <w:t>所建设</w:t>
            </w:r>
            <w:r>
              <w:rPr>
                <w:rFonts w:hint="default" w:ascii="Times New Roman" w:hAnsi="Times New Roman" w:eastAsia="仿宋_GB2312" w:cs="Times New Roman"/>
                <w:sz w:val="21"/>
                <w:szCs w:val="21"/>
                <w:lang w:val="en-US" w:eastAsia="zh-CN"/>
              </w:rPr>
              <w:t>达标率</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662"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r>
              <w:rPr>
                <w:rFonts w:hint="eastAsia" w:eastAsia="仿宋_GB2312"/>
                <w:color w:val="000000"/>
                <w:kern w:val="0"/>
                <w:sz w:val="21"/>
                <w:szCs w:val="21"/>
              </w:rPr>
              <w:t>严格遵守财务管理制度和财政法规，认真履行职责，组织会计核算；高质高效完成各类监督检查；按时完成预决算公开等工作</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restart"/>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时效指标</w:t>
            </w:r>
          </w:p>
        </w:tc>
        <w:tc>
          <w:tcPr>
            <w:tcW w:w="1109" w:type="dxa"/>
            <w:noWrap w:val="0"/>
            <w:vAlign w:val="center"/>
          </w:tcPr>
          <w:p>
            <w:pPr>
              <w:jc w:val="center"/>
              <w:rPr>
                <w:rFonts w:hint="default" w:ascii="Times New Roman" w:hAnsi="Times New Roman" w:eastAsia="仿宋_GB2312" w:cs="Times New Roman"/>
                <w:sz w:val="21"/>
                <w:szCs w:val="21"/>
              </w:rPr>
            </w:pPr>
            <w:r>
              <w:rPr>
                <w:rFonts w:hint="eastAsia" w:cs="Times New Roman"/>
                <w:sz w:val="21"/>
                <w:szCs w:val="21"/>
                <w:lang w:val="en-US" w:eastAsia="zh-CN"/>
              </w:rPr>
              <w:t>税收任务完成</w:t>
            </w:r>
            <w:r>
              <w:rPr>
                <w:rFonts w:hint="default" w:ascii="Times New Roman" w:hAnsi="Times New Roman" w:eastAsia="仿宋_GB2312" w:cs="Times New Roman"/>
                <w:sz w:val="21"/>
                <w:szCs w:val="21"/>
                <w:lang w:val="en-US" w:eastAsia="zh-CN"/>
              </w:rPr>
              <w:t>及时率</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662"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rPr>
            </w:pP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财政</w:t>
            </w:r>
            <w:r>
              <w:rPr>
                <w:rFonts w:hint="eastAsia" w:cs="Times New Roman"/>
                <w:sz w:val="21"/>
                <w:szCs w:val="21"/>
                <w:lang w:val="en-US" w:eastAsia="zh-CN"/>
              </w:rPr>
              <w:t>所建设</w:t>
            </w:r>
            <w:r>
              <w:rPr>
                <w:rFonts w:hint="default" w:ascii="Times New Roman" w:hAnsi="Times New Roman" w:eastAsia="仿宋_GB2312" w:cs="Times New Roman"/>
                <w:sz w:val="21"/>
                <w:szCs w:val="21"/>
                <w:lang w:val="en-US" w:eastAsia="zh-CN"/>
              </w:rPr>
              <w:t>及时率</w:t>
            </w:r>
          </w:p>
        </w:tc>
        <w:tc>
          <w:tcPr>
            <w:tcW w:w="975"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662" w:type="dxa"/>
            <w:noWrap w:val="0"/>
            <w:vAlign w:val="center"/>
          </w:tcPr>
          <w:p>
            <w:pPr>
              <w:jc w:val="center"/>
              <w:rPr>
                <w:rFonts w:eastAsia="仿宋_GB2312"/>
                <w:color w:val="000000"/>
                <w:kern w:val="0"/>
                <w:sz w:val="21"/>
                <w:szCs w:val="21"/>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成本指标</w:t>
            </w:r>
          </w:p>
        </w:tc>
        <w:tc>
          <w:tcPr>
            <w:tcW w:w="1109" w:type="dxa"/>
            <w:noWrap w:val="0"/>
            <w:vAlign w:val="center"/>
          </w:tcPr>
          <w:p>
            <w:pPr>
              <w:jc w:val="center"/>
              <w:rPr>
                <w:rFonts w:hint="default" w:ascii="Times New Roman" w:hAnsi="Times New Roman" w:eastAsia="仿宋_GB2312" w:cs="Times New Roman"/>
                <w:sz w:val="21"/>
                <w:szCs w:val="21"/>
              </w:rPr>
            </w:pPr>
            <w:r>
              <w:rPr>
                <w:rFonts w:hint="eastAsia" w:cs="Times New Roman"/>
                <w:sz w:val="21"/>
                <w:szCs w:val="21"/>
                <w:lang w:val="en-US" w:eastAsia="zh-CN"/>
              </w:rPr>
              <w:t>成本节约率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 w:val="21"/>
                <w:szCs w:val="21"/>
                <w:lang w:val="en-US"/>
              </w:rPr>
            </w:pPr>
            <w:r>
              <w:rPr>
                <w:rFonts w:hint="eastAsia"/>
                <w:color w:val="000000"/>
                <w:kern w:val="0"/>
                <w:sz w:val="21"/>
                <w:szCs w:val="21"/>
                <w:lang w:val="en-US" w:eastAsia="zh-CN"/>
              </w:rPr>
              <w:t>大于等于0</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423.05%</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5</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eastAsia="zh-CN"/>
              </w:rPr>
              <w:t>非税租金收入上年未列入经济发展项目经费，导致差异过大</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77" w:type="dxa"/>
            <w:vMerge w:val="restart"/>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社会效</w:t>
            </w:r>
          </w:p>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益指标</w:t>
            </w: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辖区经济健康发展</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1"/>
                <w:szCs w:val="21"/>
              </w:rPr>
            </w:pPr>
            <w:r>
              <w:rPr>
                <w:rFonts w:eastAsia="仿宋_GB2312"/>
                <w:color w:val="000000"/>
                <w:kern w:val="0"/>
                <w:sz w:val="21"/>
                <w:szCs w:val="21"/>
              </w:rPr>
              <w:t>　</w:t>
            </w:r>
            <w:r>
              <w:rPr>
                <w:rFonts w:hint="default" w:ascii="Times New Roman" w:hAnsi="Times New Roman" w:eastAsia="仿宋_GB2312" w:cs="Times New Roman"/>
                <w:sz w:val="21"/>
                <w:szCs w:val="21"/>
                <w:lang w:val="en-US" w:eastAsia="zh-CN"/>
              </w:rPr>
              <w:t>有效保障</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default" w:ascii="Times New Roman" w:hAnsi="Times New Roman" w:eastAsia="仿宋_GB2312" w:cs="Times New Roman"/>
                <w:sz w:val="21"/>
                <w:szCs w:val="21"/>
                <w:lang w:val="en-US" w:eastAsia="zh-CN"/>
              </w:rPr>
              <w:t>有效保障辖区经济健康发展</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18</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jc w:val="center"/>
              <w:rPr>
                <w:rFonts w:hint="default" w:ascii="Times New Roman" w:hAnsi="Times New Roman" w:eastAsia="仿宋_GB2312" w:cs="Times New Roman"/>
                <w:sz w:val="21"/>
                <w:szCs w:val="21"/>
              </w:rPr>
            </w:pPr>
          </w:p>
        </w:tc>
        <w:tc>
          <w:tcPr>
            <w:tcW w:w="1109" w:type="dxa"/>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资金使用合法合规、效益提升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1"/>
                <w:szCs w:val="21"/>
              </w:rPr>
            </w:pPr>
            <w:r>
              <w:rPr>
                <w:rFonts w:eastAsia="仿宋_GB2312"/>
                <w:color w:val="000000"/>
                <w:kern w:val="0"/>
                <w:sz w:val="21"/>
                <w:szCs w:val="21"/>
              </w:rPr>
              <w:t>　</w:t>
            </w:r>
            <w:r>
              <w:rPr>
                <w:rFonts w:hint="default" w:ascii="Times New Roman" w:hAnsi="Times New Roman" w:eastAsia="仿宋_GB2312" w:cs="Times New Roman"/>
                <w:sz w:val="21"/>
                <w:szCs w:val="21"/>
                <w:lang w:val="en-US" w:eastAsia="zh-CN"/>
              </w:rPr>
              <w:t>有效保障</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default" w:ascii="Times New Roman" w:hAnsi="Times New Roman" w:eastAsia="仿宋_GB2312" w:cs="Times New Roman"/>
                <w:sz w:val="21"/>
                <w:szCs w:val="21"/>
                <w:lang w:val="en-US" w:eastAsia="zh-CN"/>
              </w:rPr>
              <w:t>有效保障资金使用合法合规、效益提升</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20</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77" w:type="dxa"/>
            <w:noWrap w:val="0"/>
            <w:vAlign w:val="center"/>
          </w:tcPr>
          <w:p>
            <w:pPr>
              <w:pStyle w:val="13"/>
              <w:keepNext w:val="0"/>
              <w:keepLines w:val="0"/>
              <w:pageBreakBefore w:val="0"/>
              <w:widowControl w:val="0"/>
              <w:kinsoku w:val="0"/>
              <w:wordWrap/>
              <w:overflowPunct w:val="0"/>
              <w:topLinePunct w:val="0"/>
              <w:autoSpaceDE/>
              <w:autoSpaceDN/>
              <w:bidi w:val="0"/>
              <w:adjustRightInd/>
              <w:snapToGrid/>
              <w:spacing w:before="2" w:line="220" w:lineRule="exact"/>
              <w:ind w:right="164"/>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服务对象</w:t>
            </w:r>
          </w:p>
          <w:p>
            <w:pPr>
              <w:pStyle w:val="13"/>
              <w:keepNext w:val="0"/>
              <w:keepLines w:val="0"/>
              <w:pageBreakBefore w:val="0"/>
              <w:widowControl w:val="0"/>
              <w:kinsoku w:val="0"/>
              <w:wordWrap/>
              <w:overflowPunct w:val="0"/>
              <w:topLinePunct w:val="0"/>
              <w:autoSpaceDE/>
              <w:autoSpaceDN/>
              <w:bidi w:val="0"/>
              <w:adjustRightInd/>
              <w:snapToGrid/>
              <w:spacing w:before="2" w:line="220" w:lineRule="exact"/>
              <w:ind w:right="164" w:rightChars="0"/>
              <w:jc w:val="center"/>
              <w:textAlignment w:val="auto"/>
              <w:rPr>
                <w:rFonts w:eastAsia="仿宋_GB2312"/>
                <w:color w:val="000000"/>
                <w:kern w:val="0"/>
                <w:sz w:val="21"/>
                <w:szCs w:val="21"/>
              </w:rPr>
            </w:pPr>
            <w:r>
              <w:rPr>
                <w:rFonts w:hint="default" w:ascii="Times New Roman" w:hAnsi="Times New Roman" w:eastAsia="仿宋_GB2312" w:cs="Times New Roman"/>
                <w:sz w:val="21"/>
                <w:szCs w:val="21"/>
              </w:rPr>
              <w:t>满意度指标</w:t>
            </w:r>
          </w:p>
        </w:tc>
        <w:tc>
          <w:tcPr>
            <w:tcW w:w="1109" w:type="dxa"/>
            <w:noWrap w:val="0"/>
            <w:vAlign w:val="center"/>
          </w:tcPr>
          <w:p>
            <w:pPr>
              <w:jc w:val="center"/>
              <w:rPr>
                <w:rFonts w:ascii="宋体" w:hAnsi="宋体" w:eastAsia="宋体" w:cs="宋体"/>
                <w:i w:val="0"/>
                <w:iCs w:val="0"/>
                <w:color w:val="000000"/>
                <w:kern w:val="2"/>
                <w:sz w:val="14"/>
                <w:szCs w:val="14"/>
                <w:u w:val="none"/>
                <w:lang w:val="en-US" w:eastAsia="zh-CN" w:bidi="ar-SA"/>
              </w:rPr>
            </w:pPr>
            <w:r>
              <w:rPr>
                <w:rFonts w:hint="default" w:ascii="Times New Roman" w:hAnsi="Times New Roman" w:eastAsia="仿宋_GB2312" w:cs="Times New Roman"/>
                <w:sz w:val="21"/>
                <w:szCs w:val="21"/>
              </w:rPr>
              <w:t>社会公众满意度</w:t>
            </w:r>
          </w:p>
        </w:tc>
        <w:tc>
          <w:tcPr>
            <w:tcW w:w="975" w:type="dxa"/>
            <w:noWrap w:val="0"/>
            <w:vAlign w:val="center"/>
          </w:tcPr>
          <w:p>
            <w:pPr>
              <w:jc w:val="center"/>
              <w:rPr>
                <w:rFonts w:ascii="宋体" w:hAnsi="宋体" w:eastAsia="宋体" w:cs="宋体"/>
                <w:i w:val="0"/>
                <w:iCs w:val="0"/>
                <w:color w:val="000000"/>
                <w:kern w:val="2"/>
                <w:sz w:val="14"/>
                <w:szCs w:val="14"/>
                <w:u w:val="none"/>
                <w:lang w:val="en-US" w:eastAsia="zh-CN" w:bidi="ar-SA"/>
              </w:rPr>
            </w:pPr>
            <w:r>
              <w:rPr>
                <w:rFonts w:hint="eastAsia" w:cs="Times New Roman"/>
                <w:sz w:val="21"/>
                <w:szCs w:val="21"/>
                <w:lang w:val="en-US" w:eastAsia="zh-CN"/>
              </w:rPr>
              <w:t>90%</w:t>
            </w:r>
          </w:p>
        </w:tc>
        <w:tc>
          <w:tcPr>
            <w:tcW w:w="16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val="en-US" w:eastAsia="zh-CN"/>
              </w:rPr>
              <w:t>95%</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0"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93</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eastAsia="仿宋_GB2312"/>
          <w:kern w:val="0"/>
          <w:sz w:val="2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pStyle w:val="9"/>
        <w:ind w:left="0" w:leftChars="0" w:firstLine="0" w:firstLineChars="0"/>
        <w:rPr>
          <w:rFonts w:hint="eastAsia"/>
        </w:rPr>
      </w:pPr>
    </w:p>
    <w:p>
      <w:pPr>
        <w:pStyle w:val="9"/>
        <w:ind w:left="0" w:leftChars="0" w:firstLine="0" w:firstLineChars="0"/>
        <w:rPr>
          <w:rFonts w:hint="eastAsia"/>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71"/>
        <w:gridCol w:w="1077"/>
        <w:gridCol w:w="1109"/>
        <w:gridCol w:w="975"/>
        <w:gridCol w:w="1722"/>
        <w:gridCol w:w="945"/>
        <w:gridCol w:w="93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85"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城市管理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长沙市开福区财政局</w:t>
            </w:r>
          </w:p>
        </w:tc>
        <w:tc>
          <w:tcPr>
            <w:tcW w:w="17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2831"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72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93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956"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255.3</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255.3</w:t>
            </w:r>
          </w:p>
        </w:tc>
        <w:tc>
          <w:tcPr>
            <w:tcW w:w="17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8</w:t>
            </w:r>
            <w:r>
              <w:rPr>
                <w:rFonts w:hint="eastAsia"/>
                <w:color w:val="000000"/>
                <w:kern w:val="0"/>
                <w:sz w:val="21"/>
                <w:szCs w:val="21"/>
                <w:lang w:val="en-US" w:eastAsia="zh-CN"/>
              </w:rPr>
              <w:t>54.04</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334.52%</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255.3</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255.3</w:t>
            </w:r>
          </w:p>
        </w:tc>
        <w:tc>
          <w:tcPr>
            <w:tcW w:w="17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8</w:t>
            </w:r>
            <w:r>
              <w:rPr>
                <w:rFonts w:hint="eastAsia"/>
                <w:color w:val="000000"/>
                <w:kern w:val="0"/>
                <w:sz w:val="21"/>
                <w:szCs w:val="21"/>
                <w:lang w:val="en-US" w:eastAsia="zh-CN"/>
              </w:rPr>
              <w:t>54.04</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7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7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55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切实改善提高辖区人居环境品质，城管办紧扣“四精五有”品质城区建设总体要求，突出市容环境精致管理、垃圾分类、拆违控违、日常考核及“三车三场”管控、燃气安全整治等工作为重点，不断提升城市管理档次和标准，努力营造优美、文明、和谐环境</w:t>
            </w:r>
            <w:r>
              <w:rPr>
                <w:rFonts w:hint="eastAsia"/>
                <w:color w:val="000000"/>
                <w:kern w:val="0"/>
                <w:sz w:val="21"/>
                <w:szCs w:val="21"/>
                <w:lang w:eastAsia="zh-CN"/>
              </w:rPr>
              <w:t>，完成14个垃圾分类投放点（厢房）建设，安全隐患的房屋共组织拆除行动20余次，城管数字化平台结案率为100%</w:t>
            </w:r>
          </w:p>
        </w:tc>
        <w:tc>
          <w:tcPr>
            <w:tcW w:w="455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开展“三车三场”大治理。街道每月主动对辖区内“三车三场”相关公司进行入场检查，同时进行法规宣传引导。切实加强太阳山农贸市场、新安寺农贸市场和进出口贸易中心、湘一外国语学校周边等占道经营摊区摊点整治力度，共劝离流动摊贩500余起，处罚流动摊贩64起</w:t>
            </w:r>
            <w:r>
              <w:rPr>
                <w:rFonts w:hint="eastAsia"/>
                <w:color w:val="000000"/>
                <w:kern w:val="0"/>
                <w:sz w:val="21"/>
                <w:szCs w:val="21"/>
                <w:lang w:eastAsia="zh-CN"/>
              </w:rPr>
              <w:t>。按照区垃分办相关会议要求，城管线每周三组织各社区、物业负责人、督导员等开展垃圾分类督导演练，全年共组织40余次，发放宣传手册约2500份。安全隐患的房屋共组织拆除行动20余次，拆除隐患房屋41处，拆除面积13197.1平方米。开展餐饮门店燃气安全隐患排查行动24次，检查餐饮门店、学校、企业食堂220余家，完成安全隐患整改110余处，下发限期整改通知书7份，督促60余家餐饮企业安装燃气报警器，督促30余家餐饮企业对燃气报警器进行年检。城管数字化平台共应结案数2577件，结案2577件，总结案率为100%，按期结案2577件，按期结案率100%。协助做好蓝天保卫战工作。协助蓝天办严格做好四控，即控油烟、控挥发性有机物、控尘、控烧，加大日常巡查力度，对4起露天焚烧案件进行立案处罚，罚款金额2500元；督促餐饮门店强化油烟净化器常态清洗，全年共上门检查餐饮门店100余家；加强监管，对两家印刷公司进行了约谈，督促在建工地按照“8个100%”要求规范作业，对裸露黄土全面使用绿网覆盖，覆盖面积约3万余平方米，严禁重点区域露天焚烧、燃放烟花爆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7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eastAsia="仿宋_GB2312"/>
                <w:color w:val="000000"/>
                <w:kern w:val="0"/>
                <w:sz w:val="21"/>
                <w:szCs w:val="21"/>
              </w:rPr>
              <w:t>安全</w:t>
            </w:r>
            <w:r>
              <w:rPr>
                <w:rFonts w:hint="eastAsia"/>
                <w:color w:val="000000"/>
                <w:kern w:val="0"/>
                <w:sz w:val="21"/>
                <w:szCs w:val="21"/>
                <w:lang w:eastAsia="zh-CN"/>
              </w:rPr>
              <w:t>生产</w:t>
            </w:r>
            <w:r>
              <w:rPr>
                <w:rFonts w:hint="eastAsia" w:eastAsia="仿宋_GB2312"/>
                <w:color w:val="000000"/>
                <w:kern w:val="0"/>
                <w:sz w:val="21"/>
                <w:szCs w:val="21"/>
              </w:rPr>
              <w:t>事故和重大负面舆情事件</w:t>
            </w:r>
          </w:p>
        </w:tc>
        <w:tc>
          <w:tcPr>
            <w:tcW w:w="975" w:type="dxa"/>
            <w:noWrap w:val="0"/>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1722" w:type="dxa"/>
            <w:noWrap w:val="0"/>
            <w:vAlign w:val="center"/>
          </w:tcPr>
          <w:p>
            <w:pPr>
              <w:jc w:val="center"/>
              <w:rPr>
                <w:rFonts w:hint="eastAsia" w:ascii="Times New Roman" w:hAnsi="Times New Roman" w:eastAsia="仿宋_GB2312" w:cs="Times New Roman"/>
                <w:sz w:val="21"/>
                <w:szCs w:val="21"/>
                <w:lang w:val="en-US" w:eastAsia="zh-CN"/>
              </w:rPr>
            </w:pPr>
            <w:r>
              <w:rPr>
                <w:rFonts w:hint="eastAsia"/>
                <w:color w:val="000000"/>
                <w:kern w:val="0"/>
                <w:sz w:val="21"/>
                <w:szCs w:val="21"/>
                <w:lang w:val="en-US" w:eastAsia="zh-CN"/>
              </w:rPr>
              <w:t>全年未发生</w:t>
            </w:r>
            <w:r>
              <w:rPr>
                <w:rFonts w:hint="eastAsia" w:eastAsia="仿宋_GB2312"/>
                <w:color w:val="000000"/>
                <w:kern w:val="0"/>
                <w:sz w:val="21"/>
                <w:szCs w:val="21"/>
              </w:rPr>
              <w:t>安全</w:t>
            </w:r>
            <w:r>
              <w:rPr>
                <w:rFonts w:hint="eastAsia"/>
                <w:color w:val="000000"/>
                <w:kern w:val="0"/>
                <w:sz w:val="21"/>
                <w:szCs w:val="21"/>
                <w:lang w:eastAsia="zh-CN"/>
              </w:rPr>
              <w:t>生产</w:t>
            </w:r>
            <w:r>
              <w:rPr>
                <w:rFonts w:hint="eastAsia" w:eastAsia="仿宋_GB2312"/>
                <w:color w:val="000000"/>
                <w:kern w:val="0"/>
                <w:sz w:val="21"/>
                <w:szCs w:val="21"/>
              </w:rPr>
              <w:t>事故和重大负面舆情事件</w:t>
            </w:r>
            <w:r>
              <w:rPr>
                <w:rFonts w:hint="eastAsia"/>
                <w:color w:val="000000"/>
                <w:kern w:val="0"/>
                <w:sz w:val="21"/>
                <w:szCs w:val="21"/>
                <w:lang w:val="en-US" w:eastAsia="zh-CN"/>
              </w:rPr>
              <w:t>。</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eastAsia="仿宋_GB2312"/>
                <w:color w:val="000000"/>
                <w:kern w:val="0"/>
                <w:sz w:val="21"/>
                <w:szCs w:val="21"/>
              </w:rPr>
              <w:t>市容环境卫生清扫工作覆盖率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100%</w:t>
            </w:r>
          </w:p>
        </w:tc>
        <w:tc>
          <w:tcPr>
            <w:tcW w:w="1722" w:type="dxa"/>
            <w:noWrap w:val="0"/>
            <w:vAlign w:val="center"/>
          </w:tcPr>
          <w:p>
            <w:pPr>
              <w:jc w:val="center"/>
              <w:rPr>
                <w:rFonts w:hint="eastAsia"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rPr>
              <w:t>背街小巷</w:t>
            </w:r>
            <w:r>
              <w:rPr>
                <w:rFonts w:hint="eastAsia" w:ascii="Times New Roman" w:hAnsi="Times New Roman" w:cs="Times New Roman"/>
                <w:sz w:val="21"/>
                <w:szCs w:val="21"/>
                <w:lang w:eastAsia="zh-CN"/>
              </w:rPr>
              <w:t>清扫保洁，</w:t>
            </w:r>
            <w:r>
              <w:rPr>
                <w:rFonts w:hint="eastAsia" w:eastAsia="仿宋_GB2312"/>
                <w:color w:val="000000"/>
                <w:kern w:val="0"/>
                <w:sz w:val="21"/>
                <w:szCs w:val="21"/>
              </w:rPr>
              <w:t>市容环境卫生清扫工作覆盖率</w:t>
            </w:r>
            <w:r>
              <w:rPr>
                <w:rFonts w:hint="eastAsia"/>
                <w:color w:val="000000"/>
                <w:kern w:val="0"/>
                <w:sz w:val="21"/>
                <w:szCs w:val="21"/>
                <w:lang w:val="en-US" w:eastAsia="zh-CN"/>
              </w:rPr>
              <w:t>100%。</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8</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8</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color w:val="000000"/>
                <w:kern w:val="0"/>
                <w:sz w:val="21"/>
                <w:szCs w:val="21"/>
                <w:lang w:eastAsia="zh-CN"/>
              </w:rPr>
              <w:t>垃圾分类投放点（厢房）建设数量</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14个</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14个</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eastAsia="仿宋_GB2312"/>
                <w:color w:val="000000"/>
                <w:kern w:val="0"/>
                <w:sz w:val="21"/>
                <w:szCs w:val="21"/>
              </w:rPr>
              <w:t>城市管理数字化案卷处理完成率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城管数字化平台共应结案数2577件，结案2577件，总结案率为100%</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食品安全达标率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100%排查摸底，掌握食品监管现状</w:t>
            </w:r>
            <w:r>
              <w:rPr>
                <w:rFonts w:hint="eastAsia" w:cs="Times New Roman"/>
                <w:sz w:val="21"/>
                <w:szCs w:val="21"/>
                <w:lang w:val="en-US" w:eastAsia="zh-CN"/>
              </w:rPr>
              <w:t>，</w:t>
            </w:r>
            <w:r>
              <w:rPr>
                <w:rFonts w:hint="eastAsia" w:ascii="Times New Roman" w:hAnsi="Times New Roman" w:eastAsia="仿宋_GB2312" w:cs="Times New Roman"/>
                <w:sz w:val="21"/>
                <w:szCs w:val="21"/>
                <w:lang w:val="en-US" w:eastAsia="zh-CN"/>
              </w:rPr>
              <w:t>开展食品安全培训及宣传</w:t>
            </w:r>
            <w:r>
              <w:rPr>
                <w:rFonts w:hint="eastAsia" w:cs="Times New Roman"/>
                <w:sz w:val="21"/>
                <w:szCs w:val="21"/>
                <w:lang w:val="en-US" w:eastAsia="zh-CN"/>
              </w:rPr>
              <w:t>，加强日常监管，提升食品安全服务水平。</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蓝天保卫战、环保事务达标率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城管工作达标率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r>
              <w:rPr>
                <w:rFonts w:hint="eastAsia" w:cs="Times New Roman"/>
                <w:sz w:val="21"/>
                <w:szCs w:val="21"/>
                <w:lang w:val="en-US" w:eastAsia="zh-CN"/>
              </w:rPr>
              <w:t>按要求每月完成</w:t>
            </w:r>
            <w:r>
              <w:rPr>
                <w:rFonts w:hint="eastAsia" w:eastAsia="仿宋_GB2312"/>
                <w:color w:val="000000"/>
                <w:kern w:val="0"/>
                <w:sz w:val="21"/>
                <w:szCs w:val="21"/>
              </w:rPr>
              <w:t>市容环境卫生清扫工作</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规建、物业工作达标率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城管工作及时率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食安</w:t>
            </w:r>
            <w:r>
              <w:rPr>
                <w:rFonts w:hint="eastAsia" w:cs="Times New Roman"/>
                <w:sz w:val="21"/>
                <w:szCs w:val="21"/>
                <w:lang w:val="en-US" w:eastAsia="zh-CN"/>
              </w:rPr>
              <w:t>安全工作</w:t>
            </w:r>
            <w:r>
              <w:rPr>
                <w:rFonts w:hint="default" w:ascii="Times New Roman" w:hAnsi="Times New Roman" w:eastAsia="仿宋_GB2312" w:cs="Times New Roman"/>
                <w:sz w:val="21"/>
                <w:szCs w:val="21"/>
                <w:lang w:val="en-US" w:eastAsia="zh-CN"/>
              </w:rPr>
              <w:t>及时率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w:t>
            </w:r>
            <w:r>
              <w:rPr>
                <w:rFonts w:hint="eastAsia" w:ascii="Times New Roman" w:hAnsi="Times New Roman" w:eastAsia="仿宋_GB2312" w:cs="Times New Roman"/>
                <w:sz w:val="21"/>
                <w:szCs w:val="21"/>
                <w:lang w:val="en-US" w:eastAsia="zh-CN"/>
              </w:rPr>
              <w:t>100%</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成本节约率</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color w:val="000000"/>
                <w:kern w:val="0"/>
                <w:sz w:val="21"/>
                <w:szCs w:val="21"/>
                <w:lang w:val="en-US" w:eastAsia="zh-CN"/>
              </w:rPr>
              <w:t>＞0</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39.19%</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6</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3</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主要是由于项目支出分类差异导致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有效保障辖区内安全生产、保障群众利益</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有效保障辖区内安全生产、保障群众利益</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有效保障辖区内安全生产、保障群众利益</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20</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严格做好城市管理工作</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严格做好城市管理工作</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严格做好城市管理工作</w:t>
            </w:r>
            <w:r>
              <w:rPr>
                <w:rFonts w:hint="eastAsia" w:cs="Times New Roman"/>
                <w:sz w:val="21"/>
                <w:szCs w:val="21"/>
                <w:lang w:val="en-US" w:eastAsia="zh-CN"/>
              </w:rPr>
              <w:t>，维护城市市容卫生环境</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20</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10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社会公众满意度</w:t>
            </w:r>
          </w:p>
        </w:tc>
        <w:tc>
          <w:tcPr>
            <w:tcW w:w="975"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90%</w:t>
            </w:r>
            <w:r>
              <w:rPr>
                <w:rFonts w:hint="default" w:ascii="Times New Roman" w:hAnsi="Times New Roman" w:eastAsia="仿宋_GB2312" w:cs="Times New Roman"/>
                <w:sz w:val="21"/>
                <w:szCs w:val="21"/>
                <w:lang w:val="en-US" w:eastAsia="zh-CN"/>
              </w:rPr>
              <w:t>　</w:t>
            </w:r>
          </w:p>
        </w:tc>
        <w:tc>
          <w:tcPr>
            <w:tcW w:w="1722"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95%</w:t>
            </w:r>
            <w:r>
              <w:rPr>
                <w:rFonts w:hint="default" w:ascii="Times New Roman" w:hAnsi="Times New Roman" w:eastAsia="仿宋_GB2312" w:cs="Times New Roman"/>
                <w:sz w:val="21"/>
                <w:szCs w:val="21"/>
                <w:lang w:val="en-US" w:eastAsia="zh-CN"/>
              </w:rPr>
              <w:t>　</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0"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9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97</w:t>
            </w:r>
          </w:p>
        </w:tc>
        <w:tc>
          <w:tcPr>
            <w:tcW w:w="9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eastAsia="仿宋_GB2312"/>
          <w:kern w:val="0"/>
          <w:sz w:val="2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pStyle w:val="9"/>
        <w:ind w:left="0" w:leftChars="0" w:firstLine="0" w:firstLineChars="0"/>
        <w:rPr>
          <w:rFonts w:hint="eastAsia"/>
        </w:rPr>
      </w:pPr>
    </w:p>
    <w:p>
      <w:pPr>
        <w:pStyle w:val="9"/>
        <w:ind w:left="0" w:leftChars="0" w:firstLine="0" w:firstLineChars="0"/>
        <w:rPr>
          <w:rFonts w:hint="eastAsia"/>
        </w:rPr>
      </w:pPr>
    </w:p>
    <w:p>
      <w:pPr>
        <w:pStyle w:val="9"/>
        <w:ind w:left="0" w:leftChars="0" w:firstLine="0" w:firstLineChars="0"/>
        <w:rPr>
          <w:rFonts w:hint="eastAsia"/>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1060"/>
        <w:gridCol w:w="1056"/>
        <w:gridCol w:w="1108"/>
        <w:gridCol w:w="1074"/>
        <w:gridCol w:w="1792"/>
        <w:gridCol w:w="885"/>
        <w:gridCol w:w="100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802"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社会管理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29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长沙市开福区财政局</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2712"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79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88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82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hint="eastAsia" w:eastAsia="仿宋_GB2312"/>
                <w:color w:val="000000"/>
                <w:kern w:val="0"/>
                <w:sz w:val="21"/>
                <w:szCs w:val="21"/>
                <w:lang w:val="en-US" w:eastAsia="zh-CN"/>
              </w:rPr>
              <w:t>321.34</w:t>
            </w:r>
            <w:r>
              <w:rPr>
                <w:rFonts w:eastAsia="仿宋_GB2312"/>
                <w:color w:val="000000"/>
                <w:kern w:val="0"/>
                <w:sz w:val="21"/>
                <w:szCs w:val="21"/>
              </w:rPr>
              <w:t>　</w:t>
            </w:r>
          </w:p>
        </w:tc>
        <w:tc>
          <w:tcPr>
            <w:tcW w:w="10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hint="eastAsia" w:eastAsia="仿宋_GB2312"/>
                <w:color w:val="000000"/>
                <w:kern w:val="0"/>
                <w:sz w:val="21"/>
                <w:szCs w:val="21"/>
                <w:lang w:val="en-US" w:eastAsia="zh-CN"/>
              </w:rPr>
              <w:t>321.34</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944.53</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eastAsia="仿宋_GB2312"/>
                <w:color w:val="000000"/>
                <w:kern w:val="0"/>
                <w:sz w:val="21"/>
                <w:szCs w:val="21"/>
              </w:rPr>
              <w:t>10</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293.93%</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val="en-US" w:eastAsia="zh-CN"/>
              </w:rPr>
              <w:t>321.34</w:t>
            </w:r>
            <w:r>
              <w:rPr>
                <w:rFonts w:eastAsia="仿宋_GB2312"/>
                <w:color w:val="000000"/>
                <w:kern w:val="0"/>
                <w:sz w:val="21"/>
                <w:szCs w:val="21"/>
              </w:rPr>
              <w:t>　</w:t>
            </w:r>
          </w:p>
        </w:tc>
        <w:tc>
          <w:tcPr>
            <w:tcW w:w="10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val="en-US" w:eastAsia="zh-CN"/>
              </w:rPr>
              <w:t>321.34</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val="en-US" w:eastAsia="zh-CN"/>
              </w:rPr>
              <w:t>944.53</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29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50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29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做好上传下达、办文办会工作及各类后勤保障工作，全年办理12345市民热线满意率9</w:t>
            </w:r>
            <w:r>
              <w:rPr>
                <w:rFonts w:hint="eastAsia"/>
                <w:color w:val="000000"/>
                <w:kern w:val="0"/>
                <w:sz w:val="21"/>
                <w:szCs w:val="21"/>
                <w:lang w:val="en-US" w:eastAsia="zh-CN"/>
              </w:rPr>
              <w:t>5以上</w:t>
            </w:r>
            <w:r>
              <w:rPr>
                <w:rFonts w:hint="eastAsia"/>
                <w:color w:val="000000"/>
                <w:kern w:val="0"/>
                <w:sz w:val="21"/>
                <w:szCs w:val="21"/>
                <w:lang w:eastAsia="zh-CN"/>
              </w:rPr>
              <w:t>%，全面落实上级关于应急管理、安全生产和消防工作的决策部署，统筹发展和安全，扎实推进平安建设、党建事务、综合治理、纪检监督等各项工作任务。</w:t>
            </w:r>
          </w:p>
        </w:tc>
        <w:tc>
          <w:tcPr>
            <w:tcW w:w="450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加强理论学习，组织工委理论中心组学习12次、意识形态专题学习、培训4次，连续开展书记上党课、青年党员干部学习班、邀请区委党校副校长授课、深入群众宣讲践行等一系列学习贯彻党的二十大精神活动。组织开展社区换届“回头看”，抓实市委交叉巡察组对新源社区提级巡察整改工作，切实提升基层党组织战斗力。二是推进清廉建设。以清廉社区、清廉机关、清廉站所、清廉企业等“清廉单元”为载体，落实街道班子成员“一岗双责”。深入开展违规收送红包礼金问题整治，组织召开专题会议3次，签订承诺书近300份，营造风清气正的政治生态。三是强化监督执纪。今年以来，街道共收到信访举报10件（街道自收1件），含重复件4件，初步核实8件，查实问题1个，转立案2人。严要求加强涉毒人员管控，2022年街道社戒社康人员尿检及毛发完成率达100%，公职人员毛发检测率达100%，安排工作组驱车赶赴常德、宁乡进行毛发取样，最大限度完成社会面吸毒人员毛发检测。全年累计开展40余次娱乐服务场所毒黄赌问题专项整治行动，有效防止了吸毒行为新增及复吸现象发生，区域污水检测指数得到进一步降低。2022年禁毒工作排全区前列，其中社区戒毒（康复）工作站被评为开福区示范点。全年接待群体访及个访204批次，共计化解信访积案7件稳妥处置恒大揽湖苑、恒泰湘壹府延期交房、湘一民转公学区划分、曦园、卓尔项目拖欠农民工工资及长沙市中运物流公司离退休员工福利待遇等问题的涉稳风险</w:t>
            </w:r>
            <w:r>
              <w:rPr>
                <w:rFonts w:hint="eastAsia"/>
                <w:color w:val="000000"/>
                <w:kern w:val="0"/>
                <w:sz w:val="21"/>
                <w:szCs w:val="21"/>
                <w:lang w:eastAsia="zh-CN"/>
              </w:rPr>
              <w:t>。街道开展日常消防监督检查330家，排查安全隐患360处。摸排农村房屋消防安全隐患“三合一”场所24处，群租房34处。开展冬春火灾防控专项行动，摸排五小门店71家，排查安全隐患77处，已全部整改。开展消防“打非治违”联合专项行动，临时查封13处存在较大安全消防安全隐患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0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禁毒专项整治行动</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40次</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eastAsia" w:eastAsia="仿宋_GB2312"/>
                <w:color w:val="000000"/>
                <w:kern w:val="0"/>
                <w:sz w:val="21"/>
                <w:szCs w:val="21"/>
              </w:rPr>
              <w:t>全年累计开展40余次娱乐服务场所毒黄赌问题专项整治行动，有效防止了吸毒行为新增及复吸现象发生</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意识形态专题学习、培训</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4次</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4次</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化解信访案件数</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7件</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eastAsia" w:eastAsia="仿宋_GB2312"/>
                <w:color w:val="000000"/>
                <w:kern w:val="0"/>
                <w:sz w:val="21"/>
                <w:szCs w:val="21"/>
              </w:rPr>
              <w:t>全年接待群体访及个访204批次，共计化解信访积案7件</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消防安全专项行动</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w:t>
            </w:r>
            <w:r>
              <w:rPr>
                <w:rFonts w:hint="eastAsia" w:cs="Times New Roman"/>
                <w:sz w:val="21"/>
                <w:szCs w:val="21"/>
                <w:lang w:val="en-US" w:eastAsia="zh-CN"/>
              </w:rPr>
              <w:t>次</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展冬春火灾防控专项行动，摸排五小门店71家，排查安全隐患77处，已全部整改。开展消防“打非治违”联合专项行动，临时查封13处存在较大安全消防安全隐患场所。</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工会</w:t>
            </w:r>
            <w:r>
              <w:rPr>
                <w:rFonts w:hint="eastAsia" w:cs="Times New Roman"/>
                <w:sz w:val="21"/>
                <w:szCs w:val="21"/>
                <w:lang w:val="en-US" w:eastAsia="zh-CN"/>
              </w:rPr>
              <w:t>慰问发放人数</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183人</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cs="Times New Roman"/>
                <w:sz w:val="21"/>
                <w:szCs w:val="21"/>
                <w:lang w:val="en-US" w:eastAsia="zh-CN"/>
              </w:rPr>
              <w:t>%及时发放工会物资</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eastAsia"/>
                <w:color w:val="000000"/>
                <w:kern w:val="0"/>
                <w:sz w:val="21"/>
                <w:szCs w:val="21"/>
                <w:lang w:eastAsia="zh-CN"/>
              </w:rPr>
              <w:t>办理12345市民热线满意率</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95%</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全年办理12345市民热线工单1440件，满意率99.21%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民兵参训率、国防教育覆盖率、征兵率、星级达标建设完成率</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基层党建工作达标率</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%连续开展书记上党课、青年党员干部学习班、邀请区委党校副校长授课、深入群众宣讲践行等一系列学习贯彻党的二十大精神活动</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综合治理工作达标率</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%反恐扫黑不间断，护牢国家安全</w:t>
            </w:r>
            <w:r>
              <w:rPr>
                <w:rFonts w:hint="eastAsia" w:cs="Times New Roman"/>
                <w:sz w:val="21"/>
                <w:szCs w:val="21"/>
                <w:lang w:val="en-US" w:eastAsia="zh-CN"/>
              </w:rPr>
              <w:t>，禁毒斗争不止步，守护一方净土矛盾化解不松懈，促进稳定和谐，铁路安全不忽略，共创平安铁路等</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基层党建工作及时率</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综治维稳工作及时率</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r>
              <w:rPr>
                <w:rFonts w:hint="eastAsia" w:ascii="Times New Roman" w:hAnsi="Times New Roman" w:eastAsia="仿宋_GB2312" w:cs="Times New Roman"/>
                <w:sz w:val="21"/>
                <w:szCs w:val="21"/>
                <w:lang w:val="en-US" w:eastAsia="zh-CN"/>
              </w:rPr>
              <w:t>%</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成本节约率</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olor w:val="000000"/>
                <w:kern w:val="0"/>
                <w:sz w:val="21"/>
                <w:szCs w:val="21"/>
                <w:lang w:val="en-US" w:eastAsia="zh-CN"/>
              </w:rPr>
              <w:t>＞0</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69.54%</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6</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主要是由于项目支出分类差异导致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落实从严治党主体责任，深化领导干部的纪律和作风建设</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有效保障</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保持廉政建设“严”的基调。一是加强党性教育二是推进清廉建设三是强化监督执纪</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20</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社会秩序良好、保障群众利益</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eastAsia" w:cs="Times New Roman"/>
                <w:sz w:val="21"/>
                <w:szCs w:val="21"/>
                <w:lang w:val="en-US" w:eastAsia="zh-CN"/>
              </w:rPr>
              <w:t>有效保障</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社会秩序良好、保障群众利益</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20</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49"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5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1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社会公众满意度</w:t>
            </w:r>
          </w:p>
        </w:tc>
        <w:tc>
          <w:tcPr>
            <w:tcW w:w="107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90</w:t>
            </w:r>
            <w:r>
              <w:rPr>
                <w:rFonts w:hint="eastAsia" w:ascii="Times New Roman" w:hAnsi="Times New Roman" w:eastAsia="仿宋_GB2312" w:cs="Times New Roman"/>
                <w:sz w:val="21"/>
                <w:szCs w:val="21"/>
                <w:lang w:val="en-US" w:eastAsia="zh-CN"/>
              </w:rPr>
              <w:t>%</w:t>
            </w:r>
          </w:p>
        </w:tc>
        <w:tc>
          <w:tcPr>
            <w:tcW w:w="1792"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w:t>
            </w:r>
            <w:r>
              <w:rPr>
                <w:rFonts w:hint="eastAsia" w:ascii="Times New Roman" w:hAnsi="Times New Roman" w:eastAsia="仿宋_GB2312" w:cs="Times New Roman"/>
                <w:sz w:val="21"/>
                <w:szCs w:val="21"/>
                <w:lang w:val="en-US" w:eastAsia="zh-CN"/>
              </w:rPr>
              <w:t>9</w:t>
            </w:r>
            <w:r>
              <w:rPr>
                <w:rFonts w:hint="eastAsia" w:cs="Times New Roman"/>
                <w:sz w:val="21"/>
                <w:szCs w:val="21"/>
                <w:lang w:val="en-US" w:eastAsia="zh-CN"/>
              </w:rPr>
              <w:t>5</w:t>
            </w:r>
            <w:r>
              <w:rPr>
                <w:rFonts w:hint="eastAsia" w:ascii="Times New Roman" w:hAnsi="Times New Roman" w:eastAsia="仿宋_GB2312" w:cs="Times New Roman"/>
                <w:sz w:val="21"/>
                <w:szCs w:val="21"/>
                <w:lang w:val="en-US" w:eastAsia="zh-CN"/>
              </w:rPr>
              <w:t>%</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9"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96</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eastAsia="方正小标宋_GBK"/>
          <w:color w:val="000000"/>
          <w:kern w:val="0"/>
          <w:sz w:val="36"/>
          <w:szCs w:val="36"/>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71"/>
        <w:gridCol w:w="1077"/>
        <w:gridCol w:w="1109"/>
        <w:gridCol w:w="975"/>
        <w:gridCol w:w="1841"/>
        <w:gridCol w:w="855"/>
        <w:gridCol w:w="90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85"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olor w:val="000000"/>
                <w:kern w:val="0"/>
                <w:sz w:val="21"/>
                <w:szCs w:val="21"/>
                <w:lang w:eastAsia="zh-CN"/>
              </w:rPr>
              <w:t>长沙市开福区财政局</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2712"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cs="Times New Roman"/>
                <w:sz w:val="21"/>
                <w:szCs w:val="21"/>
                <w:lang w:eastAsia="zh-CN"/>
              </w:rPr>
              <w:t>长沙市开福区青竹湖街道办事处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84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957"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224.25</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224.25</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2034.74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907.35%</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224.25</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224.25</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val="en-US" w:eastAsia="zh-CN"/>
              </w:rPr>
              <w:t>2034.74</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8"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55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ascii="Times New Roman" w:hAnsi="Times New Roman" w:eastAsia="仿宋_GB2312" w:cs="Times New Roman"/>
                <w:color w:val="000000"/>
                <w:kern w:val="0"/>
                <w:sz w:val="21"/>
                <w:szCs w:val="21"/>
                <w:lang w:val="en-US" w:eastAsia="zh-CN" w:bidi="ar-SA"/>
              </w:rPr>
              <w:t>完成1次无偿献血活动，及时、足额地发放春节慰问、八一慰问、各类救助金、物资，全年发生0次重大聚集性新冠肺炎疫情及传染病，每季度按时下拨惠民资金至各社区，每月按时下拨社区工作经费至各社区</w:t>
            </w:r>
            <w:r>
              <w:rPr>
                <w:rFonts w:hint="eastAsia" w:ascii="Times New Roman" w:hAnsi="Times New Roman" w:cs="Times New Roman"/>
                <w:color w:val="000000"/>
                <w:kern w:val="0"/>
                <w:sz w:val="21"/>
                <w:szCs w:val="21"/>
                <w:lang w:val="en-US" w:eastAsia="zh-CN" w:bidi="ar-SA"/>
              </w:rPr>
              <w:t>；</w:t>
            </w:r>
            <w:r>
              <w:rPr>
                <w:rFonts w:hint="eastAsia" w:eastAsia="仿宋_GB2312"/>
                <w:color w:val="000000"/>
                <w:kern w:val="0"/>
                <w:sz w:val="21"/>
                <w:szCs w:val="21"/>
              </w:rPr>
              <w:t>切实帮助城市特殊困难群体解困脱困，做好民生保障，工作顺利推进</w:t>
            </w:r>
            <w:r>
              <w:rPr>
                <w:rFonts w:hint="eastAsia"/>
                <w:color w:val="000000"/>
                <w:kern w:val="0"/>
                <w:sz w:val="21"/>
                <w:szCs w:val="21"/>
                <w:lang w:eastAsia="zh-CN"/>
              </w:rPr>
              <w:t>，</w:t>
            </w:r>
            <w:r>
              <w:rPr>
                <w:rFonts w:hint="eastAsia" w:eastAsia="仿宋_GB2312"/>
                <w:color w:val="000000"/>
                <w:kern w:val="0"/>
                <w:sz w:val="21"/>
                <w:szCs w:val="21"/>
              </w:rPr>
              <w:t>抓实抓细常态化疫情防控，进一步深化卫健职能融合，强力推进基层医疗卫生基础设施建设，提升健康服务水平，较好的完成了各项任务</w:t>
            </w:r>
            <w:r>
              <w:rPr>
                <w:rFonts w:hint="eastAsia"/>
                <w:color w:val="000000"/>
                <w:kern w:val="0"/>
                <w:sz w:val="21"/>
                <w:szCs w:val="21"/>
                <w:lang w:eastAsia="zh-CN"/>
              </w:rPr>
              <w:t>。</w:t>
            </w:r>
          </w:p>
        </w:tc>
        <w:tc>
          <w:tcPr>
            <w:tcW w:w="455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全面落实社会救助。落实困难帮扶。切实帮助城市特殊困难群体解困脱困，全年完成城市特殊困难帮扶11人次，22万元；临时救助25人，救助金29812元；大病救助26人、救助金176154元；落实低保救助</w:t>
            </w:r>
            <w:r>
              <w:rPr>
                <w:rFonts w:hint="eastAsia"/>
                <w:color w:val="000000"/>
                <w:kern w:val="0"/>
                <w:sz w:val="21"/>
                <w:szCs w:val="21"/>
                <w:lang w:eastAsia="zh-CN"/>
              </w:rPr>
              <w:t>，</w:t>
            </w:r>
            <w:r>
              <w:rPr>
                <w:rFonts w:hint="eastAsia" w:eastAsia="仿宋_GB2312"/>
                <w:color w:val="000000"/>
                <w:kern w:val="0"/>
                <w:sz w:val="21"/>
                <w:szCs w:val="21"/>
              </w:rPr>
              <w:t>截至2022年12月底青竹湖街道居民低保救助对象共计217户，378人，累计保障户数2656户，累计保障人数4621人，累计实发实发金额2496041元；特困供养对象共计43户43人，其中集中供养4户4人，分散供养39户39人，累计保障户数507户，累计保障人数507人，累计实发金额494325元</w:t>
            </w:r>
            <w:r>
              <w:rPr>
                <w:rFonts w:hint="eastAsia"/>
                <w:color w:val="000000"/>
                <w:kern w:val="0"/>
                <w:sz w:val="21"/>
                <w:szCs w:val="21"/>
                <w:lang w:eastAsia="zh-CN"/>
              </w:rPr>
              <w:t>；</w:t>
            </w:r>
            <w:r>
              <w:rPr>
                <w:rFonts w:hint="eastAsia" w:eastAsia="仿宋_GB2312"/>
                <w:color w:val="000000"/>
                <w:kern w:val="0"/>
                <w:sz w:val="21"/>
                <w:szCs w:val="21"/>
              </w:rPr>
              <w:t>落实高龄津贴申报。1-12月累计对辖区内2245位高龄老人发放高龄补贴，共计发放发放高龄补贴568447元；落实慈善帮扶。新增事实无人抚养儿童4名，按月对11名事实无人抚养儿童发放生活补贴。落实省市区殡葬改革宣传工作，引导居民文明祭祀，移风易俗，保护环境，辖区内殡葬火化率达到100%，全年无违反殡改政策案件发生。联合辖区20余家企业在芒果汽车前坪举办“春风送温暖、就业送真情”专场招聘会，45余名求职者现场达成就业意向。给全街729户独生子女家庭购买家庭意外险</w:t>
            </w:r>
            <w:r>
              <w:rPr>
                <w:rFonts w:hint="eastAsia"/>
                <w:color w:val="000000"/>
                <w:kern w:val="0"/>
                <w:sz w:val="21"/>
                <w:szCs w:val="21"/>
                <w:lang w:eastAsia="zh-CN"/>
              </w:rPr>
              <w:t>，圆满超额完成237人次的无偿献血工作。组织街道社区志愿者150余人参与“幸福向北跑”活动。全力保障妇幼健康和深入发展公卫工作，规范实施免费两癌筛查工作，截至目前，共有644名妇女参与两癌筛查，超额完成任务数。开展免费孕前优生健康检查工作。完善产前筛查网络，研究制订产前筛查、产前诊断质量评价体系，今年已完成孕前优生健康检查已完成53对的任务数。完成社区心理咨询室的建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社会救助</w:t>
            </w:r>
            <w:r>
              <w:rPr>
                <w:rFonts w:hint="eastAsia"/>
                <w:color w:val="000000"/>
                <w:kern w:val="0"/>
                <w:sz w:val="21"/>
                <w:szCs w:val="21"/>
                <w:lang w:val="en-US" w:eastAsia="zh-CN"/>
              </w:rPr>
              <w:t>补贴发放率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全年完成城市特殊困难帮扶11人次，22万元；临时救助25人，救助金29812元；大病救助26人、救助金176154元；</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6</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eastAsia="仿宋_GB2312"/>
                <w:color w:val="000000"/>
                <w:kern w:val="0"/>
                <w:sz w:val="21"/>
                <w:szCs w:val="21"/>
                <w:lang w:val="en-US" w:eastAsia="zh-CN"/>
              </w:rPr>
              <w:t>老龄</w:t>
            </w:r>
            <w:r>
              <w:rPr>
                <w:rFonts w:hint="eastAsia"/>
                <w:color w:val="000000"/>
                <w:kern w:val="0"/>
                <w:sz w:val="21"/>
                <w:szCs w:val="21"/>
                <w:lang w:val="en-US" w:eastAsia="zh-CN"/>
              </w:rPr>
              <w:t>补贴发放人数</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2245人</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1-12月累计对辖区内2245位高龄老人发放高龄补贴</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6</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6</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卫计事务</w:t>
            </w:r>
            <w:r>
              <w:rPr>
                <w:rFonts w:hint="eastAsia"/>
                <w:color w:val="000000"/>
                <w:kern w:val="0"/>
                <w:sz w:val="21"/>
                <w:szCs w:val="21"/>
                <w:lang w:val="en-US" w:eastAsia="zh-CN"/>
              </w:rPr>
              <w:t>负面事件</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0</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ascii="Times New Roman" w:hAnsi="Times New Roman" w:cs="Times New Roman"/>
                <w:sz w:val="21"/>
                <w:szCs w:val="21"/>
                <w:lang w:eastAsia="zh-CN"/>
              </w:rPr>
              <w:t>全年发生</w:t>
            </w:r>
            <w:r>
              <w:rPr>
                <w:rFonts w:hint="eastAsia" w:ascii="Times New Roman" w:hAnsi="Times New Roman" w:cs="Times New Roman"/>
                <w:sz w:val="21"/>
                <w:szCs w:val="21"/>
                <w:lang w:val="en-US" w:eastAsia="zh-CN"/>
              </w:rPr>
              <w:t>0次重特大</w:t>
            </w:r>
            <w:r>
              <w:rPr>
                <w:rFonts w:ascii="Times New Roman" w:hAnsi="Times New Roman" w:eastAsia="仿宋_GB2312" w:cs="Times New Roman"/>
                <w:color w:val="000000"/>
                <w:kern w:val="0"/>
                <w:sz w:val="21"/>
                <w:szCs w:val="21"/>
                <w:lang w:val="en-US" w:eastAsia="zh-CN"/>
              </w:rPr>
              <w:t>疫情及传染病</w:t>
            </w:r>
            <w:r>
              <w:rPr>
                <w:rFonts w:hint="eastAsia" w:ascii="Times New Roman" w:hAnsi="Times New Roman" w:cs="Times New Roman"/>
                <w:color w:val="000000"/>
                <w:kern w:val="0"/>
                <w:sz w:val="21"/>
                <w:szCs w:val="21"/>
                <w:lang w:val="en-US" w:eastAsia="zh-CN"/>
              </w:rPr>
              <w:t>事件。</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无偿献血</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1次</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组织献血活动1次，</w:t>
            </w:r>
            <w:r>
              <w:rPr>
                <w:rFonts w:hint="default" w:eastAsia="仿宋_GB2312"/>
                <w:color w:val="000000"/>
                <w:kern w:val="0"/>
                <w:sz w:val="21"/>
                <w:szCs w:val="21"/>
                <w:lang w:val="en-US" w:eastAsia="zh-CN"/>
              </w:rPr>
              <w:t>完成237人次的无偿献血工作</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计生事务完成率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100%</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eastAsia="zh-CN"/>
              </w:rPr>
              <w:t>644名妇女参与两癌筛查，超额完成任务数。完成孕前优生健康检查已完成53对的任务数</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6</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6</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color w:val="000000"/>
                <w:kern w:val="0"/>
                <w:sz w:val="21"/>
                <w:szCs w:val="21"/>
                <w:lang w:eastAsia="zh-CN"/>
              </w:rPr>
              <w:t>开展招聘活动次数</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2</w:t>
            </w:r>
            <w:r>
              <w:rPr>
                <w:rFonts w:hint="eastAsia"/>
                <w:color w:val="000000"/>
                <w:kern w:val="0"/>
                <w:sz w:val="21"/>
                <w:szCs w:val="21"/>
                <w:lang w:val="en-US" w:eastAsia="zh-CN"/>
              </w:rPr>
              <w:t>次</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2次</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社区经费发放率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按季度辖区11个社区全覆盖</w:t>
            </w: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社会事务达标率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卫计事务达标率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社会事务及时率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卫计事务及时率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lang w:val="en-US" w:eastAsia="zh-CN"/>
              </w:rPr>
              <w:t>100</w:t>
            </w:r>
            <w:r>
              <w:rPr>
                <w:rFonts w:hint="eastAsia"/>
                <w:color w:val="000000"/>
                <w:kern w:val="0"/>
                <w:sz w:val="21"/>
                <w:szCs w:val="21"/>
                <w:lang w:val="en-US" w:eastAsia="zh-CN"/>
              </w:rPr>
              <w:t>%</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4</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hint="eastAsia"/>
                <w:color w:val="000000"/>
                <w:kern w:val="0"/>
                <w:sz w:val="21"/>
                <w:szCs w:val="21"/>
                <w:lang w:val="en-US" w:eastAsia="zh-CN"/>
              </w:rPr>
              <w:t>成本节约率</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＞0</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-21.76%</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6</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eastAsia="zh-CN"/>
              </w:rPr>
              <w:t>主要是由于项目支出分类差异导致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eastAsia="仿宋_GB2312"/>
                <w:color w:val="000000"/>
                <w:kern w:val="0"/>
                <w:sz w:val="21"/>
                <w:szCs w:val="21"/>
                <w:lang w:val="en-US" w:eastAsia="zh-CN"/>
              </w:rPr>
              <w:t>社会秩序良好、保障群众利益</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有效保障</w:t>
            </w:r>
            <w:r>
              <w:rPr>
                <w:rFonts w:eastAsia="仿宋_GB2312"/>
                <w:color w:val="000000"/>
                <w:kern w:val="0"/>
                <w:sz w:val="21"/>
                <w:szCs w:val="21"/>
              </w:rPr>
              <w:t>　</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s="Times New Roman"/>
                <w:sz w:val="21"/>
                <w:szCs w:val="21"/>
                <w:lang w:val="en-US" w:eastAsia="zh-CN"/>
              </w:rPr>
              <w:t>有序开展</w:t>
            </w:r>
            <w:r>
              <w:rPr>
                <w:rFonts w:hint="default" w:ascii="Times New Roman" w:hAnsi="Times New Roman" w:eastAsia="仿宋_GB2312" w:cs="Times New Roman"/>
                <w:sz w:val="21"/>
                <w:szCs w:val="21"/>
              </w:rPr>
              <w:t>全街</w:t>
            </w:r>
            <w:r>
              <w:rPr>
                <w:rFonts w:hint="eastAsia" w:cs="Times New Roman"/>
                <w:sz w:val="21"/>
                <w:szCs w:val="21"/>
                <w:lang w:val="en-US" w:eastAsia="zh-CN"/>
              </w:rPr>
              <w:t>社会救助、疫情防控、劳动就业、卫计事务、社区运行</w:t>
            </w:r>
            <w:r>
              <w:rPr>
                <w:rFonts w:hint="default" w:ascii="Times New Roman" w:hAnsi="Times New Roman" w:eastAsia="仿宋_GB2312" w:cs="Times New Roman"/>
                <w:sz w:val="21"/>
                <w:szCs w:val="21"/>
              </w:rPr>
              <w:t>等工作。有效保障辖区内社会秩序良好、保障群众利益</w:t>
            </w:r>
            <w:r>
              <w:rPr>
                <w:rFonts w:hint="eastAsia" w:cs="Times New Roman"/>
                <w:sz w:val="21"/>
                <w:szCs w:val="21"/>
                <w:lang w:eastAsia="zh-CN"/>
              </w:rPr>
              <w:t>。</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30</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30</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66"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lang w:val="en-US" w:eastAsia="zh-CN"/>
              </w:rPr>
            </w:pPr>
            <w:r>
              <w:rPr>
                <w:rFonts w:eastAsia="仿宋_GB2312"/>
                <w:color w:val="000000"/>
                <w:kern w:val="0"/>
                <w:sz w:val="21"/>
                <w:szCs w:val="21"/>
                <w:lang w:val="en-US" w:eastAsia="zh-CN"/>
              </w:rPr>
              <w:t>社会公众满意度</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90%</w:t>
            </w:r>
          </w:p>
        </w:tc>
        <w:tc>
          <w:tcPr>
            <w:tcW w:w="18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9"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96</w:t>
            </w:r>
          </w:p>
        </w:tc>
        <w:tc>
          <w:tcPr>
            <w:tcW w:w="95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eastAsia="仿宋_GB2312"/>
          <w:kern w:val="0"/>
          <w:sz w:val="2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w:t>
      </w:r>
    </w:p>
    <w:p>
      <w:pPr>
        <w:rPr>
          <w:rFonts w:hint="eastAsia" w:eastAsia="仿宋_GB2312"/>
          <w:kern w:val="0"/>
          <w:sz w:val="22"/>
        </w:rPr>
      </w:pPr>
    </w:p>
    <w:p>
      <w:pPr>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5</w:t>
      </w:r>
    </w:p>
    <w:p>
      <w:pPr>
        <w:pStyle w:val="9"/>
        <w:rPr>
          <w:rFonts w:hint="eastAsia" w:eastAsia="仿宋_GB2312"/>
          <w:lang w:eastAsia="zh-CN"/>
        </w:rPr>
      </w:pPr>
      <w:r>
        <w:rPr>
          <w:rFonts w:hint="eastAsia"/>
          <w:lang w:val="en-US" w:eastAsia="zh-CN"/>
        </w:rPr>
        <w:t xml:space="preserve">                  </w:t>
      </w:r>
      <w:r>
        <w:rPr>
          <w:rFonts w:hint="eastAsia" w:eastAsia="仿宋_GB2312"/>
          <w:lang w:eastAsia="zh-CN"/>
        </w:rPr>
        <w:drawing>
          <wp:inline distT="0" distB="0" distL="114300" distR="114300">
            <wp:extent cx="8031480" cy="2616200"/>
            <wp:effectExtent l="0" t="0" r="12700" b="7620"/>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5"/>
                    <a:stretch>
                      <a:fillRect/>
                    </a:stretch>
                  </pic:blipFill>
                  <pic:spPr>
                    <a:xfrm rot="5400000">
                      <a:off x="0" y="0"/>
                      <a:ext cx="8031480" cy="2616200"/>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7F9DA"/>
    <w:multiLevelType w:val="singleLevel"/>
    <w:tmpl w:val="B027F9DA"/>
    <w:lvl w:ilvl="0" w:tentative="0">
      <w:start w:val="1"/>
      <w:numFmt w:val="decimal"/>
      <w:suff w:val="nothing"/>
      <w:lvlText w:val="（%1）"/>
      <w:lvlJc w:val="left"/>
    </w:lvl>
  </w:abstractNum>
  <w:abstractNum w:abstractNumId="1">
    <w:nsid w:val="CEB45745"/>
    <w:multiLevelType w:val="singleLevel"/>
    <w:tmpl w:val="CEB45745"/>
    <w:lvl w:ilvl="0" w:tentative="0">
      <w:start w:val="8"/>
      <w:numFmt w:val="chineseCounting"/>
      <w:suff w:val="nothing"/>
      <w:lvlText w:val="%1、"/>
      <w:lvlJc w:val="left"/>
      <w:rPr>
        <w:rFonts w:hint="eastAsia"/>
      </w:rPr>
    </w:lvl>
  </w:abstractNum>
  <w:abstractNum w:abstractNumId="2">
    <w:nsid w:val="E6D9F995"/>
    <w:multiLevelType w:val="singleLevel"/>
    <w:tmpl w:val="E6D9F995"/>
    <w:lvl w:ilvl="0" w:tentative="0">
      <w:start w:val="3"/>
      <w:numFmt w:val="chineseCounting"/>
      <w:suff w:val="nothing"/>
      <w:lvlText w:val="%1、"/>
      <w:lvlJc w:val="left"/>
      <w:rPr>
        <w:rFonts w:hint="eastAsia"/>
      </w:rPr>
    </w:lvl>
  </w:abstractNum>
  <w:abstractNum w:abstractNumId="3">
    <w:nsid w:val="01105878"/>
    <w:multiLevelType w:val="singleLevel"/>
    <w:tmpl w:val="01105878"/>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MDA4OGMxOTE0Yjg5OTJiOGZkY2Y2ZDk3ZWIwN2MifQ=="/>
  </w:docVars>
  <w:rsids>
    <w:rsidRoot w:val="008E78CB"/>
    <w:rsid w:val="001F5542"/>
    <w:rsid w:val="006479FB"/>
    <w:rsid w:val="008E78CB"/>
    <w:rsid w:val="0328464B"/>
    <w:rsid w:val="04D614E6"/>
    <w:rsid w:val="06064044"/>
    <w:rsid w:val="066E3443"/>
    <w:rsid w:val="06D322B3"/>
    <w:rsid w:val="07045710"/>
    <w:rsid w:val="082C2BD9"/>
    <w:rsid w:val="08D02EBC"/>
    <w:rsid w:val="08E15B49"/>
    <w:rsid w:val="0ACD752C"/>
    <w:rsid w:val="0C0C4FB5"/>
    <w:rsid w:val="0C8F3D96"/>
    <w:rsid w:val="0D253D87"/>
    <w:rsid w:val="0E601E8E"/>
    <w:rsid w:val="10FE7D9A"/>
    <w:rsid w:val="13823D4E"/>
    <w:rsid w:val="1394438E"/>
    <w:rsid w:val="13B31406"/>
    <w:rsid w:val="140C7767"/>
    <w:rsid w:val="15761C05"/>
    <w:rsid w:val="1684192F"/>
    <w:rsid w:val="170D126F"/>
    <w:rsid w:val="196768DB"/>
    <w:rsid w:val="198C25CA"/>
    <w:rsid w:val="19B9728B"/>
    <w:rsid w:val="1C5F147B"/>
    <w:rsid w:val="1CB92DCD"/>
    <w:rsid w:val="1D142356"/>
    <w:rsid w:val="1D5A0C75"/>
    <w:rsid w:val="1DFB310B"/>
    <w:rsid w:val="1FD42590"/>
    <w:rsid w:val="211D776A"/>
    <w:rsid w:val="219D2243"/>
    <w:rsid w:val="239531D8"/>
    <w:rsid w:val="25E46AA9"/>
    <w:rsid w:val="2A0316E4"/>
    <w:rsid w:val="2C626979"/>
    <w:rsid w:val="2DCC49F2"/>
    <w:rsid w:val="30ED5CF7"/>
    <w:rsid w:val="317E6F03"/>
    <w:rsid w:val="32DD797E"/>
    <w:rsid w:val="359D2C13"/>
    <w:rsid w:val="377914FC"/>
    <w:rsid w:val="384D6512"/>
    <w:rsid w:val="384E1641"/>
    <w:rsid w:val="39733FDC"/>
    <w:rsid w:val="3C4A73C2"/>
    <w:rsid w:val="3C9B3859"/>
    <w:rsid w:val="3CBF6208"/>
    <w:rsid w:val="3E2E0DB1"/>
    <w:rsid w:val="3FC72898"/>
    <w:rsid w:val="416838B6"/>
    <w:rsid w:val="4345608A"/>
    <w:rsid w:val="44BB608F"/>
    <w:rsid w:val="44E346A3"/>
    <w:rsid w:val="456A76B0"/>
    <w:rsid w:val="464E4908"/>
    <w:rsid w:val="48537D92"/>
    <w:rsid w:val="489A409B"/>
    <w:rsid w:val="4A6D5065"/>
    <w:rsid w:val="4ACC4FA9"/>
    <w:rsid w:val="4B67576D"/>
    <w:rsid w:val="4B9B2211"/>
    <w:rsid w:val="4CEE32D5"/>
    <w:rsid w:val="4D2D3ACA"/>
    <w:rsid w:val="4FE5379D"/>
    <w:rsid w:val="538224DB"/>
    <w:rsid w:val="54E24F3E"/>
    <w:rsid w:val="55D5564F"/>
    <w:rsid w:val="57E062B7"/>
    <w:rsid w:val="58210C49"/>
    <w:rsid w:val="591D0018"/>
    <w:rsid w:val="5BCC6D53"/>
    <w:rsid w:val="60EE4B44"/>
    <w:rsid w:val="60F61825"/>
    <w:rsid w:val="61F44EBB"/>
    <w:rsid w:val="62DF345C"/>
    <w:rsid w:val="65DF345D"/>
    <w:rsid w:val="68162B43"/>
    <w:rsid w:val="693D3011"/>
    <w:rsid w:val="69D135F0"/>
    <w:rsid w:val="6AC326F2"/>
    <w:rsid w:val="6B030D4C"/>
    <w:rsid w:val="6B8B26E8"/>
    <w:rsid w:val="6C187180"/>
    <w:rsid w:val="6C5E6A77"/>
    <w:rsid w:val="6CCD7863"/>
    <w:rsid w:val="6D9B0669"/>
    <w:rsid w:val="6F5D3F6D"/>
    <w:rsid w:val="6F8C7459"/>
    <w:rsid w:val="6F913C54"/>
    <w:rsid w:val="704321D9"/>
    <w:rsid w:val="714E6EA3"/>
    <w:rsid w:val="7309711B"/>
    <w:rsid w:val="74944DBC"/>
    <w:rsid w:val="754334CE"/>
    <w:rsid w:val="77717976"/>
    <w:rsid w:val="7A6C04E0"/>
    <w:rsid w:val="7A7C0656"/>
    <w:rsid w:val="7AC7601C"/>
    <w:rsid w:val="7E2B43EA"/>
    <w:rsid w:val="7FC237CA"/>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cs="仿宋_GB2312"/>
      <w:sz w:val="24"/>
      <w:szCs w:val="28"/>
    </w:rPr>
  </w:style>
  <w:style w:type="paragraph" w:styleId="4">
    <w:name w:val="Body Text"/>
    <w:basedOn w:val="1"/>
    <w:unhideWhenUsed/>
    <w:qFormat/>
    <w:uiPriority w:val="99"/>
    <w:pPr>
      <w:spacing w:after="12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unhideWhenUsed/>
    <w:qFormat/>
    <w:uiPriority w:val="99"/>
    <w:pPr>
      <w:snapToGrid w:val="0"/>
      <w:jc w:val="left"/>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spacing w:after="0"/>
      <w:ind w:firstLine="420" w:firstLineChars="100"/>
    </w:pPr>
    <w:rPr>
      <w:rFonts w:ascii="仿宋_GB2312" w:hAnsi="仿宋_GB2312" w:eastAsia="仿宋_GB2312" w:cs="仿宋_GB2312"/>
      <w:sz w:val="36"/>
      <w:szCs w:val="36"/>
      <w:lang w:val="zh-CN" w:bidi="zh-CN"/>
    </w:rPr>
  </w:style>
  <w:style w:type="paragraph" w:styleId="12">
    <w:name w:val="List Paragraph"/>
    <w:basedOn w:val="1"/>
    <w:qFormat/>
    <w:uiPriority w:val="99"/>
    <w:pPr>
      <w:ind w:firstLine="420" w:firstLineChars="200"/>
    </w:pPr>
    <w:rPr>
      <w:rFonts w:ascii="Calibri" w:hAnsi="Calibri" w:eastAsia="宋体" w:cs="Times New Roman"/>
      <w:szCs w:val="22"/>
    </w:rPr>
  </w:style>
  <w:style w:type="paragraph" w:customStyle="1" w:styleId="13">
    <w:name w:val="Table Paragraph"/>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18117</Words>
  <Characters>20120</Characters>
  <Lines>19</Lines>
  <Paragraphs>5</Paragraphs>
  <TotalTime>142</TotalTime>
  <ScaleCrop>false</ScaleCrop>
  <LinksUpToDate>false</LinksUpToDate>
  <CharactersWithSpaces>20587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硕妞</cp:lastModifiedBy>
  <cp:lastPrinted>2023-05-04T01:48:00Z</cp:lastPrinted>
  <dcterms:modified xsi:type="dcterms:W3CDTF">2023-09-28T06:47:20Z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DA6784652A484514BC11465C514DAFE3</vt:lpwstr>
  </property>
</Properties>
</file>