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74" w:rsidRPr="00115FD5" w:rsidRDefault="00A56013">
      <w:pPr>
        <w:jc w:val="center"/>
        <w:rPr>
          <w:rFonts w:ascii="仿宋_GB2312" w:eastAsia="仿宋_GB2312" w:hint="eastAsia"/>
          <w:sz w:val="28"/>
          <w:szCs w:val="28"/>
        </w:rPr>
      </w:pPr>
      <w:bookmarkStart w:id="0" w:name="_GoBack"/>
      <w:r w:rsidRPr="00115FD5">
        <w:rPr>
          <w:rFonts w:ascii="仿宋_GB2312" w:eastAsia="仿宋_GB2312" w:hint="eastAsia"/>
          <w:sz w:val="28"/>
          <w:szCs w:val="28"/>
        </w:rPr>
        <w:t>2020</w:t>
      </w:r>
      <w:r w:rsidRPr="00115FD5">
        <w:rPr>
          <w:rFonts w:ascii="仿宋_GB2312" w:eastAsia="仿宋_GB2312" w:hint="eastAsia"/>
          <w:sz w:val="28"/>
          <w:szCs w:val="28"/>
        </w:rPr>
        <w:t>年</w:t>
      </w:r>
      <w:r w:rsidR="00B8379D">
        <w:rPr>
          <w:rFonts w:ascii="仿宋_GB2312" w:eastAsia="仿宋_GB2312" w:hint="eastAsia"/>
          <w:sz w:val="28"/>
          <w:szCs w:val="28"/>
        </w:rPr>
        <w:t>清水塘街道办事处</w:t>
      </w:r>
      <w:r w:rsidRPr="00115FD5">
        <w:rPr>
          <w:rFonts w:ascii="仿宋_GB2312" w:eastAsia="仿宋_GB2312" w:hint="eastAsia"/>
          <w:sz w:val="28"/>
          <w:szCs w:val="28"/>
        </w:rPr>
        <w:t>重点项目绩效评价结果情况说明</w:t>
      </w:r>
    </w:p>
    <w:bookmarkEnd w:id="0"/>
    <w:p w:rsidR="00D46174" w:rsidRPr="00115FD5" w:rsidRDefault="00D46174">
      <w:pPr>
        <w:rPr>
          <w:rFonts w:ascii="仿宋_GB2312" w:eastAsia="仿宋_GB2312" w:hint="eastAsia"/>
          <w:sz w:val="28"/>
          <w:szCs w:val="28"/>
        </w:rPr>
      </w:pPr>
    </w:p>
    <w:p w:rsidR="00D46174" w:rsidRPr="00115FD5" w:rsidRDefault="00A56013">
      <w:pPr>
        <w:numPr>
          <w:ilvl w:val="0"/>
          <w:numId w:val="1"/>
        </w:numPr>
        <w:rPr>
          <w:rFonts w:ascii="仿宋_GB2312" w:eastAsia="仿宋_GB2312" w:hint="eastAsia"/>
          <w:sz w:val="28"/>
          <w:szCs w:val="28"/>
        </w:rPr>
      </w:pPr>
      <w:r w:rsidRPr="00115FD5">
        <w:rPr>
          <w:rFonts w:ascii="仿宋_GB2312" w:eastAsia="仿宋_GB2312" w:hint="eastAsia"/>
          <w:sz w:val="28"/>
          <w:szCs w:val="28"/>
        </w:rPr>
        <w:t>重点项目支出基本情况</w:t>
      </w:r>
    </w:p>
    <w:p w:rsidR="00D46174" w:rsidRPr="00115FD5" w:rsidRDefault="00A56013" w:rsidP="00377E95">
      <w:pPr>
        <w:ind w:firstLineChars="200" w:firstLine="560"/>
        <w:rPr>
          <w:rFonts w:ascii="仿宋_GB2312" w:eastAsia="仿宋_GB2312" w:hint="eastAsia"/>
          <w:sz w:val="28"/>
          <w:szCs w:val="28"/>
        </w:rPr>
      </w:pPr>
      <w:r w:rsidRPr="00115FD5">
        <w:rPr>
          <w:rFonts w:ascii="仿宋_GB2312" w:eastAsia="仿宋_GB2312" w:hint="eastAsia"/>
          <w:sz w:val="28"/>
          <w:szCs w:val="28"/>
        </w:rPr>
        <w:t>2020</w:t>
      </w:r>
      <w:r w:rsidRPr="00115FD5">
        <w:rPr>
          <w:rFonts w:ascii="仿宋_GB2312" w:eastAsia="仿宋_GB2312" w:hint="eastAsia"/>
          <w:sz w:val="28"/>
          <w:szCs w:val="28"/>
        </w:rPr>
        <w:t>年本单位重点项目</w:t>
      </w:r>
      <w:r w:rsidR="008048F3" w:rsidRPr="00115FD5">
        <w:rPr>
          <w:rFonts w:ascii="仿宋_GB2312" w:eastAsia="仿宋_GB2312" w:hint="eastAsia"/>
          <w:sz w:val="28"/>
          <w:szCs w:val="28"/>
        </w:rPr>
        <w:t>2</w:t>
      </w:r>
      <w:r w:rsidRPr="00115FD5">
        <w:rPr>
          <w:rFonts w:ascii="仿宋_GB2312" w:eastAsia="仿宋_GB2312" w:hint="eastAsia"/>
          <w:sz w:val="28"/>
          <w:szCs w:val="28"/>
        </w:rPr>
        <w:t>个，分别为</w:t>
      </w:r>
      <w:r w:rsidR="008048F3" w:rsidRPr="00115FD5">
        <w:rPr>
          <w:rFonts w:ascii="仿宋_GB2312" w:eastAsia="仿宋_GB2312" w:hint="eastAsia"/>
          <w:sz w:val="28"/>
          <w:szCs w:val="28"/>
        </w:rPr>
        <w:t>社会管理 、城市管理</w:t>
      </w:r>
      <w:r w:rsidRPr="00115FD5">
        <w:rPr>
          <w:rFonts w:ascii="仿宋_GB2312" w:eastAsia="仿宋_GB2312" w:hint="eastAsia"/>
          <w:sz w:val="28"/>
          <w:szCs w:val="28"/>
        </w:rPr>
        <w:t>，年初预算分别为</w:t>
      </w:r>
      <w:r w:rsidR="008048F3" w:rsidRPr="00115FD5">
        <w:rPr>
          <w:rFonts w:ascii="仿宋_GB2312" w:eastAsia="仿宋_GB2312" w:hint="eastAsia"/>
          <w:sz w:val="28"/>
          <w:szCs w:val="28"/>
        </w:rPr>
        <w:t xml:space="preserve">585.09万元、374.96万元 </w:t>
      </w:r>
      <w:r w:rsidRPr="00115FD5">
        <w:rPr>
          <w:rFonts w:ascii="仿宋_GB2312" w:eastAsia="仿宋_GB2312" w:hint="eastAsia"/>
          <w:sz w:val="28"/>
          <w:szCs w:val="28"/>
        </w:rPr>
        <w:t>，实际支出为</w:t>
      </w:r>
      <w:r w:rsidR="008048F3" w:rsidRPr="00115FD5">
        <w:rPr>
          <w:rFonts w:ascii="仿宋_GB2312" w:eastAsia="仿宋_GB2312" w:hint="eastAsia"/>
          <w:sz w:val="28"/>
          <w:szCs w:val="28"/>
        </w:rPr>
        <w:t>521.58万元 、575.79万元。</w:t>
      </w:r>
    </w:p>
    <w:p w:rsidR="00D46174" w:rsidRPr="00115FD5" w:rsidRDefault="00A56013">
      <w:pPr>
        <w:numPr>
          <w:ilvl w:val="0"/>
          <w:numId w:val="1"/>
        </w:numPr>
        <w:rPr>
          <w:rFonts w:ascii="仿宋_GB2312" w:eastAsia="仿宋_GB2312" w:hint="eastAsia"/>
          <w:sz w:val="28"/>
          <w:szCs w:val="28"/>
        </w:rPr>
      </w:pPr>
      <w:r w:rsidRPr="00115FD5">
        <w:rPr>
          <w:rFonts w:ascii="仿宋_GB2312" w:eastAsia="仿宋_GB2312" w:hint="eastAsia"/>
          <w:sz w:val="28"/>
          <w:szCs w:val="28"/>
        </w:rPr>
        <w:t>重点项目绩效完成情况</w:t>
      </w:r>
    </w:p>
    <w:p w:rsidR="00115FD5" w:rsidRPr="00115FD5" w:rsidRDefault="00567748" w:rsidP="00115FD5">
      <w:pPr>
        <w:spacing w:line="520" w:lineRule="exact"/>
        <w:ind w:firstLineChars="200" w:firstLine="560"/>
        <w:rPr>
          <w:rFonts w:ascii="仿宋_GB2312" w:eastAsia="仿宋_GB2312" w:hAnsi="仿宋_GB2312" w:cs="仿宋_GB2312" w:hint="eastAsia"/>
          <w:color w:val="000000"/>
          <w:sz w:val="28"/>
          <w:szCs w:val="28"/>
        </w:rPr>
      </w:pPr>
      <w:r w:rsidRPr="00115FD5">
        <w:rPr>
          <w:rFonts w:ascii="仿宋_GB2312" w:eastAsia="仿宋_GB2312" w:hint="eastAsia"/>
          <w:sz w:val="28"/>
          <w:szCs w:val="28"/>
        </w:rPr>
        <w:t>社会管理</w:t>
      </w:r>
      <w:r w:rsidR="00A56013" w:rsidRPr="00115FD5">
        <w:rPr>
          <w:rFonts w:ascii="仿宋_GB2312" w:eastAsia="仿宋_GB2312" w:hint="eastAsia"/>
          <w:sz w:val="28"/>
          <w:szCs w:val="28"/>
        </w:rPr>
        <w:t>项目主要绩效：</w:t>
      </w:r>
      <w:r w:rsidR="00115FD5" w:rsidRPr="00115FD5">
        <w:rPr>
          <w:rFonts w:ascii="仿宋_GB2312" w:eastAsia="仿宋_GB2312" w:hAnsi="仿宋_GB2312" w:cs="仿宋_GB2312" w:hint="eastAsia"/>
          <w:color w:val="000000"/>
          <w:sz w:val="28"/>
          <w:szCs w:val="28"/>
        </w:rPr>
        <w:t>1、意识形态全面强化。开展10次班子中心组学习，深入贯彻习近平新时代中国特色社会主义思想；组织开展政策理论微宣讲、“身边好人”等宣传活动16场，在“学习强国”平台上稿6篇。2、组织建设不断完善。新成立凝心党支部和公园九号党支部2个小区党组织，建成“红色摇篮”党建声音馆党支部和体运通党支部2个“两新”党组织；采取“五分法”模式，探索推进辖区党员分类管理。3、红色品牌继续升级。深化“红色文化历史故事街区”的品牌建设，重点打造了陈树湘故居旧址文化墙；新建了绿地党群服务中心“新声”阵地和“红色摇篮”党建声音墙，继续加强对新时代文明实践所、“国是家”主题文化街等宣传阵地的硬件建设；清水塘社区获评“2020年全国最美志愿服务社区”。4、红街形象深入人心。围绕防疫、党建、民生等主题，在湖南卫视、湖南日报等省市级媒体刊发新闻300余篇，市政府《决策咨询》专题刊载了《奏响红色主旋律，建设幸福清水塘》，整体推介街道工作，《从红色故事发生地到红色传承“发声地”》入选《长</w:t>
      </w:r>
      <w:r w:rsidR="00115FD5" w:rsidRPr="00115FD5">
        <w:rPr>
          <w:rFonts w:ascii="仿宋_GB2312" w:eastAsia="仿宋_GB2312" w:hAnsi="仿宋_GB2312" w:cs="仿宋_GB2312" w:hint="eastAsia"/>
          <w:sz w:val="28"/>
          <w:szCs w:val="28"/>
        </w:rPr>
        <w:t>沙市基层社会治理与思想政治工作创新案例集》，“首尚清水塘”公众号</w:t>
      </w:r>
      <w:r w:rsidR="00115FD5" w:rsidRPr="00115FD5">
        <w:rPr>
          <w:rFonts w:ascii="仿宋_GB2312" w:eastAsia="仿宋_GB2312" w:hAnsi="仿宋_GB2312" w:cs="仿宋_GB2312" w:hint="eastAsia"/>
          <w:color w:val="000000"/>
          <w:sz w:val="28"/>
          <w:szCs w:val="28"/>
        </w:rPr>
        <w:t>发布工作动态信息1500余条，累积粉丝11025人，关注度和美誉度不断提升。5、时刻确保政令畅通。街道</w:t>
      </w:r>
      <w:r w:rsidR="00115FD5" w:rsidRPr="00115FD5">
        <w:rPr>
          <w:rFonts w:ascii="仿宋_GB2312" w:eastAsia="仿宋_GB2312" w:hAnsi="仿宋_GB2312" w:cs="仿宋_GB2312" w:hint="eastAsia"/>
          <w:bCs/>
          <w:sz w:val="28"/>
          <w:szCs w:val="28"/>
        </w:rPr>
        <w:t>“12345”市民热线签收工单1150 条，承办工单1125</w:t>
      </w:r>
      <w:r w:rsidR="00115FD5" w:rsidRPr="00115FD5">
        <w:rPr>
          <w:rFonts w:ascii="仿宋_GB2312" w:eastAsia="仿宋_GB2312" w:hAnsi="仿宋_GB2312" w:cs="仿宋_GB2312" w:hint="eastAsia"/>
          <w:bCs/>
          <w:sz w:val="28"/>
          <w:szCs w:val="28"/>
        </w:rPr>
        <w:lastRenderedPageBreak/>
        <w:t>条，按时办结率达100%，共计4个月度满意率全区第一；</w:t>
      </w:r>
      <w:r w:rsidR="00115FD5" w:rsidRPr="00115FD5">
        <w:rPr>
          <w:rFonts w:ascii="仿宋_GB2312" w:eastAsia="仿宋_GB2312" w:hAnsi="仿宋_GB2312" w:cs="仿宋_GB2312" w:hint="eastAsia"/>
          <w:sz w:val="28"/>
          <w:szCs w:val="28"/>
        </w:rPr>
        <w:t>被采用党委信息45条，政务信息30条，处理区委交办舆情信息21条，信息工作连续三季度在全区排名前</w:t>
      </w:r>
      <w:r w:rsidR="00115FD5" w:rsidRPr="00115FD5">
        <w:rPr>
          <w:rFonts w:ascii="仿宋_GB2312" w:eastAsia="仿宋_GB2312" w:hAnsi="仿宋_GB2312" w:cs="仿宋_GB2312" w:hint="eastAsia"/>
          <w:color w:val="000000"/>
          <w:sz w:val="28"/>
          <w:szCs w:val="28"/>
        </w:rPr>
        <w:t>2。6、监察执纪加大力度。将党风廉政建设融入日常工作，全面提升班子成员“一岗双责”意识，督导检查主</w:t>
      </w:r>
      <w:r w:rsidR="00115FD5" w:rsidRPr="00115FD5">
        <w:rPr>
          <w:rFonts w:ascii="仿宋_GB2312" w:eastAsia="仿宋_GB2312" w:hAnsi="仿宋_GB2312" w:cs="仿宋_GB2312" w:hint="eastAsia"/>
          <w:sz w:val="28"/>
          <w:szCs w:val="28"/>
        </w:rPr>
        <w:t>体责任清单6次；共组织全街道、社区主要负责人、重点企业负责人观看警示教育视频4次，开展科级干部任前谈心1人次，经常性廉政谈话40人次，运用第一种形态处理25人次，第三种形态处理1人次；针对区委巡察组反馈意见，对街道和社区主要负责人都进行了廉政谈话，相应人员进行了调整，压实街道各部门、社区（村）的主体责任，指导</w:t>
      </w:r>
      <w:r w:rsidR="00115FD5" w:rsidRPr="00115FD5">
        <w:rPr>
          <w:rFonts w:ascii="仿宋_GB2312" w:eastAsia="仿宋_GB2312" w:hAnsi="仿宋_GB2312" w:cs="仿宋_GB2312" w:hint="eastAsia"/>
          <w:color w:val="000000"/>
          <w:sz w:val="28"/>
          <w:szCs w:val="28"/>
        </w:rPr>
        <w:t>推进问题整改。7、作风督查压实责任。对全街</w:t>
      </w:r>
      <w:r w:rsidR="00115FD5" w:rsidRPr="00115FD5">
        <w:rPr>
          <w:rFonts w:ascii="仿宋_GB2312" w:eastAsia="仿宋_GB2312" w:hAnsi="仿宋_GB2312" w:cs="仿宋_GB2312" w:hint="eastAsia"/>
          <w:sz w:val="28"/>
          <w:szCs w:val="28"/>
        </w:rPr>
        <w:t>党员干部2016年以来因酒驾、醉驾、吸毒等被处罚情况进行了自查，并安排班子成员对分管的干部及连点社区工作人员逐一进行谈话了解。</w:t>
      </w:r>
    </w:p>
    <w:p w:rsidR="00115FD5" w:rsidRPr="00115FD5" w:rsidRDefault="00567748" w:rsidP="00115FD5">
      <w:pPr>
        <w:widowControl/>
        <w:snapToGrid w:val="0"/>
        <w:spacing w:line="560" w:lineRule="exact"/>
        <w:ind w:firstLineChars="200" w:firstLine="560"/>
        <w:jc w:val="left"/>
        <w:rPr>
          <w:rFonts w:ascii="仿宋_GB2312" w:eastAsia="仿宋_GB2312" w:hAnsi="仿宋" w:cs="仿宋" w:hint="eastAsia"/>
          <w:sz w:val="28"/>
          <w:szCs w:val="28"/>
        </w:rPr>
      </w:pPr>
      <w:r w:rsidRPr="00115FD5">
        <w:rPr>
          <w:rFonts w:ascii="仿宋_GB2312" w:eastAsia="仿宋_GB2312" w:hint="eastAsia"/>
          <w:sz w:val="28"/>
          <w:szCs w:val="28"/>
        </w:rPr>
        <w:t>城市管理</w:t>
      </w:r>
      <w:r w:rsidR="00A56013" w:rsidRPr="00115FD5">
        <w:rPr>
          <w:rFonts w:ascii="仿宋_GB2312" w:eastAsia="仿宋_GB2312" w:hint="eastAsia"/>
          <w:sz w:val="28"/>
          <w:szCs w:val="28"/>
        </w:rPr>
        <w:t>项目主要绩效：</w:t>
      </w:r>
      <w:r w:rsidR="00115FD5" w:rsidRPr="00115FD5">
        <w:rPr>
          <w:rFonts w:ascii="仿宋_GB2312" w:eastAsia="仿宋_GB2312" w:hAnsi="仿宋" w:cs="仿宋" w:hint="eastAsia"/>
          <w:sz w:val="28"/>
          <w:szCs w:val="28"/>
        </w:rPr>
        <w:t>1、积极整治城市环境。推行全天候巡查机制，对污染和违规经营问题开展高强度整治，年度办理案件94起，罚款41200元；注重常态化管理，对各社区实施城管工作月度测评；</w:t>
      </w:r>
      <w:r w:rsidR="00115FD5" w:rsidRPr="00115FD5">
        <w:rPr>
          <w:rFonts w:ascii="仿宋_GB2312" w:eastAsia="仿宋_GB2312" w:hAnsi="仿宋_GB2312" w:cs="仿宋_GB2312" w:hint="eastAsia"/>
          <w:sz w:val="28"/>
          <w:szCs w:val="28"/>
        </w:rPr>
        <w:t>结合“文明在楼栋”行动，打造南山小区“阳台三清”示范小区；</w:t>
      </w:r>
      <w:r w:rsidR="00115FD5" w:rsidRPr="00115FD5">
        <w:rPr>
          <w:rFonts w:ascii="仿宋_GB2312" w:eastAsia="仿宋_GB2312" w:hAnsi="仿宋" w:cs="仿宋" w:hint="eastAsia"/>
          <w:sz w:val="28"/>
          <w:szCs w:val="28"/>
        </w:rPr>
        <w:t>2次获评蓝天保卫战月度考核B类街道第1名，城管季度考核均稳居全区前三</w:t>
      </w:r>
      <w:r w:rsidR="00115FD5" w:rsidRPr="00115FD5">
        <w:rPr>
          <w:rFonts w:ascii="仿宋_GB2312" w:eastAsia="仿宋_GB2312" w:hAnsi="仿宋" w:cs="仿宋" w:hint="eastAsia"/>
          <w:color w:val="000000"/>
          <w:sz w:val="28"/>
          <w:szCs w:val="28"/>
          <w:shd w:val="clear" w:color="auto" w:fill="FFFFFF"/>
        </w:rPr>
        <w:t>。2、不断细化垃圾分类。推出“街</w:t>
      </w:r>
      <w:r w:rsidR="00115FD5" w:rsidRPr="00115FD5">
        <w:rPr>
          <w:rFonts w:ascii="仿宋_GB2312" w:eastAsia="仿宋_GB2312" w:hAnsi="宋体" w:cs="仿宋_GB2312" w:hint="eastAsia"/>
          <w:sz w:val="28"/>
          <w:szCs w:val="28"/>
        </w:rPr>
        <w:t>道包转、社区包点”的垃圾收运新模式，</w:t>
      </w:r>
      <w:r w:rsidR="00115FD5" w:rsidRPr="00115FD5">
        <w:rPr>
          <w:rFonts w:ascii="仿宋_GB2312" w:eastAsia="仿宋_GB2312" w:hAnsi="仿宋" w:cs="仿宋" w:hint="eastAsia"/>
          <w:color w:val="000000"/>
          <w:sz w:val="28"/>
          <w:szCs w:val="28"/>
          <w:shd w:val="clear" w:color="auto" w:fill="FFFFFF"/>
        </w:rPr>
        <w:t>大范围更换72个四分类收集点及厨余垃圾转运点的设施设备；每周定期开展</w:t>
      </w:r>
      <w:r w:rsidR="00115FD5" w:rsidRPr="00115FD5">
        <w:rPr>
          <w:rFonts w:ascii="仿宋_GB2312" w:eastAsia="仿宋_GB2312" w:hAnsi="宋体" w:cs="仿宋_GB2312" w:hint="eastAsia"/>
          <w:sz w:val="28"/>
          <w:szCs w:val="28"/>
        </w:rPr>
        <w:t>生活垃圾分类</w:t>
      </w:r>
      <w:r w:rsidR="00115FD5" w:rsidRPr="00115FD5">
        <w:rPr>
          <w:rFonts w:ascii="仿宋_GB2312" w:eastAsia="仿宋_GB2312" w:hAnsi="仿宋" w:cs="仿宋" w:hint="eastAsia"/>
          <w:color w:val="000000"/>
          <w:sz w:val="28"/>
          <w:szCs w:val="28"/>
          <w:shd w:val="clear" w:color="auto" w:fill="FFFFFF"/>
        </w:rPr>
        <w:t>演练，举办垃圾分类主题活动90余次，居民参与率进一步提升。全年5次获评全区垃圾分类月度考核一类单位，荣获全市垃圾分类示范街道，国家住建部、副市长陈澎先后来街调研并给予高度评价。</w:t>
      </w:r>
    </w:p>
    <w:p w:rsidR="00D46174" w:rsidRPr="00115FD5" w:rsidRDefault="00A56013" w:rsidP="00115FD5">
      <w:pPr>
        <w:ind w:firstLineChars="200" w:firstLine="560"/>
        <w:rPr>
          <w:rFonts w:ascii="仿宋_GB2312" w:eastAsia="仿宋_GB2312" w:hint="eastAsia"/>
          <w:sz w:val="28"/>
          <w:szCs w:val="28"/>
        </w:rPr>
      </w:pPr>
      <w:r w:rsidRPr="00115FD5">
        <w:rPr>
          <w:rFonts w:ascii="仿宋_GB2312" w:eastAsia="仿宋_GB2312" w:hint="eastAsia"/>
          <w:sz w:val="28"/>
          <w:szCs w:val="28"/>
        </w:rPr>
        <w:t>本单位重点项目均完成年初绩效目标，实现了</w:t>
      </w:r>
      <w:r w:rsidR="00137D35" w:rsidRPr="00115FD5">
        <w:rPr>
          <w:rFonts w:ascii="仿宋_GB2312" w:eastAsia="仿宋_GB2312" w:hint="eastAsia"/>
          <w:sz w:val="28"/>
          <w:szCs w:val="28"/>
        </w:rPr>
        <w:t>依法依规使用财政资金，提高财政资金使用效率 、提升社会公众满意度。</w:t>
      </w:r>
    </w:p>
    <w:p w:rsidR="00D46174" w:rsidRPr="00115FD5" w:rsidRDefault="00A56013">
      <w:pPr>
        <w:numPr>
          <w:ilvl w:val="0"/>
          <w:numId w:val="1"/>
        </w:numPr>
        <w:rPr>
          <w:rFonts w:ascii="仿宋_GB2312" w:eastAsia="仿宋_GB2312" w:hint="eastAsia"/>
          <w:sz w:val="28"/>
          <w:szCs w:val="28"/>
        </w:rPr>
      </w:pPr>
      <w:r w:rsidRPr="00115FD5">
        <w:rPr>
          <w:rFonts w:ascii="仿宋_GB2312" w:eastAsia="仿宋_GB2312" w:hint="eastAsia"/>
          <w:sz w:val="28"/>
          <w:szCs w:val="28"/>
        </w:rPr>
        <w:lastRenderedPageBreak/>
        <w:t>存在问题和改进措施</w:t>
      </w:r>
    </w:p>
    <w:p w:rsidR="00137D35" w:rsidRPr="00115FD5" w:rsidRDefault="00137D35" w:rsidP="00137D35">
      <w:pPr>
        <w:spacing w:line="560" w:lineRule="exact"/>
        <w:ind w:firstLineChars="200" w:firstLine="560"/>
        <w:rPr>
          <w:rFonts w:ascii="仿宋_GB2312" w:eastAsia="仿宋_GB2312" w:hint="eastAsia"/>
          <w:sz w:val="28"/>
          <w:szCs w:val="28"/>
        </w:rPr>
      </w:pPr>
      <w:r w:rsidRPr="00115FD5">
        <w:rPr>
          <w:rFonts w:ascii="仿宋_GB2312" w:eastAsia="仿宋_GB2312" w:hint="eastAsia"/>
          <w:sz w:val="28"/>
          <w:szCs w:val="28"/>
        </w:rPr>
        <w:t>资金分配和安排的科学性有待加强，管理水平需进一步提高，本单位将强化预算精细化管理，严格执行各项规章制度，</w:t>
      </w:r>
      <w:r w:rsidR="001B4723" w:rsidRPr="00115FD5">
        <w:rPr>
          <w:rFonts w:ascii="仿宋_GB2312" w:eastAsia="仿宋_GB2312" w:hint="eastAsia"/>
          <w:sz w:val="28"/>
          <w:szCs w:val="28"/>
        </w:rPr>
        <w:t>进一步加强</w:t>
      </w:r>
      <w:r w:rsidRPr="00115FD5">
        <w:rPr>
          <w:rFonts w:ascii="仿宋_GB2312" w:eastAsia="仿宋_GB2312" w:hint="eastAsia"/>
          <w:sz w:val="28"/>
          <w:szCs w:val="28"/>
        </w:rPr>
        <w:t>内控管理</w:t>
      </w:r>
      <w:r w:rsidR="00AF08F2" w:rsidRPr="00115FD5">
        <w:rPr>
          <w:rFonts w:ascii="仿宋_GB2312" w:eastAsia="仿宋_GB2312" w:hint="eastAsia"/>
          <w:sz w:val="28"/>
          <w:szCs w:val="28"/>
        </w:rPr>
        <w:t>，不断推进绩效目标管理工作。</w:t>
      </w:r>
    </w:p>
    <w:p w:rsidR="00D46174" w:rsidRPr="00115FD5" w:rsidRDefault="00D46174">
      <w:pPr>
        <w:rPr>
          <w:rFonts w:ascii="仿宋_GB2312" w:eastAsia="仿宋_GB2312" w:hint="eastAsia"/>
          <w:sz w:val="28"/>
          <w:szCs w:val="28"/>
        </w:rPr>
      </w:pPr>
    </w:p>
    <w:sectPr w:rsidR="00D46174" w:rsidRPr="00115FD5" w:rsidSect="00D461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013" w:rsidRDefault="00A56013" w:rsidP="008048F3">
      <w:r>
        <w:separator/>
      </w:r>
    </w:p>
  </w:endnote>
  <w:endnote w:type="continuationSeparator" w:id="1">
    <w:p w:rsidR="00A56013" w:rsidRDefault="00A56013" w:rsidP="0080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013" w:rsidRDefault="00A56013" w:rsidP="008048F3">
      <w:r>
        <w:separator/>
      </w:r>
    </w:p>
  </w:footnote>
  <w:footnote w:type="continuationSeparator" w:id="1">
    <w:p w:rsidR="00A56013" w:rsidRDefault="00A56013" w:rsidP="00804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C37A43"/>
    <w:multiLevelType w:val="singleLevel"/>
    <w:tmpl w:val="A2C37A43"/>
    <w:lvl w:ilvl="0">
      <w:start w:val="1"/>
      <w:numFmt w:val="decimal"/>
      <w:suff w:val="nothing"/>
      <w:lvlText w:val="%1、"/>
      <w:lvlJc w:val="left"/>
    </w:lvl>
  </w:abstractNum>
  <w:abstractNum w:abstractNumId="1">
    <w:nsid w:val="3663BC3D"/>
    <w:multiLevelType w:val="singleLevel"/>
    <w:tmpl w:val="3663BC3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Q3ZGJjN2I1MDMwNDliZWM5N2E0NmJlZGIxMjc1OGUifQ=="/>
  </w:docVars>
  <w:rsids>
    <w:rsidRoot w:val="222F4C90"/>
    <w:rsid w:val="000A2E03"/>
    <w:rsid w:val="00115FD5"/>
    <w:rsid w:val="00137D35"/>
    <w:rsid w:val="001B4723"/>
    <w:rsid w:val="00377E95"/>
    <w:rsid w:val="00567748"/>
    <w:rsid w:val="006D554D"/>
    <w:rsid w:val="008048F3"/>
    <w:rsid w:val="00A56013"/>
    <w:rsid w:val="00A610C8"/>
    <w:rsid w:val="00AF08F2"/>
    <w:rsid w:val="00B8379D"/>
    <w:rsid w:val="00D43561"/>
    <w:rsid w:val="00D46174"/>
    <w:rsid w:val="222F4C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4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48F3"/>
    <w:rPr>
      <w:kern w:val="2"/>
      <w:sz w:val="18"/>
      <w:szCs w:val="18"/>
    </w:rPr>
  </w:style>
  <w:style w:type="paragraph" w:styleId="a4">
    <w:name w:val="footer"/>
    <w:basedOn w:val="a"/>
    <w:link w:val="Char0"/>
    <w:rsid w:val="008048F3"/>
    <w:pPr>
      <w:tabs>
        <w:tab w:val="center" w:pos="4153"/>
        <w:tab w:val="right" w:pos="8306"/>
      </w:tabs>
      <w:snapToGrid w:val="0"/>
      <w:jc w:val="left"/>
    </w:pPr>
    <w:rPr>
      <w:sz w:val="18"/>
      <w:szCs w:val="18"/>
    </w:rPr>
  </w:style>
  <w:style w:type="character" w:customStyle="1" w:styleId="Char0">
    <w:name w:val="页脚 Char"/>
    <w:basedOn w:val="a0"/>
    <w:link w:val="a4"/>
    <w:rsid w:val="008048F3"/>
    <w:rPr>
      <w:kern w:val="2"/>
      <w:sz w:val="18"/>
      <w:szCs w:val="18"/>
    </w:rPr>
  </w:style>
  <w:style w:type="paragraph" w:styleId="a5">
    <w:name w:val="List Paragraph"/>
    <w:basedOn w:val="a"/>
    <w:uiPriority w:val="99"/>
    <w:unhideWhenUsed/>
    <w:rsid w:val="008048F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区国资办</dc:creator>
  <cp:lastModifiedBy>lenovo</cp:lastModifiedBy>
  <cp:revision>21</cp:revision>
  <dcterms:created xsi:type="dcterms:W3CDTF">2022-08-31T03:21:00Z</dcterms:created>
  <dcterms:modified xsi:type="dcterms:W3CDTF">2022-08-01T07:17:00Z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33E7918954AC46729A7BC62818C6C1FC</vt:lpwstr>
  </property>
</Properties>
</file>