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4B" w:rsidRDefault="00643151">
      <w:pPr>
        <w:spacing w:line="600" w:lineRule="exact"/>
        <w:jc w:val="center"/>
        <w:rPr>
          <w:rFonts w:eastAsia="黑体"/>
          <w:sz w:val="32"/>
          <w:szCs w:val="32"/>
        </w:rPr>
      </w:pPr>
      <w:r>
        <w:rPr>
          <w:rFonts w:ascii="黑体" w:eastAsia="黑体" w:hAnsi="黑体" w:hint="eastAsia"/>
          <w:sz w:val="32"/>
          <w:szCs w:val="32"/>
        </w:rPr>
        <w:t>2018</w:t>
      </w:r>
      <w:r w:rsidR="00D7655F">
        <w:rPr>
          <w:rFonts w:ascii="黑体" w:eastAsia="黑体" w:hAnsi="黑体"/>
          <w:sz w:val="32"/>
          <w:szCs w:val="32"/>
        </w:rPr>
        <w:t>年度</w:t>
      </w:r>
      <w:r w:rsidR="00D7655F">
        <w:rPr>
          <w:rFonts w:ascii="黑体" w:eastAsia="黑体" w:hAnsi="黑体" w:hint="eastAsia"/>
          <w:sz w:val="32"/>
          <w:szCs w:val="32"/>
        </w:rPr>
        <w:t>清水塘街道整体支出</w:t>
      </w:r>
      <w:r w:rsidR="00D7655F">
        <w:rPr>
          <w:rFonts w:ascii="黑体" w:eastAsia="黑体" w:hAnsi="黑体"/>
          <w:sz w:val="32"/>
          <w:szCs w:val="32"/>
        </w:rPr>
        <w:t>绩效</w:t>
      </w:r>
      <w:r w:rsidR="00D7655F">
        <w:rPr>
          <w:rFonts w:ascii="黑体" w:eastAsia="黑体" w:hAnsi="黑体" w:hint="eastAsia"/>
          <w:sz w:val="32"/>
          <w:szCs w:val="32"/>
        </w:rPr>
        <w:t>评价</w:t>
      </w:r>
      <w:r w:rsidR="00D7655F">
        <w:rPr>
          <w:rFonts w:ascii="黑体" w:eastAsia="黑体" w:hAnsi="黑体"/>
          <w:sz w:val="32"/>
          <w:szCs w:val="32"/>
        </w:rPr>
        <w:t>报告</w:t>
      </w:r>
    </w:p>
    <w:p w:rsidR="00D2714B" w:rsidRDefault="00D7655F">
      <w:pPr>
        <w:spacing w:line="540" w:lineRule="exact"/>
        <w:ind w:firstLineChars="200" w:firstLine="600"/>
        <w:jc w:val="left"/>
        <w:rPr>
          <w:rFonts w:eastAsia="黑体"/>
          <w:sz w:val="30"/>
          <w:szCs w:val="30"/>
        </w:rPr>
      </w:pPr>
      <w:r>
        <w:rPr>
          <w:rFonts w:ascii="黑体" w:eastAsia="黑体" w:hAnsi="黑体"/>
          <w:sz w:val="30"/>
          <w:szCs w:val="30"/>
        </w:rPr>
        <w:t>一、</w:t>
      </w:r>
      <w:r>
        <w:rPr>
          <w:rFonts w:ascii="黑体" w:eastAsia="黑体" w:hAnsi="黑体" w:hint="eastAsia"/>
          <w:sz w:val="30"/>
          <w:szCs w:val="30"/>
        </w:rPr>
        <w:t>整体支出</w:t>
      </w:r>
      <w:r>
        <w:rPr>
          <w:rFonts w:ascii="黑体" w:eastAsia="黑体" w:hAnsi="黑体"/>
          <w:sz w:val="30"/>
          <w:szCs w:val="30"/>
        </w:rPr>
        <w:t>概况</w:t>
      </w:r>
    </w:p>
    <w:p w:rsidR="00D2714B" w:rsidRDefault="00643151">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根据</w:t>
      </w:r>
      <w:r w:rsidR="00D7655F">
        <w:rPr>
          <w:rFonts w:ascii="仿宋_GB2312" w:eastAsia="仿宋_GB2312" w:hAnsi="仿宋_GB2312" w:cs="仿宋_GB2312" w:hint="eastAsia"/>
          <w:sz w:val="30"/>
          <w:szCs w:val="30"/>
        </w:rPr>
        <w:t>区</w:t>
      </w:r>
      <w:r>
        <w:rPr>
          <w:rFonts w:ascii="仿宋_GB2312" w:eastAsia="仿宋_GB2312" w:hAnsi="仿宋_GB2312" w:cs="仿宋_GB2312" w:hint="eastAsia"/>
          <w:sz w:val="30"/>
          <w:szCs w:val="30"/>
        </w:rPr>
        <w:t>2018</w:t>
      </w:r>
      <w:r w:rsidR="00D7655F">
        <w:rPr>
          <w:rFonts w:ascii="仿宋_GB2312" w:eastAsia="仿宋_GB2312" w:hAnsi="仿宋_GB2312" w:cs="仿宋_GB2312" w:hint="eastAsia"/>
          <w:sz w:val="30"/>
          <w:szCs w:val="30"/>
        </w:rPr>
        <w:t>年度街镇绩效考核目标管理任务指数和开福区街镇财务项目资金管理办法，合理安排项目资金，编制</w:t>
      </w:r>
      <w:r>
        <w:rPr>
          <w:rFonts w:ascii="仿宋_GB2312" w:eastAsia="仿宋_GB2312" w:hAnsi="仿宋_GB2312" w:cs="仿宋_GB2312" w:hint="eastAsia"/>
          <w:sz w:val="30"/>
          <w:szCs w:val="30"/>
        </w:rPr>
        <w:t>2018</w:t>
      </w:r>
      <w:r w:rsidR="00D7655F">
        <w:rPr>
          <w:rFonts w:ascii="仿宋_GB2312" w:eastAsia="仿宋_GB2312" w:hAnsi="仿宋_GB2312" w:cs="仿宋_GB2312" w:hint="eastAsia"/>
          <w:sz w:val="30"/>
          <w:szCs w:val="30"/>
        </w:rPr>
        <w:t>年度项目支出</w:t>
      </w:r>
      <w:r w:rsidR="000524A6">
        <w:rPr>
          <w:rFonts w:ascii="仿宋_GB2312" w:eastAsia="仿宋_GB2312" w:hAnsi="仿宋_GB2312" w:cs="仿宋_GB2312" w:hint="eastAsia"/>
          <w:sz w:val="30"/>
          <w:szCs w:val="30"/>
        </w:rPr>
        <w:t>绩效目标表，涵盖社会管理事务、城市管理事务、公共服务事务、经济发展事务、公共服务卫计事务</w:t>
      </w:r>
      <w:r w:rsidR="00D7655F">
        <w:rPr>
          <w:rFonts w:ascii="仿宋_GB2312" w:eastAsia="仿宋_GB2312" w:hAnsi="仿宋_GB2312" w:cs="仿宋_GB2312" w:hint="eastAsia"/>
          <w:sz w:val="30"/>
          <w:szCs w:val="30"/>
        </w:rPr>
        <w:t>和</w:t>
      </w:r>
      <w:r w:rsidR="000524A6">
        <w:rPr>
          <w:rFonts w:ascii="仿宋_GB2312" w:eastAsia="仿宋_GB2312" w:hAnsi="仿宋_GB2312" w:cs="仿宋_GB2312" w:hint="eastAsia"/>
          <w:sz w:val="30"/>
          <w:szCs w:val="30"/>
        </w:rPr>
        <w:t>公共安全事务</w:t>
      </w:r>
      <w:r w:rsidR="00D7655F">
        <w:rPr>
          <w:rFonts w:ascii="仿宋_GB2312" w:eastAsia="仿宋_GB2312" w:hAnsi="仿宋_GB2312" w:cs="仿宋_GB2312" w:hint="eastAsia"/>
          <w:sz w:val="30"/>
          <w:szCs w:val="30"/>
        </w:rPr>
        <w:t>等</w:t>
      </w:r>
      <w:r w:rsidR="00D7655F">
        <w:rPr>
          <w:rFonts w:ascii="仿宋_GB2312" w:eastAsia="仿宋_GB2312" w:hAnsi="仿宋_GB2312" w:cs="仿宋_GB2312" w:hint="eastAsia"/>
          <w:sz w:val="30"/>
          <w:szCs w:val="30"/>
        </w:rPr>
        <w:t>6</w:t>
      </w:r>
      <w:r w:rsidR="00D7655F">
        <w:rPr>
          <w:rFonts w:ascii="仿宋_GB2312" w:eastAsia="仿宋_GB2312" w:hAnsi="仿宋_GB2312" w:cs="仿宋_GB2312" w:hint="eastAsia"/>
          <w:sz w:val="30"/>
          <w:szCs w:val="30"/>
        </w:rPr>
        <w:t>方面内容：</w:t>
      </w:r>
    </w:p>
    <w:p w:rsidR="00D2714B" w:rsidRDefault="00372ADF">
      <w:pPr>
        <w:numPr>
          <w:ilvl w:val="0"/>
          <w:numId w:val="1"/>
        </w:num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社会服务主要涉及党建、人大政协</w:t>
      </w:r>
      <w:r w:rsidR="00D7655F">
        <w:rPr>
          <w:rFonts w:ascii="仿宋_GB2312" w:eastAsia="仿宋_GB2312" w:hAnsi="仿宋_GB2312" w:cs="仿宋_GB2312" w:hint="eastAsia"/>
          <w:sz w:val="30"/>
          <w:szCs w:val="30"/>
        </w:rPr>
        <w:t>、纪检、</w:t>
      </w:r>
      <w:r w:rsidR="00841004">
        <w:rPr>
          <w:rFonts w:ascii="仿宋_GB2312" w:eastAsia="仿宋_GB2312" w:hAnsi="仿宋_GB2312" w:cs="仿宋_GB2312" w:hint="eastAsia"/>
          <w:sz w:val="30"/>
          <w:szCs w:val="30"/>
        </w:rPr>
        <w:t>文体活动等</w:t>
      </w:r>
      <w:r w:rsidR="00D7655F">
        <w:rPr>
          <w:rFonts w:ascii="仿宋_GB2312" w:eastAsia="仿宋_GB2312" w:hAnsi="仿宋_GB2312" w:cs="仿宋_GB2312" w:hint="eastAsia"/>
          <w:sz w:val="30"/>
          <w:szCs w:val="30"/>
        </w:rPr>
        <w:t>社会管理工作。</w:t>
      </w:r>
    </w:p>
    <w:p w:rsidR="00D2714B" w:rsidRDefault="007158C7">
      <w:pPr>
        <w:numPr>
          <w:ilvl w:val="0"/>
          <w:numId w:val="1"/>
        </w:num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城市管理主要涉及市容环境卫生</w:t>
      </w:r>
      <w:r w:rsidR="00777874">
        <w:rPr>
          <w:rFonts w:ascii="仿宋_GB2312" w:eastAsia="仿宋_GB2312" w:hAnsi="仿宋_GB2312" w:cs="仿宋_GB2312" w:hint="eastAsia"/>
          <w:sz w:val="30"/>
          <w:szCs w:val="30"/>
        </w:rPr>
        <w:t xml:space="preserve"> 、提质改造</w:t>
      </w:r>
      <w:r>
        <w:rPr>
          <w:rFonts w:ascii="仿宋_GB2312" w:eastAsia="仿宋_GB2312" w:hAnsi="仿宋_GB2312" w:cs="仿宋_GB2312" w:hint="eastAsia"/>
          <w:sz w:val="30"/>
          <w:szCs w:val="30"/>
        </w:rPr>
        <w:t>、</w:t>
      </w:r>
      <w:r w:rsidR="00D7655F">
        <w:rPr>
          <w:rFonts w:ascii="仿宋_GB2312" w:eastAsia="仿宋_GB2312" w:hAnsi="仿宋_GB2312" w:cs="仿宋_GB2312" w:hint="eastAsia"/>
          <w:sz w:val="30"/>
          <w:szCs w:val="30"/>
        </w:rPr>
        <w:t>环保宣传的城市管理工作。</w:t>
      </w:r>
    </w:p>
    <w:p w:rsidR="00D2714B" w:rsidRDefault="006B174D">
      <w:pPr>
        <w:numPr>
          <w:ilvl w:val="0"/>
          <w:numId w:val="1"/>
        </w:num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公共服务主要涉及社会救助、救灾救济、拥军优属</w:t>
      </w:r>
      <w:r w:rsidR="00D7655F">
        <w:rPr>
          <w:rFonts w:ascii="仿宋_GB2312" w:eastAsia="仿宋_GB2312" w:hAnsi="仿宋_GB2312" w:cs="仿宋_GB2312" w:hint="eastAsia"/>
          <w:sz w:val="30"/>
          <w:szCs w:val="30"/>
        </w:rPr>
        <w:t>等公共服务。</w:t>
      </w:r>
    </w:p>
    <w:p w:rsidR="00FD4B29" w:rsidRDefault="00D7655F" w:rsidP="00FD4B29">
      <w:pPr>
        <w:numPr>
          <w:ilvl w:val="0"/>
          <w:numId w:val="1"/>
        </w:numPr>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经济发展主要涉及辖区内的经济建设、产业发展、招商引资、协税护税的经济发展。</w:t>
      </w:r>
    </w:p>
    <w:p w:rsidR="00FD4B29" w:rsidRDefault="00973D07" w:rsidP="00FD4B29">
      <w:pPr>
        <w:numPr>
          <w:ilvl w:val="0"/>
          <w:numId w:val="1"/>
        </w:numPr>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公共服务卫计事务</w:t>
      </w:r>
      <w:r w:rsidR="00E5748B">
        <w:rPr>
          <w:rFonts w:ascii="仿宋_GB2312" w:eastAsia="仿宋_GB2312" w:hAnsi="仿宋_GB2312" w:cs="仿宋_GB2312" w:hint="eastAsia"/>
          <w:sz w:val="30"/>
          <w:szCs w:val="30"/>
        </w:rPr>
        <w:t>主要涉及</w:t>
      </w:r>
      <w:r w:rsidR="007158C7">
        <w:rPr>
          <w:rFonts w:ascii="仿宋_GB2312" w:eastAsia="仿宋_GB2312" w:hAnsi="仿宋_GB2312" w:cs="仿宋_GB2312" w:hint="eastAsia"/>
          <w:sz w:val="30"/>
          <w:szCs w:val="30"/>
        </w:rPr>
        <w:t>计生 、</w:t>
      </w:r>
      <w:r w:rsidR="005F2217">
        <w:rPr>
          <w:rFonts w:ascii="仿宋_GB2312" w:eastAsia="仿宋_GB2312" w:hAnsi="仿宋_GB2312" w:cs="仿宋_GB2312" w:hint="eastAsia"/>
          <w:sz w:val="30"/>
          <w:szCs w:val="30"/>
        </w:rPr>
        <w:t>无偿献血 、</w:t>
      </w:r>
      <w:r w:rsidR="007158C7">
        <w:rPr>
          <w:rFonts w:ascii="仿宋_GB2312" w:eastAsia="仿宋_GB2312" w:hAnsi="仿宋_GB2312" w:cs="仿宋_GB2312" w:hint="eastAsia"/>
          <w:sz w:val="30"/>
          <w:szCs w:val="30"/>
        </w:rPr>
        <w:t>食品安全等工作。</w:t>
      </w:r>
    </w:p>
    <w:p w:rsidR="00973D07" w:rsidRPr="00FD4B29" w:rsidRDefault="00E5748B" w:rsidP="00FD4B29">
      <w:pPr>
        <w:numPr>
          <w:ilvl w:val="0"/>
          <w:numId w:val="1"/>
        </w:num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公共安全事务主要涉及</w:t>
      </w:r>
      <w:r w:rsidR="007158C7">
        <w:rPr>
          <w:rFonts w:ascii="仿宋_GB2312" w:eastAsia="仿宋_GB2312" w:hAnsi="仿宋_GB2312" w:cs="仿宋_GB2312" w:hint="eastAsia"/>
          <w:sz w:val="30"/>
          <w:szCs w:val="30"/>
        </w:rPr>
        <w:t>安全生产 、信访接访 、</w:t>
      </w:r>
      <w:r w:rsidR="004C36C6">
        <w:rPr>
          <w:rFonts w:ascii="仿宋_GB2312" w:eastAsia="仿宋_GB2312" w:hAnsi="仿宋_GB2312" w:cs="仿宋_GB2312" w:hint="eastAsia"/>
          <w:sz w:val="30"/>
          <w:szCs w:val="30"/>
        </w:rPr>
        <w:t>治安巡防 、消防 、人民武装 、社区矫正 、普法宣传等工作。</w:t>
      </w:r>
    </w:p>
    <w:p w:rsidR="00D2714B" w:rsidRDefault="00D7655F">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编制</w:t>
      </w:r>
      <w:r w:rsidR="00643151">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年度整体支出绩效目标表，预期实现</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大部门产出指标。</w:t>
      </w:r>
    </w:p>
    <w:p w:rsidR="00D2714B" w:rsidRDefault="00D7655F">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、质量指标：保障街道机关和四个社区人员及日常支出，</w:t>
      </w:r>
      <w:r>
        <w:rPr>
          <w:rFonts w:ascii="仿宋_GB2312" w:eastAsia="仿宋_GB2312" w:hAnsi="仿宋_GB2312" w:cs="仿宋_GB2312" w:hint="eastAsia"/>
          <w:sz w:val="30"/>
          <w:szCs w:val="30"/>
        </w:rPr>
        <w:lastRenderedPageBreak/>
        <w:t>确保各项工作任务的完成。</w:t>
      </w:r>
    </w:p>
    <w:p w:rsidR="00D2714B" w:rsidRDefault="00D7655F">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、时效指标：</w:t>
      </w:r>
      <w:r w:rsidR="00643151">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年年底完成所有目标。各部门重</w:t>
      </w:r>
      <w:r>
        <w:rPr>
          <w:rFonts w:ascii="仿宋_GB2312" w:eastAsia="仿宋_GB2312" w:hAnsi="仿宋_GB2312" w:cs="仿宋_GB2312" w:hint="eastAsia"/>
          <w:sz w:val="30"/>
          <w:szCs w:val="30"/>
        </w:rPr>
        <w:t>点工作占部门整体支出</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及以上。</w:t>
      </w:r>
    </w:p>
    <w:p w:rsidR="00D2714B" w:rsidRDefault="00D7655F">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、成本指标：严格控制预算，严格控制“三公经费”支出，做到预算支出不超标。</w:t>
      </w:r>
    </w:p>
    <w:p w:rsidR="00D2714B" w:rsidRDefault="00D7655F">
      <w:p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、数量指标：重点工作办结率：</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w:t>
      </w:r>
    </w:p>
    <w:p w:rsidR="00D2714B" w:rsidRDefault="00D7655F">
      <w:p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同时实现</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大部门效益指标。</w:t>
      </w:r>
    </w:p>
    <w:p w:rsidR="00D2714B" w:rsidRDefault="00D7655F">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、社会公众及服务对象满意度：构建社会主义和谐社会，提升社会公众或服务对象满意度</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让群众舒心、放心、安心；</w:t>
      </w:r>
    </w:p>
    <w:p w:rsidR="00D2714B" w:rsidRDefault="00D7655F">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、实现程度及影响：保障</w:t>
      </w:r>
      <w:bookmarkStart w:id="0" w:name="_GoBack"/>
      <w:bookmarkEnd w:id="0"/>
      <w:r>
        <w:rPr>
          <w:rFonts w:ascii="仿宋_GB2312" w:eastAsia="仿宋_GB2312" w:hAnsi="仿宋_GB2312" w:cs="仿宋_GB2312" w:hint="eastAsia"/>
          <w:sz w:val="30"/>
          <w:szCs w:val="30"/>
        </w:rPr>
        <w:t>本单位在职人员的正常办公、生活秩序。基本满足在职人员的正常办公、生活要求。在</w:t>
      </w:r>
      <w:r w:rsidR="00643151">
        <w:rPr>
          <w:rFonts w:ascii="仿宋_GB2312" w:eastAsia="仿宋_GB2312" w:hAnsi="仿宋_GB2312" w:cs="仿宋_GB2312" w:hint="eastAsia"/>
          <w:sz w:val="30"/>
          <w:szCs w:val="30"/>
        </w:rPr>
        <w:t>2018</w:t>
      </w:r>
      <w:r>
        <w:rPr>
          <w:rFonts w:ascii="仿宋_GB2312" w:eastAsia="仿宋_GB2312" w:hAnsi="仿宋_GB2312" w:cs="仿宋_GB2312" w:hint="eastAsia"/>
          <w:sz w:val="30"/>
          <w:szCs w:val="30"/>
        </w:rPr>
        <w:t>年度完成各项资金支出进度要求，保障各项工作顺利开展、工资薪金按时发放；</w:t>
      </w:r>
    </w:p>
    <w:p w:rsidR="00D2714B" w:rsidRDefault="00D7655F">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、经济效益指标：街道开展的各项工作，均</w:t>
      </w:r>
      <w:r>
        <w:rPr>
          <w:rFonts w:ascii="仿宋_GB2312" w:eastAsia="仿宋_GB2312" w:hAnsi="仿宋_GB2312" w:cs="仿宋_GB2312" w:hint="eastAsia"/>
          <w:sz w:val="30"/>
          <w:szCs w:val="30"/>
        </w:rPr>
        <w:t>为社会服务事业，产生了一定的间接经济效益；</w:t>
      </w:r>
    </w:p>
    <w:p w:rsidR="00D2714B" w:rsidRDefault="00D7655F">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、社会效益指标：落实区委、区政府各项指示和决定，抓好辖区的社会主义精神文明建设；</w:t>
      </w:r>
    </w:p>
    <w:p w:rsidR="00D2714B" w:rsidRDefault="00D7655F">
      <w:p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、生态效益指标：兼顾实现经济生态环境可持续发展。</w:t>
      </w:r>
    </w:p>
    <w:p w:rsidR="00D2714B" w:rsidRDefault="00D7655F">
      <w:pPr>
        <w:spacing w:line="540" w:lineRule="exact"/>
        <w:ind w:firstLineChars="200" w:firstLine="600"/>
        <w:jc w:val="left"/>
        <w:rPr>
          <w:rFonts w:ascii="宋体" w:hAnsi="宋体" w:cs="宋体"/>
          <w:sz w:val="30"/>
          <w:szCs w:val="30"/>
        </w:rPr>
      </w:pPr>
      <w:r>
        <w:rPr>
          <w:rFonts w:ascii="黑体" w:eastAsia="黑体" w:hAnsi="黑体"/>
          <w:sz w:val="30"/>
          <w:szCs w:val="30"/>
        </w:rPr>
        <w:t>二、</w:t>
      </w:r>
      <w:r>
        <w:rPr>
          <w:rFonts w:ascii="黑体" w:eastAsia="黑体" w:hAnsi="黑体" w:hint="eastAsia"/>
          <w:sz w:val="30"/>
          <w:szCs w:val="30"/>
        </w:rPr>
        <w:t>整体支出资金</w:t>
      </w:r>
      <w:r>
        <w:rPr>
          <w:rFonts w:ascii="黑体" w:eastAsia="黑体" w:hAnsi="黑体"/>
          <w:sz w:val="30"/>
          <w:szCs w:val="30"/>
        </w:rPr>
        <w:t>使用及管理情况</w:t>
      </w:r>
    </w:p>
    <w:p w:rsidR="00D2714B" w:rsidRDefault="00D7655F">
      <w:p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整体支出本年度决算金额为</w:t>
      </w:r>
      <w:r w:rsidR="008C4E4D">
        <w:rPr>
          <w:rFonts w:ascii="仿宋_GB2312" w:eastAsia="仿宋_GB2312" w:hAnsi="仿宋_GB2312" w:cs="仿宋_GB2312" w:hint="eastAsia"/>
          <w:sz w:val="30"/>
          <w:szCs w:val="30"/>
        </w:rPr>
        <w:t>4508.18</w:t>
      </w:r>
      <w:r>
        <w:rPr>
          <w:rFonts w:ascii="仿宋_GB2312" w:eastAsia="仿宋_GB2312" w:hAnsi="仿宋_GB2312" w:cs="仿宋_GB2312" w:hint="eastAsia"/>
          <w:sz w:val="30"/>
          <w:szCs w:val="30"/>
        </w:rPr>
        <w:t>万元，基本支出</w:t>
      </w:r>
      <w:r w:rsidR="00EE213A">
        <w:rPr>
          <w:rFonts w:ascii="仿宋_GB2312" w:eastAsia="仿宋_GB2312" w:hAnsi="仿宋_GB2312" w:cs="仿宋_GB2312" w:hint="eastAsia"/>
          <w:sz w:val="30"/>
          <w:szCs w:val="30"/>
        </w:rPr>
        <w:t>2247</w:t>
      </w:r>
      <w:r>
        <w:rPr>
          <w:rFonts w:ascii="仿宋_GB2312" w:eastAsia="仿宋_GB2312" w:hAnsi="仿宋_GB2312" w:cs="仿宋_GB2312" w:hint="eastAsia"/>
          <w:sz w:val="30"/>
          <w:szCs w:val="30"/>
        </w:rPr>
        <w:t>万元，项目支出</w:t>
      </w:r>
      <w:r w:rsidR="00081BE1">
        <w:rPr>
          <w:rFonts w:ascii="仿宋_GB2312" w:eastAsia="仿宋_GB2312" w:hAnsi="仿宋_GB2312" w:cs="仿宋_GB2312" w:hint="eastAsia"/>
          <w:sz w:val="30"/>
          <w:szCs w:val="30"/>
        </w:rPr>
        <w:t>2261.18</w:t>
      </w:r>
      <w:r>
        <w:rPr>
          <w:rFonts w:ascii="仿宋_GB2312" w:eastAsia="仿宋_GB2312" w:hAnsi="仿宋_GB2312" w:cs="仿宋_GB2312" w:hint="eastAsia"/>
          <w:sz w:val="30"/>
          <w:szCs w:val="30"/>
        </w:rPr>
        <w:t>万元其中社会发展事务支出</w:t>
      </w:r>
      <w:r w:rsidR="005F2217">
        <w:rPr>
          <w:rFonts w:ascii="仿宋_GB2312" w:eastAsia="仿宋_GB2312" w:hAnsi="仿宋_GB2312" w:cs="仿宋_GB2312" w:hint="eastAsia"/>
          <w:sz w:val="30"/>
          <w:szCs w:val="30"/>
        </w:rPr>
        <w:t>301.97</w:t>
      </w:r>
      <w:r>
        <w:rPr>
          <w:rFonts w:ascii="仿宋_GB2312" w:eastAsia="仿宋_GB2312" w:hAnsi="仿宋_GB2312" w:cs="仿宋_GB2312" w:hint="eastAsia"/>
          <w:sz w:val="30"/>
          <w:szCs w:val="30"/>
        </w:rPr>
        <w:t>万元，经济发展事务支出</w:t>
      </w:r>
      <w:r w:rsidR="005F2217">
        <w:rPr>
          <w:rFonts w:ascii="仿宋_GB2312" w:eastAsia="仿宋_GB2312" w:hAnsi="仿宋_GB2312" w:cs="仿宋_GB2312" w:hint="eastAsia"/>
          <w:sz w:val="30"/>
          <w:szCs w:val="30"/>
        </w:rPr>
        <w:t>300.5万元，公共服务卫计</w:t>
      </w:r>
      <w:r>
        <w:rPr>
          <w:rFonts w:ascii="仿宋_GB2312" w:eastAsia="仿宋_GB2312" w:hAnsi="仿宋_GB2312" w:cs="仿宋_GB2312" w:hint="eastAsia"/>
          <w:sz w:val="30"/>
          <w:szCs w:val="30"/>
        </w:rPr>
        <w:t>事务支出</w:t>
      </w:r>
      <w:r w:rsidR="00CA6561">
        <w:rPr>
          <w:rFonts w:ascii="仿宋_GB2312" w:eastAsia="仿宋_GB2312" w:hAnsi="仿宋_GB2312" w:cs="仿宋_GB2312" w:hint="eastAsia"/>
          <w:sz w:val="30"/>
          <w:szCs w:val="30"/>
        </w:rPr>
        <w:t>79.79</w:t>
      </w:r>
      <w:r>
        <w:rPr>
          <w:rFonts w:ascii="仿宋_GB2312" w:eastAsia="仿宋_GB2312" w:hAnsi="仿宋_GB2312" w:cs="仿宋_GB2312" w:hint="eastAsia"/>
          <w:sz w:val="30"/>
          <w:szCs w:val="30"/>
        </w:rPr>
        <w:t>万元，公共安全事务支出</w:t>
      </w:r>
      <w:r w:rsidR="005F2217">
        <w:rPr>
          <w:rFonts w:ascii="仿宋_GB2312" w:eastAsia="仿宋_GB2312" w:hAnsi="仿宋_GB2312" w:cs="仿宋_GB2312" w:hint="eastAsia"/>
          <w:sz w:val="30"/>
          <w:szCs w:val="30"/>
        </w:rPr>
        <w:t>278.65</w:t>
      </w:r>
      <w:r>
        <w:rPr>
          <w:rFonts w:ascii="仿宋_GB2312" w:eastAsia="仿宋_GB2312" w:hAnsi="仿宋_GB2312" w:cs="仿宋_GB2312" w:hint="eastAsia"/>
          <w:sz w:val="30"/>
          <w:szCs w:val="30"/>
        </w:rPr>
        <w:t>万元，公共服务事务</w:t>
      </w:r>
      <w:r w:rsidR="005F2217">
        <w:rPr>
          <w:rFonts w:ascii="仿宋_GB2312" w:eastAsia="仿宋_GB2312" w:hAnsi="仿宋_GB2312" w:cs="仿宋_GB2312" w:hint="eastAsia"/>
          <w:sz w:val="30"/>
          <w:szCs w:val="30"/>
        </w:rPr>
        <w:t>753.68</w:t>
      </w:r>
      <w:r>
        <w:rPr>
          <w:rFonts w:ascii="仿宋_GB2312" w:eastAsia="仿宋_GB2312" w:hAnsi="仿宋_GB2312" w:cs="仿宋_GB2312" w:hint="eastAsia"/>
          <w:sz w:val="30"/>
          <w:szCs w:val="30"/>
        </w:rPr>
        <w:t>万</w:t>
      </w:r>
      <w:r>
        <w:rPr>
          <w:rFonts w:ascii="仿宋_GB2312" w:eastAsia="仿宋_GB2312" w:hAnsi="仿宋_GB2312" w:cs="仿宋_GB2312" w:hint="eastAsia"/>
          <w:sz w:val="30"/>
          <w:szCs w:val="30"/>
        </w:rPr>
        <w:lastRenderedPageBreak/>
        <w:t>元，城市管理</w:t>
      </w:r>
      <w:r w:rsidR="005F2217">
        <w:rPr>
          <w:rFonts w:ascii="仿宋_GB2312" w:eastAsia="仿宋_GB2312" w:hAnsi="仿宋_GB2312" w:cs="仿宋_GB2312" w:hint="eastAsia"/>
          <w:sz w:val="30"/>
          <w:szCs w:val="30"/>
        </w:rPr>
        <w:t>546.59</w:t>
      </w:r>
      <w:r>
        <w:rPr>
          <w:rFonts w:ascii="仿宋_GB2312" w:eastAsia="仿宋_GB2312" w:hAnsi="仿宋_GB2312" w:cs="仿宋_GB2312" w:hint="eastAsia"/>
          <w:sz w:val="30"/>
          <w:szCs w:val="30"/>
        </w:rPr>
        <w:t>万元。按照开福区街镇</w:t>
      </w:r>
      <w:r>
        <w:rPr>
          <w:rFonts w:ascii="仿宋_GB2312" w:eastAsia="仿宋_GB2312" w:hAnsi="仿宋_GB2312" w:cs="仿宋_GB2312" w:hint="eastAsia"/>
          <w:sz w:val="30"/>
          <w:szCs w:val="30"/>
        </w:rPr>
        <w:t>财务项目资金管理办法和清水塘街道财经管理及审批制度，合法、合理、合规的安排各项资金支出并及时编制公开部门预决算信息。</w:t>
      </w:r>
    </w:p>
    <w:p w:rsidR="00D2714B" w:rsidRDefault="00D7655F">
      <w:pPr>
        <w:spacing w:line="540" w:lineRule="exact"/>
        <w:ind w:firstLineChars="200" w:firstLine="600"/>
        <w:jc w:val="left"/>
        <w:rPr>
          <w:rFonts w:eastAsia="黑体"/>
          <w:sz w:val="30"/>
          <w:szCs w:val="30"/>
        </w:rPr>
      </w:pPr>
      <w:r>
        <w:rPr>
          <w:rFonts w:ascii="黑体" w:eastAsia="黑体" w:hAnsi="黑体"/>
          <w:sz w:val="30"/>
          <w:szCs w:val="30"/>
        </w:rPr>
        <w:t>三、</w:t>
      </w:r>
      <w:r w:rsidR="00643151">
        <w:rPr>
          <w:rFonts w:ascii="黑体" w:eastAsia="黑体" w:hAnsi="黑体" w:hint="eastAsia"/>
          <w:sz w:val="30"/>
          <w:szCs w:val="30"/>
        </w:rPr>
        <w:t>2018</w:t>
      </w:r>
      <w:r>
        <w:rPr>
          <w:rFonts w:ascii="黑体" w:eastAsia="黑体" w:hAnsi="黑体" w:hint="eastAsia"/>
          <w:sz w:val="30"/>
          <w:szCs w:val="30"/>
        </w:rPr>
        <w:t>年绩效目标完成情况</w:t>
      </w:r>
    </w:p>
    <w:p w:rsidR="00F61595" w:rsidRPr="003671E5" w:rsidRDefault="00D7655F" w:rsidP="003671E5">
      <w:pPr>
        <w:spacing w:line="540" w:lineRule="exact"/>
        <w:ind w:firstLineChars="200" w:firstLine="600"/>
        <w:jc w:val="left"/>
        <w:rPr>
          <w:rFonts w:ascii="仿宋_GB2312" w:eastAsiaTheme="minorEastAsia" w:hAnsi="仿宋_GB2312" w:hint="eastAsia"/>
          <w:sz w:val="30"/>
          <w:szCs w:val="30"/>
        </w:rPr>
      </w:pPr>
      <w:r>
        <w:rPr>
          <w:rFonts w:ascii="仿宋_GB2312" w:eastAsia="仿宋_GB2312" w:hAnsi="仿宋_GB2312"/>
          <w:sz w:val="30"/>
          <w:szCs w:val="30"/>
        </w:rPr>
        <w:t>针对</w:t>
      </w:r>
      <w:r>
        <w:rPr>
          <w:rFonts w:ascii="仿宋_GB2312" w:eastAsia="仿宋_GB2312" w:hAnsi="仿宋_GB2312" w:hint="eastAsia"/>
          <w:sz w:val="30"/>
          <w:szCs w:val="30"/>
        </w:rPr>
        <w:t>整体支出</w:t>
      </w:r>
      <w:r>
        <w:rPr>
          <w:rFonts w:ascii="仿宋_GB2312" w:eastAsia="仿宋_GB2312" w:hAnsi="仿宋_GB2312"/>
          <w:sz w:val="30"/>
          <w:szCs w:val="30"/>
        </w:rPr>
        <w:t>的实际特点，根据</w:t>
      </w:r>
      <w:r>
        <w:rPr>
          <w:rFonts w:ascii="仿宋_GB2312" w:eastAsia="仿宋_GB2312" w:hAnsi="仿宋_GB2312" w:hint="eastAsia"/>
          <w:sz w:val="30"/>
          <w:szCs w:val="30"/>
        </w:rPr>
        <w:t>年初既定的</w:t>
      </w:r>
      <w:r>
        <w:rPr>
          <w:rFonts w:ascii="仿宋_GB2312" w:eastAsia="仿宋_GB2312" w:hAnsi="仿宋_GB2312"/>
          <w:sz w:val="30"/>
          <w:szCs w:val="30"/>
        </w:rPr>
        <w:t>工作</w:t>
      </w:r>
      <w:r>
        <w:rPr>
          <w:rFonts w:ascii="仿宋_GB2312" w:eastAsia="仿宋_GB2312" w:hAnsi="仿宋_GB2312" w:hint="eastAsia"/>
          <w:sz w:val="30"/>
          <w:szCs w:val="30"/>
        </w:rPr>
        <w:t>目标</w:t>
      </w:r>
      <w:r>
        <w:rPr>
          <w:rFonts w:ascii="仿宋_GB2312" w:eastAsia="仿宋_GB2312" w:hAnsi="仿宋_GB2312"/>
          <w:sz w:val="30"/>
          <w:szCs w:val="30"/>
        </w:rPr>
        <w:t>，</w:t>
      </w:r>
      <w:r w:rsidR="00643151">
        <w:rPr>
          <w:rFonts w:ascii="仿宋_GB2312" w:eastAsia="仿宋_GB2312" w:hAnsi="仿宋_GB2312" w:hint="eastAsia"/>
          <w:sz w:val="30"/>
          <w:szCs w:val="30"/>
        </w:rPr>
        <w:t>2018</w:t>
      </w:r>
      <w:r>
        <w:rPr>
          <w:rFonts w:ascii="仿宋_GB2312" w:eastAsia="仿宋_GB2312" w:hAnsi="仿宋_GB2312" w:hint="eastAsia"/>
          <w:sz w:val="30"/>
          <w:szCs w:val="30"/>
        </w:rPr>
        <w:t>年</w:t>
      </w:r>
      <w:r>
        <w:rPr>
          <w:rFonts w:ascii="仿宋_GB2312" w:eastAsia="仿宋_GB2312" w:hAnsi="仿宋_GB2312"/>
          <w:sz w:val="30"/>
          <w:szCs w:val="30"/>
        </w:rPr>
        <w:t>我</w:t>
      </w:r>
      <w:r>
        <w:rPr>
          <w:rFonts w:ascii="仿宋_GB2312" w:eastAsia="仿宋_GB2312" w:hAnsi="仿宋_GB2312" w:hint="eastAsia"/>
          <w:sz w:val="30"/>
          <w:szCs w:val="30"/>
        </w:rPr>
        <w:t>单位开展了以下工作，并达成</w:t>
      </w:r>
      <w:r>
        <w:rPr>
          <w:rFonts w:ascii="仿宋_GB2312" w:eastAsia="仿宋_GB2312" w:hAnsi="仿宋_GB2312"/>
          <w:sz w:val="30"/>
          <w:szCs w:val="30"/>
        </w:rPr>
        <w:t>了</w:t>
      </w:r>
      <w:r>
        <w:rPr>
          <w:rFonts w:ascii="仿宋_GB2312" w:eastAsia="仿宋_GB2312" w:hAnsi="仿宋_GB2312" w:hint="eastAsia"/>
          <w:sz w:val="30"/>
          <w:szCs w:val="30"/>
        </w:rPr>
        <w:t>以下</w:t>
      </w:r>
      <w:r>
        <w:rPr>
          <w:rFonts w:ascii="仿宋_GB2312" w:eastAsia="仿宋_GB2312" w:hAnsi="仿宋_GB2312"/>
          <w:sz w:val="30"/>
          <w:szCs w:val="30"/>
        </w:rPr>
        <w:t>绩效目标</w:t>
      </w:r>
      <w:r>
        <w:rPr>
          <w:rFonts w:ascii="仿宋_GB2312" w:eastAsiaTheme="minorEastAsia" w:hAnsi="仿宋_GB2312" w:hint="eastAsia"/>
          <w:sz w:val="30"/>
          <w:szCs w:val="30"/>
        </w:rPr>
        <w:t>：</w:t>
      </w:r>
    </w:p>
    <w:p w:rsidR="00F61595" w:rsidRPr="00AE45B7" w:rsidRDefault="00AE45B7" w:rsidP="00F61595">
      <w:pPr>
        <w:spacing w:line="560" w:lineRule="exact"/>
        <w:ind w:left="600"/>
        <w:rPr>
          <w:rFonts w:ascii="仿宋_GB2312" w:eastAsia="仿宋_GB2312" w:hAnsi="黑体" w:cs="黑体" w:hint="eastAsia"/>
          <w:bCs/>
          <w:sz w:val="30"/>
          <w:szCs w:val="30"/>
        </w:rPr>
      </w:pPr>
      <w:r>
        <w:rPr>
          <w:rFonts w:ascii="仿宋_GB2312" w:eastAsia="仿宋_GB2312" w:hAnsi="黑体" w:cs="黑体" w:hint="eastAsia"/>
          <w:bCs/>
          <w:kern w:val="0"/>
          <w:sz w:val="30"/>
          <w:szCs w:val="30"/>
        </w:rPr>
        <w:t>1 、</w:t>
      </w:r>
      <w:r w:rsidR="00F61595" w:rsidRPr="00AE45B7">
        <w:rPr>
          <w:rFonts w:ascii="仿宋_GB2312" w:eastAsia="仿宋_GB2312" w:hAnsi="黑体" w:cs="黑体" w:hint="eastAsia"/>
          <w:bCs/>
          <w:kern w:val="0"/>
          <w:sz w:val="30"/>
          <w:szCs w:val="30"/>
        </w:rPr>
        <w:t>在党建基础上再提高</w:t>
      </w:r>
      <w:r w:rsidR="00F61595" w:rsidRPr="00AE45B7">
        <w:rPr>
          <w:rFonts w:ascii="仿宋_GB2312" w:eastAsia="仿宋_GB2312" w:hAnsi="黑体" w:cs="黑体" w:hint="eastAsia"/>
          <w:bCs/>
          <w:sz w:val="30"/>
          <w:szCs w:val="30"/>
        </w:rPr>
        <w:t>，扎根革命沃土，建设红色清水塘。</w:t>
      </w:r>
    </w:p>
    <w:p w:rsidR="00F61595" w:rsidRPr="00AE45B7" w:rsidRDefault="00F61595" w:rsidP="00AE45B7">
      <w:pPr>
        <w:spacing w:line="560" w:lineRule="exact"/>
        <w:ind w:firstLineChars="200" w:firstLine="602"/>
        <w:rPr>
          <w:rFonts w:ascii="仿宋_GB2312" w:eastAsia="仿宋_GB2312" w:hAnsi="仿宋" w:cs="仿宋" w:hint="eastAsia"/>
          <w:bCs/>
          <w:kern w:val="0"/>
          <w:sz w:val="30"/>
          <w:szCs w:val="30"/>
          <w:lang/>
        </w:rPr>
      </w:pPr>
      <w:r w:rsidRPr="00AE45B7">
        <w:rPr>
          <w:rFonts w:ascii="仿宋_GB2312" w:eastAsia="仿宋_GB2312" w:hAnsi="楷体" w:cs="楷体" w:hint="eastAsia"/>
          <w:b/>
          <w:bCs/>
          <w:sz w:val="30"/>
          <w:szCs w:val="30"/>
        </w:rPr>
        <w:t>一是“优管理”，落实主责主业。</w:t>
      </w:r>
      <w:r w:rsidRPr="00AE45B7">
        <w:rPr>
          <w:rFonts w:ascii="仿宋_GB2312" w:eastAsia="仿宋_GB2312" w:hAnsi="仿宋" w:cs="仿宋" w:hint="eastAsia"/>
          <w:bCs/>
          <w:kern w:val="0"/>
          <w:sz w:val="30"/>
          <w:szCs w:val="30"/>
          <w:lang/>
        </w:rPr>
        <w:t>街道工委相继制定出台了《党建十条措施实施方案》、《五化建设实施方案》和《党建工作要点》，指导成立5家小区党组织和1家物业公司党组织，筹备建立绿地商圈党群服务中心，选聘第一批党建指导员联系指导社区、非公经济组织和社会组织党建工作，全街11个党支部达到党支部“五化”建设标准，6个党支部申报长沙市“五化”建设示范点。积极推行365天社区轮班与代办服务，做好党建引领退役军人登记工作，完成973名退役军人信息采集和建档，通过瞄准“窗口示范”抓好了基层党建。</w:t>
      </w:r>
    </w:p>
    <w:p w:rsidR="00F61595" w:rsidRPr="00AE45B7" w:rsidRDefault="00F61595" w:rsidP="00AE45B7">
      <w:pPr>
        <w:spacing w:line="560" w:lineRule="exact"/>
        <w:ind w:firstLineChars="200" w:firstLine="602"/>
        <w:rPr>
          <w:rFonts w:ascii="仿宋_GB2312" w:eastAsia="仿宋_GB2312" w:hAnsi="仿宋" w:cs="仿宋" w:hint="eastAsia"/>
          <w:bCs/>
          <w:kern w:val="0"/>
          <w:sz w:val="30"/>
          <w:szCs w:val="30"/>
          <w:lang/>
        </w:rPr>
      </w:pPr>
      <w:r w:rsidRPr="00AE45B7">
        <w:rPr>
          <w:rFonts w:ascii="仿宋_GB2312" w:eastAsia="仿宋_GB2312" w:hAnsi="楷体" w:cs="楷体" w:hint="eastAsia"/>
          <w:b/>
          <w:bCs/>
          <w:sz w:val="30"/>
          <w:szCs w:val="30"/>
        </w:rPr>
        <w:t>二是“强信念”，提高干部理论素养。</w:t>
      </w:r>
      <w:r w:rsidRPr="00AE45B7">
        <w:rPr>
          <w:rFonts w:ascii="仿宋_GB2312" w:eastAsia="仿宋_GB2312" w:hAnsi="仿宋" w:cs="仿宋" w:hint="eastAsia"/>
          <w:bCs/>
          <w:kern w:val="0"/>
          <w:sz w:val="30"/>
          <w:szCs w:val="30"/>
          <w:lang/>
        </w:rPr>
        <w:t>强化十九大精神和习近平新时代中国特色社会主义思想的传达学习和贯彻落实，制定了《街道工委中心组学习制度》，推进学习常态化、制度化。全年累计组织开展全街性党员干部集中学习6次，开展党课、党日活动、座谈会、交流会等形式的理论学习活动30余次，理论知识测试2场。结合“微理论.微宣讲”进社区、进学校、进企业活动，开展了以“讲好清水塘的故事”为主题的一系列特色活动，街道干部素养显著提升。</w:t>
      </w:r>
    </w:p>
    <w:p w:rsidR="00F61595" w:rsidRPr="00AE45B7" w:rsidRDefault="00F61595" w:rsidP="00AE45B7">
      <w:pPr>
        <w:spacing w:line="560" w:lineRule="exact"/>
        <w:ind w:firstLineChars="200" w:firstLine="602"/>
        <w:rPr>
          <w:rFonts w:ascii="仿宋_GB2312" w:eastAsia="仿宋_GB2312" w:hAnsi="仿宋" w:cs="仿宋" w:hint="eastAsia"/>
          <w:bCs/>
          <w:kern w:val="0"/>
          <w:sz w:val="30"/>
          <w:szCs w:val="30"/>
          <w:lang/>
        </w:rPr>
      </w:pPr>
      <w:r w:rsidRPr="00AE45B7">
        <w:rPr>
          <w:rFonts w:ascii="仿宋_GB2312" w:eastAsia="仿宋_GB2312" w:hAnsi="楷体" w:cs="楷体" w:hint="eastAsia"/>
          <w:b/>
          <w:bCs/>
          <w:sz w:val="30"/>
          <w:szCs w:val="30"/>
        </w:rPr>
        <w:t>三是“搭载体”，擦亮党建示范品牌。</w:t>
      </w:r>
      <w:r w:rsidRPr="00AE45B7">
        <w:rPr>
          <w:rFonts w:ascii="仿宋_GB2312" w:eastAsia="仿宋_GB2312" w:hAnsi="仿宋" w:cs="仿宋" w:hint="eastAsia"/>
          <w:bCs/>
          <w:kern w:val="0"/>
          <w:sz w:val="30"/>
          <w:szCs w:val="30"/>
          <w:lang/>
        </w:rPr>
        <w:t>以“红色摇篮育红心”</w:t>
      </w:r>
      <w:r w:rsidRPr="00AE45B7">
        <w:rPr>
          <w:rFonts w:ascii="仿宋_GB2312" w:eastAsia="仿宋_GB2312" w:hAnsi="仿宋" w:cs="仿宋" w:hint="eastAsia"/>
          <w:bCs/>
          <w:kern w:val="0"/>
          <w:sz w:val="30"/>
          <w:szCs w:val="30"/>
          <w:lang/>
        </w:rPr>
        <w:lastRenderedPageBreak/>
        <w:t>党建创新项目为抓手，率全市之先打造了开福区新时代学习社，接受了中组部、省委、市委领导的调研和全国各地参观学习300余批次6000余人；打造了长沙首座“红色摇篮”党建声音馆，现已邀请党员志愿者、退役军人、在校学生等共同制作了100期</w:t>
      </w:r>
      <w:r w:rsidR="008F4C52">
        <w:rPr>
          <w:rFonts w:ascii="仿宋_GB2312" w:eastAsia="仿宋_GB2312" w:hAnsi="仿宋" w:cs="仿宋" w:hint="eastAsia"/>
          <w:bCs/>
          <w:kern w:val="0"/>
          <w:sz w:val="30"/>
          <w:szCs w:val="30"/>
          <w:lang/>
        </w:rPr>
        <w:t>“革命英雄”有声读物</w:t>
      </w:r>
      <w:r w:rsidRPr="00AE45B7">
        <w:rPr>
          <w:rFonts w:ascii="仿宋_GB2312" w:eastAsia="仿宋_GB2312" w:hAnsi="仿宋" w:cs="仿宋" w:hint="eastAsia"/>
          <w:bCs/>
          <w:kern w:val="0"/>
          <w:sz w:val="30"/>
          <w:szCs w:val="30"/>
          <w:lang/>
        </w:rPr>
        <w:t>；“邻里店小二”代办便民服务站、区域化党建平台、南山小区党支</w:t>
      </w:r>
      <w:r w:rsidR="008F4C52">
        <w:rPr>
          <w:rFonts w:ascii="仿宋_GB2312" w:eastAsia="仿宋_GB2312" w:hAnsi="仿宋" w:cs="仿宋" w:hint="eastAsia"/>
          <w:bCs/>
          <w:kern w:val="0"/>
          <w:sz w:val="30"/>
          <w:szCs w:val="30"/>
          <w:lang/>
        </w:rPr>
        <w:t>部、绿地商圈党群服务中心等亮点品牌不断推出</w:t>
      </w:r>
      <w:r w:rsidRPr="00AE45B7">
        <w:rPr>
          <w:rFonts w:ascii="仿宋_GB2312" w:eastAsia="仿宋_GB2312" w:hAnsi="仿宋" w:cs="仿宋" w:hint="eastAsia"/>
          <w:bCs/>
          <w:kern w:val="0"/>
          <w:sz w:val="30"/>
          <w:szCs w:val="30"/>
          <w:lang/>
        </w:rPr>
        <w:t>。</w:t>
      </w:r>
    </w:p>
    <w:p w:rsidR="00F61595" w:rsidRPr="00AE45B7" w:rsidRDefault="00F61595" w:rsidP="00AE45B7">
      <w:pPr>
        <w:spacing w:line="560" w:lineRule="exact"/>
        <w:ind w:firstLineChars="200" w:firstLine="602"/>
        <w:rPr>
          <w:rFonts w:ascii="仿宋_GB2312" w:eastAsia="仿宋_GB2312" w:hAnsi="仿宋" w:cs="仿宋" w:hint="eastAsia"/>
          <w:bCs/>
          <w:kern w:val="0"/>
          <w:sz w:val="30"/>
          <w:szCs w:val="30"/>
          <w:lang/>
        </w:rPr>
      </w:pPr>
      <w:r w:rsidRPr="00AE45B7">
        <w:rPr>
          <w:rFonts w:ascii="仿宋_GB2312" w:eastAsia="仿宋_GB2312" w:hAnsi="楷体" w:cs="楷体" w:hint="eastAsia"/>
          <w:b/>
          <w:bCs/>
          <w:sz w:val="30"/>
          <w:szCs w:val="30"/>
        </w:rPr>
        <w:t>四是“抓示范”，凝聚红色正能量。</w:t>
      </w:r>
      <w:r w:rsidRPr="00AE45B7">
        <w:rPr>
          <w:rFonts w:ascii="仿宋_GB2312" w:eastAsia="仿宋_GB2312" w:hAnsi="仿宋" w:cs="仿宋" w:hint="eastAsia"/>
          <w:bCs/>
          <w:color w:val="000000"/>
          <w:kern w:val="0"/>
          <w:sz w:val="30"/>
          <w:szCs w:val="30"/>
          <w:lang/>
        </w:rPr>
        <w:t>践行“用人以公”的理念，将公正用人贯穿于干部评价、管理的全过程，</w:t>
      </w:r>
      <w:r w:rsidRPr="00AE45B7">
        <w:rPr>
          <w:rFonts w:ascii="仿宋_GB2312" w:eastAsia="仿宋_GB2312" w:hAnsi="仿宋" w:cs="仿宋" w:hint="eastAsia"/>
          <w:bCs/>
          <w:sz w:val="30"/>
          <w:szCs w:val="30"/>
        </w:rPr>
        <w:t>注重“以能力用干部、以实绩论英雄”，科学调配街道、社区干部，建立健全奖罚激励机制，提振党员干部干事创业的精气神，在抗冰除雪、信访维稳等急难险重一线，以党员为骨干的突击队、应急队、志愿者队伍等发挥了重要作用。同时，</w:t>
      </w:r>
      <w:r w:rsidRPr="00AE45B7">
        <w:rPr>
          <w:rFonts w:ascii="仿宋_GB2312" w:eastAsia="仿宋_GB2312" w:hAnsi="仿宋" w:cs="仿宋" w:hint="eastAsia"/>
          <w:bCs/>
          <w:kern w:val="0"/>
          <w:sz w:val="30"/>
          <w:szCs w:val="30"/>
          <w:lang/>
        </w:rPr>
        <w:t>积极挖掘身边好人好事、党员模范，通过树立正面典型，以先进带后进，涌现了敬业奉献中国好人汤国清、全区最佳党员志愿服务组织鼎城长沙义工等先进典型，正在筹备街道最美志愿者、厚德之星、文明诚信经营户、五好文明家庭评选活动。</w:t>
      </w:r>
    </w:p>
    <w:p w:rsidR="00F61595" w:rsidRPr="00AE45B7" w:rsidRDefault="00F61595" w:rsidP="00AE45B7">
      <w:pPr>
        <w:spacing w:line="560" w:lineRule="exact"/>
        <w:ind w:firstLineChars="200" w:firstLine="600"/>
        <w:rPr>
          <w:rFonts w:ascii="仿宋_GB2312" w:eastAsia="仿宋_GB2312" w:hAnsi="仿宋" w:cs="仿宋" w:hint="eastAsia"/>
          <w:sz w:val="30"/>
          <w:szCs w:val="30"/>
        </w:rPr>
      </w:pPr>
      <w:r w:rsidRPr="00AE45B7">
        <w:rPr>
          <w:rFonts w:ascii="仿宋_GB2312" w:eastAsia="仿宋_GB2312" w:hAnsi="黑体" w:cs="黑体" w:hint="eastAsia"/>
          <w:bCs/>
          <w:kern w:val="0"/>
          <w:sz w:val="30"/>
          <w:szCs w:val="30"/>
        </w:rPr>
        <w:t>2、在发展高地上再提速，做强楼宇商圈，建设富裕清水塘。</w:t>
      </w:r>
      <w:r w:rsidRPr="00AE45B7">
        <w:rPr>
          <w:rFonts w:ascii="仿宋_GB2312" w:eastAsia="仿宋_GB2312" w:hAnsi="仿宋" w:cs="仿宋" w:hint="eastAsia"/>
          <w:b/>
          <w:kern w:val="0"/>
          <w:sz w:val="30"/>
          <w:szCs w:val="30"/>
        </w:rPr>
        <w:t xml:space="preserve"> </w:t>
      </w:r>
    </w:p>
    <w:p w:rsidR="00F61595" w:rsidRPr="00AE45B7" w:rsidRDefault="00F61595" w:rsidP="00AE45B7">
      <w:pPr>
        <w:spacing w:line="560" w:lineRule="exact"/>
        <w:ind w:firstLineChars="200" w:firstLine="602"/>
        <w:rPr>
          <w:rFonts w:ascii="仿宋_GB2312" w:eastAsia="仿宋_GB2312" w:hAnsi="仿宋" w:cs="仿宋" w:hint="eastAsia"/>
          <w:bCs/>
          <w:kern w:val="0"/>
          <w:sz w:val="30"/>
          <w:szCs w:val="30"/>
          <w:lang/>
        </w:rPr>
      </w:pPr>
      <w:r w:rsidRPr="00AE45B7">
        <w:rPr>
          <w:rFonts w:ascii="仿宋_GB2312" w:eastAsia="仿宋_GB2312" w:hAnsi="楷体" w:cs="楷体" w:hint="eastAsia"/>
          <w:b/>
          <w:kern w:val="0"/>
          <w:sz w:val="30"/>
          <w:szCs w:val="30"/>
          <w:lang/>
        </w:rPr>
        <w:t>一是抓经济发展，推动实体经济“大升级”。</w:t>
      </w:r>
      <w:r w:rsidRPr="00AE45B7">
        <w:rPr>
          <w:rFonts w:ascii="仿宋_GB2312" w:eastAsia="仿宋_GB2312" w:hAnsi="仿宋" w:cs="仿宋" w:hint="eastAsia"/>
          <w:bCs/>
          <w:kern w:val="0"/>
          <w:sz w:val="30"/>
          <w:szCs w:val="30"/>
          <w:lang/>
        </w:rPr>
        <w:t>1-12月，我街预计完成财税5.1亿元，超额完成年计划的3.6%；预计完成固定资产投资32亿元，完成率100%；预计完成外贸进出口2168万美元，完成率100%；预计完成市外境内固定资产收入20.0682亿元，超额完成年计划的0.34%；预计完成实际到位省外资金7.4190亿元，超额完成年计划的0.53%；预计完成限上消费品零</w:t>
      </w:r>
      <w:r w:rsidRPr="00AE45B7">
        <w:rPr>
          <w:rFonts w:ascii="仿宋_GB2312" w:eastAsia="仿宋_GB2312" w:hAnsi="仿宋" w:cs="仿宋" w:hint="eastAsia"/>
          <w:bCs/>
          <w:kern w:val="0"/>
          <w:sz w:val="30"/>
          <w:szCs w:val="30"/>
          <w:lang/>
        </w:rPr>
        <w:lastRenderedPageBreak/>
        <w:t>售总额7.3亿元，完成率100%；预计完成其他营利性服务业20亿元，为全年任务数的85%；今年以来，已新增限上商贸业单位5家。全面推进第四次全国经济普查核查工作，目前已完成法人及产业活动单位975家，个体户5582家。</w:t>
      </w:r>
    </w:p>
    <w:p w:rsidR="00F61595" w:rsidRPr="00AE45B7" w:rsidRDefault="00F61595" w:rsidP="00AE45B7">
      <w:pPr>
        <w:spacing w:line="560" w:lineRule="exact"/>
        <w:ind w:firstLineChars="200" w:firstLine="602"/>
        <w:rPr>
          <w:rFonts w:ascii="仿宋_GB2312" w:eastAsia="仿宋_GB2312" w:hAnsi="仿宋" w:cs="仿宋" w:hint="eastAsia"/>
          <w:bCs/>
          <w:kern w:val="0"/>
          <w:sz w:val="30"/>
          <w:szCs w:val="30"/>
          <w:lang/>
        </w:rPr>
      </w:pPr>
      <w:r w:rsidRPr="00AE45B7">
        <w:rPr>
          <w:rFonts w:ascii="仿宋_GB2312" w:eastAsia="仿宋_GB2312" w:hAnsi="楷体" w:cs="楷体" w:hint="eastAsia"/>
          <w:b/>
          <w:kern w:val="0"/>
          <w:sz w:val="30"/>
          <w:szCs w:val="30"/>
          <w:lang/>
        </w:rPr>
        <w:t>二是抓项目帮扶，推动重点项目“大攻坚”。</w:t>
      </w:r>
      <w:r w:rsidRPr="00AE45B7">
        <w:rPr>
          <w:rFonts w:ascii="仿宋_GB2312" w:eastAsia="仿宋_GB2312" w:hAnsi="仿宋" w:cs="仿宋" w:hint="eastAsia"/>
          <w:bCs/>
          <w:kern w:val="0"/>
          <w:sz w:val="30"/>
          <w:szCs w:val="30"/>
          <w:lang/>
        </w:rPr>
        <w:t>加大对重点项目的帮扶力度，启动了炮后街、汽电棚改征收项目遗留问题化解百日攻坚行动；有序推进绿地金融城项目写字楼、华远·华时代、公园九号（二期）住宅、清水塘小学改扩建和潇湘华庭棚改定向房等多个重大项目。</w:t>
      </w:r>
    </w:p>
    <w:p w:rsidR="00F61595" w:rsidRPr="00AE45B7" w:rsidRDefault="00F61595" w:rsidP="00AE45B7">
      <w:pPr>
        <w:pStyle w:val="a6"/>
        <w:widowControl w:val="0"/>
        <w:shd w:val="clear" w:color="auto" w:fill="FFFFFF"/>
        <w:spacing w:before="0" w:beforeAutospacing="0" w:after="0" w:afterAutospacing="0" w:line="560" w:lineRule="exact"/>
        <w:ind w:right="300" w:firstLineChars="200" w:firstLine="602"/>
        <w:jc w:val="both"/>
        <w:rPr>
          <w:rFonts w:ascii="仿宋_GB2312" w:eastAsia="仿宋_GB2312" w:cs="仿宋_GB2312" w:hint="eastAsia"/>
          <w:bCs/>
          <w:color w:val="FF0000"/>
          <w:sz w:val="30"/>
          <w:szCs w:val="30"/>
        </w:rPr>
      </w:pPr>
      <w:r w:rsidRPr="00AE45B7">
        <w:rPr>
          <w:rFonts w:ascii="仿宋_GB2312" w:eastAsia="仿宋_GB2312" w:hAnsi="楷体" w:cs="楷体" w:hint="eastAsia"/>
          <w:b/>
          <w:sz w:val="30"/>
          <w:szCs w:val="30"/>
          <w:lang/>
        </w:rPr>
        <w:t>三是抓招商引资，推动楼宇经济“大突破”。</w:t>
      </w:r>
      <w:r w:rsidRPr="00AE45B7">
        <w:rPr>
          <w:rFonts w:ascii="仿宋_GB2312" w:eastAsia="仿宋_GB2312" w:hAnsi="仿宋" w:cs="仿宋" w:hint="eastAsia"/>
          <w:bCs/>
          <w:sz w:val="30"/>
          <w:szCs w:val="30"/>
          <w:lang/>
        </w:rPr>
        <w:t xml:space="preserve">开展商务楼宇清理摸底和重点企业走访调研，全街整体楼宇入驻率约98%。今年1-10月引进企业128家，其中，注册资金1000万（含）以上的有38家。绿地中心现已入驻企业126家。新华保险已斥资9.5亿元购买绿地中心T1栋20层写字楼，为楼宇经济发展形势带来利好。     </w:t>
      </w:r>
      <w:r w:rsidRPr="00AE45B7">
        <w:rPr>
          <w:rFonts w:ascii="仿宋_GB2312" w:eastAsia="仿宋_GB2312" w:hAnsi="仿宋_GB2312" w:cs="仿宋_GB2312" w:hint="eastAsia"/>
          <w:bCs/>
          <w:color w:val="FF0000"/>
          <w:sz w:val="30"/>
          <w:szCs w:val="30"/>
        </w:rPr>
        <w:t xml:space="preserve">     </w:t>
      </w:r>
    </w:p>
    <w:p w:rsidR="00F61595" w:rsidRPr="00AE45B7" w:rsidRDefault="00F61595" w:rsidP="00AE45B7">
      <w:pPr>
        <w:spacing w:line="560" w:lineRule="exact"/>
        <w:ind w:firstLineChars="200" w:firstLine="600"/>
        <w:rPr>
          <w:rFonts w:ascii="仿宋_GB2312" w:eastAsia="仿宋_GB2312" w:hAnsi="黑体" w:cs="黑体" w:hint="eastAsia"/>
          <w:bCs/>
          <w:kern w:val="0"/>
          <w:sz w:val="30"/>
          <w:szCs w:val="30"/>
        </w:rPr>
      </w:pPr>
      <w:r w:rsidRPr="00AE45B7">
        <w:rPr>
          <w:rFonts w:ascii="仿宋_GB2312" w:eastAsia="仿宋_GB2312" w:hAnsi="黑体" w:cs="黑体" w:hint="eastAsia"/>
          <w:bCs/>
          <w:kern w:val="0"/>
          <w:sz w:val="30"/>
          <w:szCs w:val="30"/>
        </w:rPr>
        <w:t>3、在社会治理上再提质，优化管理模式，建设品质清水塘。</w:t>
      </w:r>
    </w:p>
    <w:p w:rsidR="00F61595" w:rsidRPr="00AE45B7" w:rsidRDefault="00F61595" w:rsidP="00F61595">
      <w:pPr>
        <w:spacing w:line="560" w:lineRule="exact"/>
        <w:ind w:firstLine="642"/>
        <w:rPr>
          <w:rFonts w:ascii="仿宋_GB2312" w:eastAsia="仿宋_GB2312" w:hAnsi="仿宋" w:cs="仿宋" w:hint="eastAsia"/>
          <w:bCs/>
          <w:kern w:val="0"/>
          <w:sz w:val="30"/>
          <w:szCs w:val="30"/>
          <w:lang/>
        </w:rPr>
      </w:pPr>
      <w:r w:rsidRPr="00AE45B7">
        <w:rPr>
          <w:rFonts w:ascii="仿宋_GB2312" w:eastAsia="仿宋_GB2312" w:hAnsi="楷体" w:cs="楷体" w:hint="eastAsia"/>
          <w:b/>
          <w:bCs/>
          <w:sz w:val="30"/>
          <w:szCs w:val="30"/>
        </w:rPr>
        <w:t>一是蓝天保卫战“全覆盖，争一流”。</w:t>
      </w:r>
      <w:r w:rsidRPr="00AE45B7">
        <w:rPr>
          <w:rFonts w:ascii="仿宋_GB2312" w:eastAsia="仿宋_GB2312" w:hAnsi="仿宋" w:cs="仿宋" w:hint="eastAsia"/>
          <w:bCs/>
          <w:kern w:val="0"/>
          <w:sz w:val="30"/>
          <w:szCs w:val="30"/>
          <w:lang/>
        </w:rPr>
        <w:t>将打赢蓝天保卫战工作作为全街上下的重点和中心来推动，在全市率先建成长沙市无油烟示范街道，实现140家餐饮门店、工地及单位食堂和非楼盘居民油烟净化器的全覆盖；新建全市首个智慧分类驿站，获评湖南省环卫行业标杆项目，接受了胡忠雄市长调研指导以及全国各地区参访团的交流学习；扎实推进国家食品安全示范城市创建工作，率先完成全市透明厨房提质建设工作50家改造任务，承办了全市餐饮消费环节迎检观摩部署暨“透明厨房”提质建设会</w:t>
      </w:r>
      <w:r w:rsidRPr="00AE45B7">
        <w:rPr>
          <w:rFonts w:ascii="仿宋_GB2312" w:eastAsia="仿宋_GB2312" w:hAnsi="仿宋" w:cs="仿宋" w:hint="eastAsia"/>
          <w:bCs/>
          <w:kern w:val="0"/>
          <w:sz w:val="30"/>
          <w:szCs w:val="30"/>
          <w:lang/>
        </w:rPr>
        <w:lastRenderedPageBreak/>
        <w:t>议，并在会上作了典型发言；“五彩食安”示范街创建成为全市亮点，吴桂英副省长曾现场调研并给予高度肯定。加强对违章建筑、违规夜市、流动摊担、占道经营、燃煤等问题的日夜巡查，截至目前组织开展各类执法行动390余次，共拆除违章建筑63户1000余平方米、广告招牌灯箱103个、地锁55个，收缴煤炉168个，煤块3.7吨，清理整治违规早夜市3个、流动摊贩363人次、店外经营190余次、占道经营123处，清除玻璃贴字和残标1320多处，清洗油污2400余平方米，清理垃圾堆物200余车。</w:t>
      </w:r>
    </w:p>
    <w:p w:rsidR="00F61595" w:rsidRPr="00AE45B7" w:rsidRDefault="00F61595" w:rsidP="00F61595">
      <w:pPr>
        <w:spacing w:line="560" w:lineRule="exact"/>
        <w:ind w:firstLine="642"/>
        <w:rPr>
          <w:rFonts w:ascii="仿宋_GB2312" w:eastAsia="仿宋_GB2312" w:hAnsi="仿宋" w:cs="仿宋" w:hint="eastAsia"/>
          <w:sz w:val="30"/>
          <w:szCs w:val="30"/>
        </w:rPr>
      </w:pPr>
      <w:r w:rsidRPr="00AE45B7">
        <w:rPr>
          <w:rFonts w:ascii="仿宋_GB2312" w:eastAsia="仿宋_GB2312" w:hAnsi="楷体" w:cs="楷体" w:hint="eastAsia"/>
          <w:b/>
          <w:bCs/>
          <w:sz w:val="30"/>
          <w:szCs w:val="30"/>
        </w:rPr>
        <w:t>二是综治维稳“控增量，减存量”。</w:t>
      </w:r>
      <w:r w:rsidRPr="00AE45B7">
        <w:rPr>
          <w:rFonts w:ascii="仿宋_GB2312" w:eastAsia="仿宋_GB2312" w:hAnsi="仿宋" w:cs="仿宋" w:hint="eastAsia"/>
          <w:bCs/>
          <w:kern w:val="0"/>
          <w:sz w:val="30"/>
          <w:szCs w:val="30"/>
          <w:lang/>
        </w:rPr>
        <w:t>积极落实矛盾纠纷排查机制，对11类重点黑恶势力犯罪进行6轮摸排，编发简报10次，会议调度11次；严格落实领导包案制度，强化负面舆情信息管控，全力稳控涉拆群体等特殊群体，全年调解案件51起，稳步推进炮后街项目、汽电项目等遗留问题化解，签约化解2户；强化宣传引导和常规巡查，全年集中开展18次普法宣传活动，新建了网格化信</w:t>
      </w:r>
      <w:r w:rsidRPr="00AE45B7">
        <w:rPr>
          <w:rFonts w:ascii="仿宋_GB2312" w:eastAsia="仿宋_GB2312" w:hAnsi="仿宋" w:cs="仿宋" w:hint="eastAsia"/>
          <w:sz w:val="30"/>
          <w:szCs w:val="30"/>
        </w:rPr>
        <w:t>息中心，对全街范围实现24小时监控全覆盖，广泛发动红袖章巡防员、网格员、党员志愿者、楼栋长等开展常态化巡查。</w:t>
      </w:r>
    </w:p>
    <w:p w:rsidR="00F61595" w:rsidRPr="00AE45B7" w:rsidRDefault="00F61595" w:rsidP="00AE45B7">
      <w:pPr>
        <w:spacing w:line="560" w:lineRule="exact"/>
        <w:ind w:firstLineChars="200" w:firstLine="602"/>
        <w:rPr>
          <w:rFonts w:ascii="仿宋_GB2312" w:eastAsia="仿宋_GB2312" w:hAnsi="仿宋" w:cs="仿宋" w:hint="eastAsia"/>
          <w:sz w:val="30"/>
          <w:szCs w:val="30"/>
        </w:rPr>
      </w:pPr>
      <w:r w:rsidRPr="00AE45B7">
        <w:rPr>
          <w:rFonts w:ascii="仿宋_GB2312" w:eastAsia="仿宋_GB2312" w:hAnsi="楷体" w:cs="楷体" w:hint="eastAsia"/>
          <w:b/>
          <w:bCs/>
          <w:sz w:val="30"/>
          <w:szCs w:val="30"/>
        </w:rPr>
        <w:t>三是安全生产“严防控，促提标”。</w:t>
      </w:r>
      <w:r w:rsidRPr="00AE45B7">
        <w:rPr>
          <w:rFonts w:ascii="仿宋_GB2312" w:eastAsia="仿宋_GB2312" w:hAnsi="仿宋" w:cs="仿宋" w:hint="eastAsia"/>
          <w:sz w:val="30"/>
          <w:szCs w:val="30"/>
        </w:rPr>
        <w:t>街道以消防安全、食品安全、校园安全等工作为排查整治内容，强化安全生产“首位意识”、“红线意识”和“责任意识”，层层压实责任。今年以来，街道出动各类检查人员524人次，检查企业416家次，发现隐患121条，取缔非法企业7家，处罚违法企业13家。在辖区建立了4个社区微型消防站和5个便民自助消防站，帮带10家压实企业主体责任标杆企业的创建工作。将全街300多家餐饮店、流</w:t>
      </w:r>
      <w:r w:rsidRPr="00AE45B7">
        <w:rPr>
          <w:rFonts w:ascii="仿宋_GB2312" w:eastAsia="仿宋_GB2312" w:hAnsi="仿宋" w:cs="仿宋" w:hint="eastAsia"/>
          <w:sz w:val="30"/>
          <w:szCs w:val="30"/>
        </w:rPr>
        <w:lastRenderedPageBreak/>
        <w:t>通店进行反复督查、分类管理，整体达标率显著提升，在国家食品安全示范城市省检工作中，街道抽中的四个迎检点均达到满分标准。</w:t>
      </w:r>
    </w:p>
    <w:p w:rsidR="00F61595" w:rsidRPr="00AE45B7" w:rsidRDefault="00F61595" w:rsidP="00AE45B7">
      <w:pPr>
        <w:spacing w:line="560" w:lineRule="exact"/>
        <w:ind w:firstLineChars="200" w:firstLine="600"/>
        <w:rPr>
          <w:rFonts w:ascii="仿宋_GB2312" w:eastAsia="仿宋_GB2312" w:hAnsi="黑体" w:cs="黑体" w:hint="eastAsia"/>
          <w:bCs/>
          <w:kern w:val="0"/>
          <w:sz w:val="30"/>
          <w:szCs w:val="30"/>
        </w:rPr>
      </w:pPr>
      <w:r w:rsidRPr="00AE45B7">
        <w:rPr>
          <w:rFonts w:ascii="仿宋_GB2312" w:eastAsia="仿宋_GB2312" w:hAnsi="黑体" w:cs="黑体" w:hint="eastAsia"/>
          <w:bCs/>
          <w:kern w:val="0"/>
          <w:sz w:val="30"/>
          <w:szCs w:val="30"/>
        </w:rPr>
        <w:t>4、在惠民服务上再提优，搭建便民平台，建设民生清水塘。</w:t>
      </w:r>
    </w:p>
    <w:p w:rsidR="00F61595" w:rsidRPr="00AE45B7" w:rsidRDefault="00F61595" w:rsidP="00AE45B7">
      <w:pPr>
        <w:spacing w:line="560" w:lineRule="exact"/>
        <w:ind w:firstLineChars="200" w:firstLine="602"/>
        <w:rPr>
          <w:rFonts w:ascii="仿宋_GB2312" w:eastAsia="仿宋_GB2312" w:hAnsi="仿宋" w:cs="仿宋" w:hint="eastAsia"/>
          <w:sz w:val="30"/>
          <w:szCs w:val="30"/>
        </w:rPr>
      </w:pPr>
      <w:r w:rsidRPr="00AE45B7">
        <w:rPr>
          <w:rFonts w:ascii="仿宋_GB2312" w:eastAsia="仿宋_GB2312" w:hAnsi="楷体" w:cs="楷体" w:hint="eastAsia"/>
          <w:b/>
          <w:bCs/>
          <w:sz w:val="30"/>
          <w:szCs w:val="30"/>
        </w:rPr>
        <w:t>一是瞄准“宜居宜业”抓惠民实事。</w:t>
      </w:r>
      <w:r w:rsidRPr="00AE45B7">
        <w:rPr>
          <w:rFonts w:ascii="仿宋_GB2312" w:eastAsia="仿宋_GB2312" w:hAnsi="仿宋" w:cs="仿宋" w:hint="eastAsia"/>
          <w:sz w:val="30"/>
          <w:szCs w:val="30"/>
        </w:rPr>
        <w:t>将“一圈两场三道”工作作为重大民生工程来推进，成功承办了“市民问政直通车走进开福区”活动，网络点击率达到了17万，在线上线下引起了热烈反响。引进专业第三方运营机构管理老年人日间照料中心，加强居家养老服务；最大限度盘活存量、做好增量，完成了人民体育场停车场（车位306个）、长沙党史馆停车场（车位16个）、体育馆路自行车道、营盘路和迎宾路人行道等新建、提质项目；与辖区近200家商家达成协议，发放“惠民卡”，提供10%-30%不等的优惠力度；建立了退役军人服务中心，完善了退役军人973人的信息档案，组织开展老兵活动15次，走访慰问老兵40余人次，救济特困老兵20余个，排除化解矛盾纠纷5 起，解决公益性岗位17个；有效开展各项公共就业服务活动，举办现场招聘会2场，城镇新增就业人数1320人；加强物业管理，指导了省交通厅、省公路管理局、省政协机关大院、省科协住宅区和省体育局住宅小区成立了业主委员会。</w:t>
      </w:r>
    </w:p>
    <w:p w:rsidR="00F61595" w:rsidRPr="00AE45B7" w:rsidRDefault="00F61595" w:rsidP="00AE45B7">
      <w:pPr>
        <w:spacing w:line="560" w:lineRule="exact"/>
        <w:ind w:firstLineChars="200" w:firstLine="602"/>
        <w:rPr>
          <w:rFonts w:ascii="仿宋_GB2312" w:eastAsia="仿宋_GB2312" w:hAnsi="仿宋" w:cs="仿宋" w:hint="eastAsia"/>
          <w:sz w:val="30"/>
          <w:szCs w:val="30"/>
        </w:rPr>
      </w:pPr>
      <w:r w:rsidRPr="00AE45B7">
        <w:rPr>
          <w:rFonts w:ascii="仿宋_GB2312" w:eastAsia="仿宋_GB2312" w:hAnsi="楷体" w:cs="楷体" w:hint="eastAsia"/>
          <w:b/>
          <w:bCs/>
          <w:sz w:val="30"/>
          <w:szCs w:val="30"/>
        </w:rPr>
        <w:t>二是瞄准“群众需求”抓民生服务。</w:t>
      </w:r>
      <w:r w:rsidRPr="00AE45B7">
        <w:rPr>
          <w:rFonts w:ascii="仿宋_GB2312" w:eastAsia="仿宋_GB2312" w:hAnsi="仿宋" w:cs="仿宋" w:hint="eastAsia"/>
          <w:sz w:val="30"/>
          <w:szCs w:val="30"/>
        </w:rPr>
        <w:t>在社区建立了4个优儿健康驿站，让儿童在家门口就能完成健康管理和看病就医；对辖区17家医疗美容机构开展清查，严厉打击非法行医；扎实开展计划生育工作“七抓”活动，通过第三方机构开展计生特扶家庭特色活动，安排志愿者与计生特殊家庭建立“一对一”帮扶制度，</w:t>
      </w:r>
      <w:r w:rsidRPr="00AE45B7">
        <w:rPr>
          <w:rFonts w:ascii="仿宋_GB2312" w:eastAsia="仿宋_GB2312" w:hAnsi="仿宋" w:cs="仿宋" w:hint="eastAsia"/>
          <w:sz w:val="30"/>
          <w:szCs w:val="30"/>
        </w:rPr>
        <w:lastRenderedPageBreak/>
        <w:t>建立健康档案，提供手机APP智能服务，加强健康小屋硬件建设，不断优化卫生计生服务。</w:t>
      </w:r>
    </w:p>
    <w:p w:rsidR="00D2714B" w:rsidRPr="00AE45B7" w:rsidRDefault="00F61595" w:rsidP="00AE45B7">
      <w:pPr>
        <w:spacing w:line="560" w:lineRule="exact"/>
        <w:ind w:firstLineChars="200" w:firstLine="602"/>
        <w:rPr>
          <w:rFonts w:ascii="仿宋" w:eastAsia="仿宋" w:hAnsi="仿宋" w:cs="仿宋"/>
          <w:sz w:val="32"/>
          <w:szCs w:val="32"/>
        </w:rPr>
      </w:pPr>
      <w:r w:rsidRPr="00AE45B7">
        <w:rPr>
          <w:rFonts w:ascii="仿宋_GB2312" w:eastAsia="仿宋_GB2312" w:hAnsi="楷体" w:cs="楷体" w:hint="eastAsia"/>
          <w:b/>
          <w:bCs/>
          <w:sz w:val="30"/>
          <w:szCs w:val="30"/>
        </w:rPr>
        <w:t>三是瞄准“便捷高效”抓信息共享。</w:t>
      </w:r>
      <w:r w:rsidRPr="00AE45B7">
        <w:rPr>
          <w:rFonts w:ascii="仿宋_GB2312" w:eastAsia="仿宋_GB2312" w:hAnsi="仿宋" w:cs="仿宋" w:hint="eastAsia"/>
          <w:sz w:val="30"/>
          <w:szCs w:val="30"/>
        </w:rPr>
        <w:t>对“首尚清水塘”微信平台进行了功能升级，设置走进清水塘、五零社区、来互动三大板块，使党务、政务、事务工作实现了全覆盖，实现“街道日常工作的宣传平台、居民线上办事的服务窗口、党员学习的线上课堂、开展活动的互动平台”四大功能的有机融合，实现了业务办理便捷高效、红色党建全面覆盖、各类活动一键参与、多元服务丰富生活四大便利。</w:t>
      </w:r>
    </w:p>
    <w:p w:rsidR="00D2714B" w:rsidRDefault="00D7655F">
      <w:pPr>
        <w:spacing w:line="54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四、其他需要说明事宜</w:t>
      </w:r>
    </w:p>
    <w:p w:rsidR="00D2714B" w:rsidRDefault="00D7655F">
      <w:p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 </w:t>
      </w:r>
      <w:r>
        <w:rPr>
          <w:rFonts w:ascii="仿宋_GB2312" w:eastAsia="仿宋_GB2312" w:hAnsi="仿宋_GB2312" w:cs="仿宋_GB2312" w:hint="eastAsia"/>
          <w:sz w:val="30"/>
          <w:szCs w:val="30"/>
        </w:rPr>
        <w:t>、</w:t>
      </w:r>
      <w:r w:rsidR="00643151">
        <w:rPr>
          <w:rFonts w:ascii="仿宋_GB2312" w:eastAsia="仿宋_GB2312" w:hAnsi="仿宋_GB2312" w:cs="仿宋_GB2312" w:hint="eastAsia"/>
          <w:sz w:val="30"/>
          <w:szCs w:val="30"/>
        </w:rPr>
        <w:t>开福区绩效考核一类单位</w:t>
      </w:r>
    </w:p>
    <w:p w:rsidR="00D2714B" w:rsidRDefault="00D7655F">
      <w:p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 </w:t>
      </w:r>
      <w:r>
        <w:rPr>
          <w:rFonts w:ascii="仿宋_GB2312" w:eastAsia="仿宋_GB2312" w:hAnsi="仿宋_GB2312" w:cs="仿宋_GB2312" w:hint="eastAsia"/>
          <w:sz w:val="30"/>
          <w:szCs w:val="30"/>
        </w:rPr>
        <w:t>、</w:t>
      </w:r>
      <w:r w:rsidR="00643151">
        <w:rPr>
          <w:rFonts w:ascii="仿宋_GB2312" w:eastAsia="仿宋_GB2312" w:hAnsi="仿宋_GB2312" w:cs="仿宋_GB2312" w:hint="eastAsia"/>
          <w:sz w:val="30"/>
          <w:szCs w:val="30"/>
        </w:rPr>
        <w:t>长沙市2017年度经济社会发展综合实力十强街道</w:t>
      </w:r>
    </w:p>
    <w:p w:rsidR="00D2714B" w:rsidRDefault="00D7655F">
      <w:pPr>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3 </w:t>
      </w:r>
      <w:r>
        <w:rPr>
          <w:rFonts w:ascii="仿宋_GB2312" w:eastAsia="仿宋_GB2312" w:hAnsi="仿宋_GB2312" w:cs="仿宋_GB2312" w:hint="eastAsia"/>
          <w:sz w:val="30"/>
          <w:szCs w:val="30"/>
        </w:rPr>
        <w:t>、</w:t>
      </w:r>
      <w:r w:rsidR="00643151">
        <w:rPr>
          <w:rFonts w:ascii="仿宋_GB2312" w:eastAsia="仿宋_GB2312" w:hAnsi="仿宋_GB2312" w:cs="仿宋_GB2312" w:hint="eastAsia"/>
          <w:sz w:val="30"/>
          <w:szCs w:val="30"/>
        </w:rPr>
        <w:t>长沙市综治工作红旗街道</w:t>
      </w:r>
    </w:p>
    <w:p w:rsidR="00D2714B" w:rsidRDefault="00643151" w:rsidP="00643151">
      <w:pPr>
        <w:spacing w:line="54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 、长沙市平安街道</w:t>
      </w:r>
    </w:p>
    <w:p w:rsidR="00643151" w:rsidRDefault="00643151" w:rsidP="00643151">
      <w:pPr>
        <w:spacing w:line="54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5 、长沙市巾帼文明岗</w:t>
      </w:r>
    </w:p>
    <w:p w:rsidR="00643151" w:rsidRDefault="00643151" w:rsidP="00643151">
      <w:pPr>
        <w:spacing w:line="54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6 、开福区计划生育工作优秀单位</w:t>
      </w:r>
    </w:p>
    <w:p w:rsidR="00643151" w:rsidRDefault="00643151" w:rsidP="00643151">
      <w:pPr>
        <w:spacing w:line="54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7 、开福区无偿献血组织工作先进街道</w:t>
      </w:r>
    </w:p>
    <w:p w:rsidR="00643151" w:rsidRPr="00643151" w:rsidRDefault="00643151" w:rsidP="00643151">
      <w:pPr>
        <w:spacing w:line="54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8 、开福区网格工作先进单位</w:t>
      </w:r>
    </w:p>
    <w:p w:rsidR="00643151" w:rsidRPr="00643151" w:rsidRDefault="00643151" w:rsidP="00643151">
      <w:pPr>
        <w:spacing w:line="540" w:lineRule="exact"/>
        <w:ind w:firstLineChars="200" w:firstLine="600"/>
        <w:jc w:val="left"/>
        <w:rPr>
          <w:rFonts w:ascii="仿宋_GB2312" w:eastAsia="仿宋_GB2312" w:hAnsi="仿宋_GB2312" w:cs="仿宋_GB2312"/>
          <w:sz w:val="30"/>
          <w:szCs w:val="30"/>
        </w:rPr>
      </w:pPr>
    </w:p>
    <w:p w:rsidR="00D2714B" w:rsidRDefault="00D7655F">
      <w:pPr>
        <w:spacing w:line="540" w:lineRule="exact"/>
        <w:ind w:firstLineChars="200" w:firstLine="60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D2714B" w:rsidRDefault="00D2714B">
      <w:pPr>
        <w:spacing w:line="540" w:lineRule="exact"/>
        <w:ind w:firstLineChars="200" w:firstLine="600"/>
        <w:jc w:val="right"/>
        <w:rPr>
          <w:rFonts w:ascii="仿宋_GB2312" w:eastAsia="仿宋_GB2312" w:hAnsi="仿宋_GB2312" w:cs="仿宋_GB2312"/>
          <w:sz w:val="30"/>
          <w:szCs w:val="30"/>
        </w:rPr>
      </w:pPr>
    </w:p>
    <w:sectPr w:rsidR="00D2714B" w:rsidSect="00D271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55F" w:rsidRDefault="00D7655F" w:rsidP="00643151">
      <w:r>
        <w:separator/>
      </w:r>
    </w:p>
  </w:endnote>
  <w:endnote w:type="continuationSeparator" w:id="1">
    <w:p w:rsidR="00D7655F" w:rsidRDefault="00D7655F" w:rsidP="006431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55F" w:rsidRDefault="00D7655F" w:rsidP="00643151">
      <w:r>
        <w:separator/>
      </w:r>
    </w:p>
  </w:footnote>
  <w:footnote w:type="continuationSeparator" w:id="1">
    <w:p w:rsidR="00D7655F" w:rsidRDefault="00D7655F" w:rsidP="00643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90B28F"/>
    <w:multiLevelType w:val="singleLevel"/>
    <w:tmpl w:val="E690B28F"/>
    <w:lvl w:ilvl="0">
      <w:start w:val="1"/>
      <w:numFmt w:val="decimal"/>
      <w:suff w:val="nothing"/>
      <w:lvlText w:val="%1、"/>
      <w:lvlJc w:val="left"/>
    </w:lvl>
  </w:abstractNum>
  <w:abstractNum w:abstractNumId="1">
    <w:nsid w:val="42C69A6F"/>
    <w:multiLevelType w:val="singleLevel"/>
    <w:tmpl w:val="42C69A6F"/>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A4DD0"/>
    <w:rsid w:val="000524A6"/>
    <w:rsid w:val="00057C5F"/>
    <w:rsid w:val="0006495B"/>
    <w:rsid w:val="00081BE1"/>
    <w:rsid w:val="001265F1"/>
    <w:rsid w:val="001A7F83"/>
    <w:rsid w:val="001C4613"/>
    <w:rsid w:val="001D37CC"/>
    <w:rsid w:val="001E1082"/>
    <w:rsid w:val="00214436"/>
    <w:rsid w:val="002448C6"/>
    <w:rsid w:val="00282C74"/>
    <w:rsid w:val="0028577E"/>
    <w:rsid w:val="002C083F"/>
    <w:rsid w:val="002E3755"/>
    <w:rsid w:val="00335EA9"/>
    <w:rsid w:val="003671E5"/>
    <w:rsid w:val="00372ADF"/>
    <w:rsid w:val="003D3C96"/>
    <w:rsid w:val="003E7863"/>
    <w:rsid w:val="0043142C"/>
    <w:rsid w:val="004351B5"/>
    <w:rsid w:val="00440D2D"/>
    <w:rsid w:val="00465D4C"/>
    <w:rsid w:val="00472219"/>
    <w:rsid w:val="00482A6E"/>
    <w:rsid w:val="004C36C6"/>
    <w:rsid w:val="00504B11"/>
    <w:rsid w:val="0053359A"/>
    <w:rsid w:val="005B73E0"/>
    <w:rsid w:val="005E0154"/>
    <w:rsid w:val="005F2217"/>
    <w:rsid w:val="00615898"/>
    <w:rsid w:val="00643151"/>
    <w:rsid w:val="00647286"/>
    <w:rsid w:val="00653F63"/>
    <w:rsid w:val="006B174D"/>
    <w:rsid w:val="007158C7"/>
    <w:rsid w:val="007468D0"/>
    <w:rsid w:val="00777874"/>
    <w:rsid w:val="00821360"/>
    <w:rsid w:val="00841004"/>
    <w:rsid w:val="0085636D"/>
    <w:rsid w:val="00897064"/>
    <w:rsid w:val="008B4C20"/>
    <w:rsid w:val="008C4E4D"/>
    <w:rsid w:val="008F4C52"/>
    <w:rsid w:val="00911E20"/>
    <w:rsid w:val="00923967"/>
    <w:rsid w:val="00973D07"/>
    <w:rsid w:val="009807BE"/>
    <w:rsid w:val="009B59C4"/>
    <w:rsid w:val="009E3865"/>
    <w:rsid w:val="009F3EE7"/>
    <w:rsid w:val="00A279E6"/>
    <w:rsid w:val="00A421CC"/>
    <w:rsid w:val="00A9455D"/>
    <w:rsid w:val="00AA4DD0"/>
    <w:rsid w:val="00AC2D75"/>
    <w:rsid w:val="00AE45B7"/>
    <w:rsid w:val="00B651FE"/>
    <w:rsid w:val="00BA1DF6"/>
    <w:rsid w:val="00BF0D6C"/>
    <w:rsid w:val="00C942CD"/>
    <w:rsid w:val="00CA6561"/>
    <w:rsid w:val="00CA7A67"/>
    <w:rsid w:val="00CF1F4F"/>
    <w:rsid w:val="00D11539"/>
    <w:rsid w:val="00D2714B"/>
    <w:rsid w:val="00D7655F"/>
    <w:rsid w:val="00E10A2E"/>
    <w:rsid w:val="00E3340E"/>
    <w:rsid w:val="00E33B22"/>
    <w:rsid w:val="00E4306D"/>
    <w:rsid w:val="00E54AFF"/>
    <w:rsid w:val="00E5748B"/>
    <w:rsid w:val="00E63D7B"/>
    <w:rsid w:val="00E72715"/>
    <w:rsid w:val="00ED0581"/>
    <w:rsid w:val="00ED09AF"/>
    <w:rsid w:val="00EE213A"/>
    <w:rsid w:val="00F14360"/>
    <w:rsid w:val="00F155B3"/>
    <w:rsid w:val="00F41311"/>
    <w:rsid w:val="00F61595"/>
    <w:rsid w:val="00F84C84"/>
    <w:rsid w:val="00FD3016"/>
    <w:rsid w:val="00FD4B29"/>
    <w:rsid w:val="00FE32B5"/>
    <w:rsid w:val="02B13881"/>
    <w:rsid w:val="04565472"/>
    <w:rsid w:val="2F8D76DC"/>
    <w:rsid w:val="4D7B2D08"/>
    <w:rsid w:val="4DC54CF7"/>
    <w:rsid w:val="60A011D5"/>
    <w:rsid w:val="679772C9"/>
    <w:rsid w:val="6D3238B5"/>
    <w:rsid w:val="71C72ECA"/>
    <w:rsid w:val="72C8746A"/>
    <w:rsid w:val="7D516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14B"/>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2714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2714B"/>
    <w:pPr>
      <w:pBdr>
        <w:bottom w:val="single" w:sz="6" w:space="1" w:color="auto"/>
      </w:pBdr>
      <w:tabs>
        <w:tab w:val="center" w:pos="4153"/>
        <w:tab w:val="right" w:pos="8306"/>
      </w:tabs>
      <w:snapToGrid w:val="0"/>
      <w:jc w:val="center"/>
    </w:pPr>
    <w:rPr>
      <w:sz w:val="18"/>
      <w:szCs w:val="18"/>
    </w:rPr>
  </w:style>
  <w:style w:type="paragraph" w:styleId="a5">
    <w:name w:val="List Paragraph"/>
    <w:next w:val="a"/>
    <w:qFormat/>
    <w:rsid w:val="00D2714B"/>
    <w:pPr>
      <w:widowControl w:val="0"/>
      <w:ind w:firstLineChars="200" w:firstLine="200"/>
      <w:jc w:val="both"/>
    </w:pPr>
    <w:rPr>
      <w:rFonts w:ascii="Calibri" w:eastAsia="宋体" w:hAnsi="Calibri" w:cs="Times New Roman"/>
      <w:kern w:val="2"/>
      <w:sz w:val="21"/>
      <w:szCs w:val="22"/>
    </w:rPr>
  </w:style>
  <w:style w:type="character" w:customStyle="1" w:styleId="Char0">
    <w:name w:val="页眉 Char"/>
    <w:basedOn w:val="a0"/>
    <w:link w:val="a4"/>
    <w:uiPriority w:val="99"/>
    <w:semiHidden/>
    <w:rsid w:val="00D2714B"/>
    <w:rPr>
      <w:rFonts w:ascii="Times New Roman" w:eastAsia="宋体" w:hAnsi="Times New Roman" w:cs="Times New Roman"/>
      <w:kern w:val="2"/>
      <w:sz w:val="18"/>
      <w:szCs w:val="18"/>
    </w:rPr>
  </w:style>
  <w:style w:type="character" w:customStyle="1" w:styleId="Char">
    <w:name w:val="页脚 Char"/>
    <w:basedOn w:val="a0"/>
    <w:link w:val="a3"/>
    <w:uiPriority w:val="99"/>
    <w:semiHidden/>
    <w:rsid w:val="00D2714B"/>
    <w:rPr>
      <w:rFonts w:ascii="Times New Roman" w:eastAsia="宋体" w:hAnsi="Times New Roman" w:cs="Times New Roman"/>
      <w:kern w:val="2"/>
      <w:sz w:val="18"/>
      <w:szCs w:val="18"/>
    </w:rPr>
  </w:style>
  <w:style w:type="paragraph" w:styleId="a6">
    <w:name w:val="Normal (Web)"/>
    <w:basedOn w:val="a"/>
    <w:rsid w:val="00F615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4294738442</TotalTime>
  <Pages>8</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200</cp:revision>
  <cp:lastPrinted>2019-12-31T01:34:00Z</cp:lastPrinted>
  <dcterms:created xsi:type="dcterms:W3CDTF">2020-05-12T02:25:00Z</dcterms:created>
  <dcterms:modified xsi:type="dcterms:W3CDTF">2021-03-31T07:55:00Z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