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2022年重点项目绩效评价结果情况说明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1"/>
        </w:num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重点项目支出基本情况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2022年本单位重点项目2个，分别为社会管理项目和公共服务项目，年初预算分别为33万元和263.09万元，实际支出为331.24万元和1337.86万元。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重点项目绩效完成情况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/>
          <w:sz w:val="32"/>
          <w:szCs w:val="32"/>
          <w:lang w:val="zh-CN" w:eastAsia="zh-CN"/>
        </w:rPr>
      </w:pPr>
      <w:r>
        <w:rPr>
          <w:rFonts w:hint="eastAsia"/>
          <w:sz w:val="32"/>
          <w:szCs w:val="32"/>
          <w:lang w:val="en-US" w:eastAsia="zh-CN"/>
        </w:rPr>
        <w:t>社会管理主要绩效为：</w:t>
      </w:r>
      <w:r>
        <w:rPr>
          <w:rFonts w:hint="eastAsia"/>
          <w:sz w:val="32"/>
          <w:szCs w:val="32"/>
          <w:lang w:val="zh-CN" w:eastAsia="zh-CN"/>
        </w:rPr>
        <w:t>聚焦党建主责主业，以迎接贯彻二十大为主线，开展“六大行动”深入推进“党建聚合力”工程，组建“两新”综合党委，拓展“红色物业”覆盖面，建成快递外卖小哥红色之家，增建小区党群活动中心3处，开展党群活动130场次，持续打造“毛家大院”“四品海棠”“星光邻里”等党建品牌。锻造过硬干部队伍，组织强省会战略、二十大精神等主题学习12次，与全街47名基层党组织书记谈话交心，积极动员党员干部在疫情防控、自建房和最不放心单位整治、“一日三巡”等重点工作中担当作为，并通过中心工作全员上阵、全员绩效考核等强化严管厚爱。以实干实绩为导向选拔街道中层和社区班子10余人，推荐“长沙市三八红旗手”1名，培养“长沙好人”2名，着力带好“四支队伍”，形成“一条心、一盘棋、一股劲”浓厚氛围。持续推进正风肃纪，开展廉政谈话33次，观看警示教育片3次，设立“党章党规讲习所”,制作廉洁微视频；开展“一卡通”等专项整治36次、节假日“纠四风”督查5次；开展考勤督查12次；组织30余次疫情防控、16次自建房整治专项督查；对5名党员党纪政纪立。与此同时，人大、政协、武装、民族、宗教、工青妇团及其他社会事业工作取得不断进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/>
          <w:sz w:val="32"/>
          <w:szCs w:val="32"/>
          <w:lang w:val="zh-CN" w:eastAsia="zh-CN"/>
        </w:rPr>
      </w:pPr>
      <w:r>
        <w:rPr>
          <w:rFonts w:hint="eastAsia"/>
          <w:sz w:val="32"/>
          <w:szCs w:val="32"/>
          <w:lang w:val="en-US" w:eastAsia="zh-CN"/>
        </w:rPr>
        <w:t>公共服务项目主要绩效为：</w:t>
      </w:r>
      <w:r>
        <w:rPr>
          <w:rFonts w:hint="eastAsia"/>
          <w:sz w:val="32"/>
          <w:szCs w:val="32"/>
          <w:lang w:val="zh-CN" w:eastAsia="zh-CN"/>
        </w:rPr>
        <w:t>统筹抓好疫情防控和经济社会发展，共摸排涉疫数据6万多条，管控重点对象1.7万余人，推广运用场所码5209家，新冠疫苗基本应接尽接，全员和常态化核酸采样规范有序。珠江郦城、五矿沁园金城、英祥春天等发生疫情小区成功封控，以最强合力、最短时间、最小代价迅速果断处置多轮突发疫情，实现“零外溢、全满意”，有力保障了人民群众生命安全和身体健康。“三区”防疫工作经验被省委办公厅信息推介。精准高效落实“二十条”“新十条”等防疫政策，做好新阶段疫情防控工作，积极向群众发放退烧药等防疫物资，浏阳河中心在全市街道卫生中心率先开设发热门诊，全力保健康、防重症，全面摸排、服务重点老年人群609人，受到中央、省、市领导好评。完善公共服务体系，落实“帮代办”“全岗通”“24小时自助政务服务”，提高“街道吹哨、部门报到”实效；办理“12345”工单2173条，及时处置率100%，问题解决率76%，市民满意率99%。新增就业686人，登记失业率3.12%，举办“浏阳河畔‘她’职场”“浏阳河畔‘青’职场”等专场招聘会。全街现有低保户41户70人，特困5户5人，残疾人245人。动态关注困难群体，申请临时救助2户，做好流浪乞讨人员救助管理，为1名孤儿、1名低保家庭子女共申请慈善助学金1.6万元，发放疫情城市特殊困难群体帮扶资金37户5.425万元。努力办好民生实事，通过“群众点单、政协委员接单”，实施陈家渡路交通秩序优化及周边环境提质；通过撬动社会资金，实施洪山家园自主提质改造二期工程。成立农民工工资支付专班，班子成员联系13个项目，帮助农民工讨薪800万元。抓好五矿春和景园二期、珠江好世界物业管理与服务标准化小区创建，实施万科城、心伽泊既有小区品质提升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本单位重点项目均完成年初绩效目标，实现了项目的经济效益、社会效益和生态效益。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63BC3D"/>
    <w:multiLevelType w:val="singleLevel"/>
    <w:tmpl w:val="3663BC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NmU0MGQ1NzQ4ZjgzYzAwYTg3M2MwNDQ1NzJjMGEifQ=="/>
  </w:docVars>
  <w:rsids>
    <w:rsidRoot w:val="222F4C90"/>
    <w:rsid w:val="117857A7"/>
    <w:rsid w:val="222F4C90"/>
    <w:rsid w:val="51A9330D"/>
    <w:rsid w:val="6FD044CB"/>
    <w:rsid w:val="7628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971</Words>
  <Characters>1055</Characters>
  <Lines>0</Lines>
  <Paragraphs>0</Paragraphs>
  <TotalTime>1</TotalTime>
  <ScaleCrop>false</ScaleCrop>
  <LinksUpToDate>false</LinksUpToDate>
  <CharactersWithSpaces>1057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2022-08-31T03:21:00Z</dcterms:created>
  <dc:creator>区国资办</dc:creator>
  <cp:lastModifiedBy>Administrator</cp:lastModifiedBy>
  <dcterms:modified xsi:type="dcterms:W3CDTF">2023-10-08T08:44:33Z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33E7918954AC46729A7BC62818C6C1FC</vt:lpwstr>
  </property>
</Properties>
</file>