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附件2-1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长沙市开福产业发展母基金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管理人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申请材料目录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长沙市开福产业发展母基金</w:t>
      </w:r>
      <w:r>
        <w:rPr>
          <w:rFonts w:hint="eastAsia" w:ascii="仿宋" w:hAnsi="仿宋" w:eastAsia="仿宋" w:cs="仿宋"/>
          <w:sz w:val="28"/>
          <w:szCs w:val="28"/>
        </w:rPr>
        <w:t>管理人申报表（附件2-2）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</w:rPr>
        <w:t>二、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申请机构基本情况介绍及管理团队情况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附件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2-3）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三、申请机构管理团队投资情况表（附件2-4）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、申请机构管理基金情况表（附件2-5）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五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申请机构储备项目情况表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附件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2-6）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六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关于设立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长沙市开福产业发展母基金</w:t>
      </w:r>
      <w:r>
        <w:rPr>
          <w:rFonts w:hint="eastAsia" w:ascii="仿宋" w:hAnsi="仿宋" w:eastAsia="仿宋" w:cs="仿宋"/>
          <w:sz w:val="28"/>
          <w:szCs w:val="28"/>
        </w:rPr>
        <w:t>的承诺函（附件2-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七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相关附件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（一）申请机构营业执照、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章程或合伙协议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中基协管理人登记证明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实缴证明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最近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年审计报告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最近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个月社保证明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权威榜单荣誉证明材料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自持或租赁办公场地证明材料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28"/>
        </w:rPr>
        <w:t>（二）申请机构的风控制度、财务管理制度</w:t>
      </w:r>
      <w:r>
        <w:rPr>
          <w:rFonts w:hint="default" w:ascii="仿宋" w:hAnsi="仿宋" w:eastAsia="仿宋" w:cs="仿宋"/>
          <w:sz w:val="28"/>
          <w:szCs w:val="28"/>
        </w:rPr>
        <w:t>、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投资决策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28"/>
        </w:rPr>
        <w:t>（三）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申请</w:t>
      </w:r>
      <w:r>
        <w:rPr>
          <w:rFonts w:hint="eastAsia" w:ascii="仿宋" w:hAnsi="仿宋" w:eastAsia="仿宋" w:cs="仿宋"/>
          <w:sz w:val="28"/>
          <w:szCs w:val="28"/>
        </w:rPr>
        <w:t>机构及其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高管近三年无</w:t>
      </w:r>
      <w:r>
        <w:rPr>
          <w:rFonts w:hint="eastAsia" w:ascii="仿宋" w:hAnsi="仿宋" w:eastAsia="仿宋" w:cs="仿宋"/>
          <w:sz w:val="28"/>
          <w:szCs w:val="28"/>
        </w:rPr>
        <w:t>行政主管机关或司法机关处罚的不良记录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证明或承诺函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28"/>
        </w:rPr>
        <w:t>（四）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申请机构高管基金从业证书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主导项目证明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稳定性及冲突性基金发行承诺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五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Hans"/>
        </w:rPr>
        <w:t>申请机构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关联方资产证明及认缴基金份额承诺书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default" w:ascii="仿宋" w:hAnsi="仿宋" w:eastAsia="仿宋" w:cs="仿宋"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六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申请机构过往所管理政府或国企平台出资基金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招商、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返投情况证明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Hans"/>
        </w:rPr>
      </w:pPr>
      <w:r>
        <w:rPr>
          <w:rFonts w:hint="default" w:ascii="仿宋" w:hAnsi="仿宋" w:eastAsia="仿宋" w:cs="仿宋"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七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申请机构上市公司背景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规上实体产业背景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金融牌照资质证明等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default" w:ascii="仿宋" w:hAnsi="仿宋" w:eastAsia="仿宋" w:cs="仿宋"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八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申请</w:t>
      </w:r>
      <w:r>
        <w:rPr>
          <w:rFonts w:hint="eastAsia" w:ascii="仿宋" w:hAnsi="仿宋" w:eastAsia="仿宋" w:cs="仿宋"/>
          <w:sz w:val="28"/>
          <w:szCs w:val="28"/>
        </w:rPr>
        <w:t>机构管理的基金规模证明文件</w:t>
      </w:r>
      <w:r>
        <w:rPr>
          <w:rFonts w:hint="default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包括但不限于产品备案函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基金合伙协议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Hans"/>
        </w:rPr>
      </w:pPr>
      <w:r>
        <w:rPr>
          <w:rFonts w:hint="default" w:ascii="仿宋" w:hAnsi="仿宋" w:eastAsia="仿宋" w:cs="仿宋"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九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申请机构管理的国家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省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市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区政府引导基金或国有企业平台出资基金证明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highlight w:val="none"/>
          <w:lang w:val="en-US" w:eastAsia="zh-Hans"/>
        </w:rPr>
      </w:pPr>
      <w:r>
        <w:rPr>
          <w:rFonts w:hint="default" w:ascii="仿宋" w:hAnsi="仿宋" w:eastAsia="仿宋" w:cs="仿宋"/>
          <w:sz w:val="28"/>
          <w:szCs w:val="28"/>
          <w:highlight w:val="none"/>
          <w:lang w:eastAsia="zh-Hans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Hans"/>
        </w:rPr>
        <w:t>十</w:t>
      </w:r>
      <w:r>
        <w:rPr>
          <w:rFonts w:hint="default" w:ascii="仿宋" w:hAnsi="仿宋" w:eastAsia="仿宋" w:cs="仿宋"/>
          <w:sz w:val="28"/>
          <w:szCs w:val="28"/>
          <w:highlight w:val="none"/>
          <w:lang w:eastAsia="zh-Hans"/>
        </w:rPr>
        <w:t>）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Hans"/>
        </w:rPr>
        <w:t>申请机构所管基金或出资子基金投资企业上市</w:t>
      </w:r>
      <w:r>
        <w:rPr>
          <w:rFonts w:hint="default" w:ascii="仿宋" w:hAnsi="仿宋" w:eastAsia="仿宋" w:cs="仿宋"/>
          <w:sz w:val="28"/>
          <w:szCs w:val="28"/>
          <w:highlight w:val="none"/>
          <w:lang w:eastAsia="zh-Hans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Hans"/>
        </w:rPr>
        <w:t>或参与上市公司定增投资</w:t>
      </w:r>
      <w:r>
        <w:rPr>
          <w:rFonts w:hint="default" w:ascii="仿宋" w:hAnsi="仿宋" w:eastAsia="仿宋" w:cs="仿宋"/>
          <w:sz w:val="28"/>
          <w:szCs w:val="28"/>
          <w:highlight w:val="none"/>
          <w:lang w:eastAsia="zh-Hans"/>
        </w:rPr>
        <w:t>）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Hans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sz w:val="28"/>
          <w:szCs w:val="28"/>
          <w:highlight w:val="none"/>
          <w:lang w:eastAsia="zh-Hans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Hans"/>
        </w:rPr>
        <w:t>十一</w:t>
      </w:r>
      <w:r>
        <w:rPr>
          <w:rFonts w:hint="default" w:ascii="仿宋" w:hAnsi="仿宋" w:eastAsia="仿宋" w:cs="仿宋"/>
          <w:sz w:val="28"/>
          <w:szCs w:val="28"/>
          <w:highlight w:val="none"/>
          <w:lang w:eastAsia="zh-Hans"/>
        </w:rPr>
        <w:t>）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Hans"/>
        </w:rPr>
        <w:t>申请机构所管理基金或出资子基金已投拟上市企业证明</w:t>
      </w:r>
      <w:r>
        <w:rPr>
          <w:rFonts w:hint="default" w:ascii="仿宋" w:hAnsi="仿宋" w:eastAsia="仿宋" w:cs="仿宋"/>
          <w:sz w:val="28"/>
          <w:szCs w:val="28"/>
          <w:highlight w:val="none"/>
          <w:lang w:eastAsia="zh-Hans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Hans"/>
        </w:rPr>
        <w:t>或申请机构现有储备拟上市企业证明</w:t>
      </w:r>
      <w:r>
        <w:rPr>
          <w:rFonts w:hint="default" w:ascii="仿宋" w:hAnsi="仿宋" w:eastAsia="仿宋" w:cs="仿宋"/>
          <w:sz w:val="28"/>
          <w:szCs w:val="28"/>
          <w:highlight w:val="none"/>
          <w:lang w:eastAsia="zh-Hans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Hans"/>
        </w:rPr>
        <w:t>如与拟上市企业签订的投资意向书或尽调报告等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default" w:ascii="仿宋" w:hAnsi="仿宋" w:eastAsia="仿宋" w:cs="仿宋"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十二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母基金管理方案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包含但不限于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整体架构、投资策略、投资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运作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、决策机制、投后管理、退出机制、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收益分配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、风险防范措施、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容错机制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沟通服务安排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申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请机构认为需要提交的其他材料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cs="Times New Roman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xYTVkNGEyYmZjZDRjZDcwZjljMDdhNjNjYzVmMGEifQ=="/>
  </w:docVars>
  <w:rsids>
    <w:rsidRoot w:val="003A5825"/>
    <w:rsid w:val="000344E8"/>
    <w:rsid w:val="000D6357"/>
    <w:rsid w:val="0012667A"/>
    <w:rsid w:val="001640B3"/>
    <w:rsid w:val="002A3FA6"/>
    <w:rsid w:val="002C039B"/>
    <w:rsid w:val="002C5581"/>
    <w:rsid w:val="00304ED1"/>
    <w:rsid w:val="003724FF"/>
    <w:rsid w:val="00373CBF"/>
    <w:rsid w:val="003A5825"/>
    <w:rsid w:val="003B33E7"/>
    <w:rsid w:val="003D5949"/>
    <w:rsid w:val="00405CCD"/>
    <w:rsid w:val="0043210C"/>
    <w:rsid w:val="004B2974"/>
    <w:rsid w:val="0057459D"/>
    <w:rsid w:val="006053FE"/>
    <w:rsid w:val="00635E5C"/>
    <w:rsid w:val="00637A56"/>
    <w:rsid w:val="00644628"/>
    <w:rsid w:val="00646B25"/>
    <w:rsid w:val="00651A66"/>
    <w:rsid w:val="007038A4"/>
    <w:rsid w:val="00761031"/>
    <w:rsid w:val="00840561"/>
    <w:rsid w:val="008A130E"/>
    <w:rsid w:val="00933873"/>
    <w:rsid w:val="009455E8"/>
    <w:rsid w:val="009577FC"/>
    <w:rsid w:val="0096799E"/>
    <w:rsid w:val="00972EC9"/>
    <w:rsid w:val="009A6FE5"/>
    <w:rsid w:val="009B0FFD"/>
    <w:rsid w:val="009E261A"/>
    <w:rsid w:val="009E688F"/>
    <w:rsid w:val="009F4709"/>
    <w:rsid w:val="009F4991"/>
    <w:rsid w:val="009F53F0"/>
    <w:rsid w:val="00A44D9A"/>
    <w:rsid w:val="00A7355A"/>
    <w:rsid w:val="00AB5399"/>
    <w:rsid w:val="00C952E5"/>
    <w:rsid w:val="00CB2F9F"/>
    <w:rsid w:val="00CF716B"/>
    <w:rsid w:val="00D15989"/>
    <w:rsid w:val="00D41F52"/>
    <w:rsid w:val="00D63965"/>
    <w:rsid w:val="00DA3384"/>
    <w:rsid w:val="00DD6E40"/>
    <w:rsid w:val="00E17297"/>
    <w:rsid w:val="00E565F4"/>
    <w:rsid w:val="00E94BC9"/>
    <w:rsid w:val="00ED74B9"/>
    <w:rsid w:val="00F1497C"/>
    <w:rsid w:val="00F6767E"/>
    <w:rsid w:val="00F70DC4"/>
    <w:rsid w:val="00FF6CA8"/>
    <w:rsid w:val="03450C88"/>
    <w:rsid w:val="06BE2CDC"/>
    <w:rsid w:val="0A6044F9"/>
    <w:rsid w:val="0A7237F3"/>
    <w:rsid w:val="0AE231CE"/>
    <w:rsid w:val="0CDF491A"/>
    <w:rsid w:val="10952347"/>
    <w:rsid w:val="10B02034"/>
    <w:rsid w:val="11670586"/>
    <w:rsid w:val="11B147AE"/>
    <w:rsid w:val="19520A3F"/>
    <w:rsid w:val="1A0D0102"/>
    <w:rsid w:val="1C534AB6"/>
    <w:rsid w:val="1DE92EB4"/>
    <w:rsid w:val="1F744B90"/>
    <w:rsid w:val="2351741F"/>
    <w:rsid w:val="24005471"/>
    <w:rsid w:val="27BF91E4"/>
    <w:rsid w:val="287DAC3A"/>
    <w:rsid w:val="2BD71751"/>
    <w:rsid w:val="2BEA0FC0"/>
    <w:rsid w:val="2EBF00B3"/>
    <w:rsid w:val="2FCF660B"/>
    <w:rsid w:val="30881F46"/>
    <w:rsid w:val="30E24151"/>
    <w:rsid w:val="327D1DEB"/>
    <w:rsid w:val="35661610"/>
    <w:rsid w:val="383158F9"/>
    <w:rsid w:val="3BCD9261"/>
    <w:rsid w:val="3D666DE5"/>
    <w:rsid w:val="421F5C19"/>
    <w:rsid w:val="43192046"/>
    <w:rsid w:val="451344D0"/>
    <w:rsid w:val="473A79C0"/>
    <w:rsid w:val="487417EB"/>
    <w:rsid w:val="4B094DE7"/>
    <w:rsid w:val="4C2F0C47"/>
    <w:rsid w:val="4CA5122E"/>
    <w:rsid w:val="500C6F86"/>
    <w:rsid w:val="515940DF"/>
    <w:rsid w:val="52A15EE8"/>
    <w:rsid w:val="55616F08"/>
    <w:rsid w:val="56B55B8C"/>
    <w:rsid w:val="585C06F4"/>
    <w:rsid w:val="5AAC064D"/>
    <w:rsid w:val="5AE00661"/>
    <w:rsid w:val="5D7E5393"/>
    <w:rsid w:val="5E1B0D0B"/>
    <w:rsid w:val="6076093A"/>
    <w:rsid w:val="68BB2C6F"/>
    <w:rsid w:val="6AC064DA"/>
    <w:rsid w:val="6DD38B0D"/>
    <w:rsid w:val="6FFACF3F"/>
    <w:rsid w:val="72327C3D"/>
    <w:rsid w:val="740A28B1"/>
    <w:rsid w:val="7A75F683"/>
    <w:rsid w:val="7AF42787"/>
    <w:rsid w:val="7B005BB3"/>
    <w:rsid w:val="7C18632D"/>
    <w:rsid w:val="7D1D7DB3"/>
    <w:rsid w:val="7D3EC13C"/>
    <w:rsid w:val="7DEF0600"/>
    <w:rsid w:val="7EB7FF9F"/>
    <w:rsid w:val="7F3FCB13"/>
    <w:rsid w:val="7F9D7E04"/>
    <w:rsid w:val="B3EBC233"/>
    <w:rsid w:val="BB6911A2"/>
    <w:rsid w:val="BF723EC8"/>
    <w:rsid w:val="CFAA9CE6"/>
    <w:rsid w:val="D7DFF4D9"/>
    <w:rsid w:val="DDFF91C0"/>
    <w:rsid w:val="DEDBEB19"/>
    <w:rsid w:val="FAF72733"/>
    <w:rsid w:val="FBF6FE4A"/>
    <w:rsid w:val="FEFBE364"/>
    <w:rsid w:val="FF8A4143"/>
    <w:rsid w:val="FFBF1200"/>
    <w:rsid w:val="FFF9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99"/>
  </w:style>
  <w:style w:type="character" w:customStyle="1" w:styleId="8">
    <w:name w:val="页眉 字符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431</Words>
  <Characters>447</Characters>
  <Lines>3</Lines>
  <Paragraphs>1</Paragraphs>
  <TotalTime>1</TotalTime>
  <ScaleCrop>false</ScaleCrop>
  <LinksUpToDate>false</LinksUpToDate>
  <CharactersWithSpaces>448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2021-10-30T04:53:00Z</dcterms:created>
  <dc:creator>lenovo-000001</dc:creator>
  <cp:lastModifiedBy>Doris</cp:lastModifiedBy>
  <cp:lastPrinted>2015-11-22T01:05:00Z</cp:lastPrinted>
  <dcterms:modified xsi:type="dcterms:W3CDTF">2023-04-20T23:24:45Z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C69166778E4C4278B6E8F61F1C927E84_13</vt:lpwstr>
  </property>
</Properties>
</file>