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>2017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</w:t>
      </w:r>
      <w:bookmarkStart w:id="0" w:name="OLE_LINK1"/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政府信息公开工作计划表</w:t>
      </w:r>
    </w:p>
    <w:bookmarkEnd w:id="0"/>
    <w:tbl>
      <w:tblPr>
        <w:tblStyle w:val="14"/>
        <w:tblpPr w:leftFromText="180" w:rightFromText="180" w:vertAnchor="text" w:horzAnchor="margin" w:tblpXSpec="center" w:tblpY="49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2"/>
        <w:gridCol w:w="1618"/>
        <w:gridCol w:w="1440"/>
        <w:gridCol w:w="126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主要工作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工作事项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工作要求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工作进度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主动公开信息工作开展计划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及时在区政府公众信息网对司法行政信息进行公开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内容丰富、信息准确</w:t>
            </w:r>
          </w:p>
          <w:p>
            <w:pPr>
              <w:pStyle w:val="4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每月4篇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卫生计生执法行政动态、最新法律法规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网络公开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及时在区</w:t>
            </w:r>
            <w:r>
              <w:rPr>
                <w:rFonts w:hint="eastAsia" w:cs="宋体"/>
                <w:color w:val="000000"/>
                <w:sz w:val="21"/>
                <w:szCs w:val="21"/>
                <w:bdr w:val="none" w:color="auto" w:sz="0" w:space="0"/>
                <w:lang w:val="en-US" w:eastAsia="zh-CN"/>
              </w:rPr>
              <w:t>开福区卫生计生综合监督执法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局公众信息网对司法行政信息进行公开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内容丰富、信息准确</w:t>
            </w:r>
          </w:p>
          <w:p>
            <w:pPr>
              <w:pStyle w:val="4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每月4篇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卫生计生执法行政动态、最新法律法规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网络公开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在主流媒体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对卫生计生执法</w:t>
            </w:r>
            <w:r>
              <w:rPr>
                <w:rFonts w:hint="eastAsia" w:ascii="宋体" w:hAnsi="宋体" w:cs="宋体"/>
                <w:kern w:val="0"/>
                <w:szCs w:val="21"/>
              </w:rPr>
              <w:t>行政工作进行宣传报道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信息事例鲜活、及时、准确</w:t>
            </w:r>
          </w:p>
          <w:p>
            <w:pPr>
              <w:pStyle w:val="4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全年3篇以上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消费预警和创新工作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主流媒体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在</w:t>
            </w:r>
            <w:r>
              <w:rPr>
                <w:rFonts w:hint="eastAsia" w:cs="宋体"/>
                <w:color w:val="000000"/>
                <w:sz w:val="21"/>
                <w:szCs w:val="21"/>
                <w:bdr w:val="none" w:color="auto" w:sz="0" w:space="0"/>
                <w:lang w:val="en-US" w:eastAsia="zh-CN"/>
              </w:rPr>
              <w:t>局机关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eastAsia" w:cs="宋体"/>
                <w:color w:val="000000"/>
                <w:sz w:val="21"/>
                <w:szCs w:val="21"/>
                <w:bdr w:val="none" w:color="auto" w:sz="0" w:space="0"/>
                <w:lang w:val="en-US" w:eastAsia="zh-CN"/>
              </w:rPr>
              <w:t>政务中心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等窗口单位</w:t>
            </w:r>
            <w:r>
              <w:rPr>
                <w:rFonts w:hint="eastAsia" w:cs="宋体"/>
                <w:color w:val="000000"/>
                <w:sz w:val="21"/>
                <w:szCs w:val="21"/>
                <w:bdr w:val="none" w:color="auto" w:sz="0" w:space="0"/>
                <w:lang w:val="en-US" w:eastAsia="zh-CN"/>
              </w:rPr>
              <w:t>公示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服务内容和流程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统一、规范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（月）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时限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业务公示栏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依申请公开信息开展计划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ascii="宋体 ，tahoma" w:hAnsi="宋体 ，tahoma" w:eastAsia="宋体 ，tahoma" w:cs="宋体 ，tahoma"/>
                <w:color w:val="525252"/>
                <w:sz w:val="21"/>
                <w:szCs w:val="21"/>
              </w:rPr>
              <w:t>根据公众申请依法进行公开</w:t>
            </w:r>
          </w:p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内容丰富、信息准确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统一、规范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1-12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（月）</w:t>
            </w:r>
          </w:p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ascii="宋体 ，tahoma" w:hAnsi="宋体 ，tahoma" w:eastAsia="宋体 ，tahoma" w:cs="宋体 ，tahoma"/>
                <w:color w:val="525252"/>
                <w:sz w:val="21"/>
                <w:szCs w:val="21"/>
              </w:rPr>
              <w:t>根据公众申请依法进行公开</w:t>
            </w:r>
          </w:p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基本情况及工作推进计划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 ，tahoma" w:hAnsi="宋体 ，tahoma" w:eastAsia="宋体 ，tahoma" w:cs="宋体 ，tahoma"/>
                <w:color w:val="525252"/>
                <w:sz w:val="21"/>
                <w:szCs w:val="21"/>
              </w:rPr>
              <w:t>以全年工作规划为蓝本，结合阶段中心工作、重点工作，和</w:t>
            </w:r>
            <w:r>
              <w:rPr>
                <w:rFonts w:hint="eastAsia" w:ascii="宋体 ，tahoma" w:hAnsi="宋体 ，tahoma" w:eastAsia="宋体 ，tahoma" w:cs="宋体 ，tahoma"/>
                <w:color w:val="525252"/>
                <w:sz w:val="21"/>
                <w:szCs w:val="21"/>
                <w:lang w:val="en-US" w:eastAsia="zh-CN"/>
              </w:rPr>
              <w:t>群众</w:t>
            </w:r>
            <w:r>
              <w:rPr>
                <w:rFonts w:ascii="宋体 ，tahoma" w:hAnsi="宋体 ，tahoma" w:eastAsia="宋体 ，tahoma" w:cs="宋体 ，tahoma"/>
                <w:color w:val="525252"/>
                <w:sz w:val="21"/>
                <w:szCs w:val="21"/>
              </w:rPr>
              <w:t>需求，开展政府信息公开工作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内容丰富、信息准确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统一、规范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1-12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（月）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工作创新情况以及意见建议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宋体 ，tahoma" w:hAnsi="宋体 ，tahoma" w:eastAsia="宋体 ，tahoma" w:cs="宋体 ，tahoma"/>
                <w:color w:val="525252"/>
                <w:sz w:val="21"/>
                <w:szCs w:val="21"/>
              </w:rPr>
              <w:t>不断创新形式，提高质效，进一步提高</w:t>
            </w:r>
            <w:r>
              <w:rPr>
                <w:rFonts w:hint="eastAsia" w:ascii="宋体 ，tahoma" w:hAnsi="宋体 ，tahoma" w:eastAsia="宋体 ，tahoma" w:cs="宋体 ，tahoma"/>
                <w:color w:val="525252"/>
                <w:sz w:val="21"/>
                <w:szCs w:val="21"/>
                <w:lang w:val="en-US" w:eastAsia="zh-CN"/>
              </w:rPr>
              <w:t>管理相对人和群众</w:t>
            </w:r>
            <w:r>
              <w:rPr>
                <w:rFonts w:ascii="宋体 ，tahoma" w:hAnsi="宋体 ，tahoma" w:eastAsia="宋体 ，tahoma" w:cs="宋体 ，tahoma"/>
                <w:color w:val="525252"/>
                <w:sz w:val="21"/>
                <w:szCs w:val="21"/>
              </w:rPr>
              <w:t>的满意率和遵从度。</w:t>
            </w:r>
          </w:p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ind w:left="-899" w:leftChars="-428" w:firstLine="945" w:firstLineChars="450"/>
        <w:jc w:val="left"/>
      </w:pPr>
      <w:r>
        <w:rPr>
          <w:rFonts w:hint="eastAsia"/>
        </w:rPr>
        <w:t>单位（盖章）：</w:t>
      </w:r>
      <w:r>
        <w:rPr>
          <w:rFonts w:hint="eastAsia"/>
          <w:lang w:val="en-US" w:eastAsia="zh-CN"/>
        </w:rPr>
        <w:t>开福区卫生计生综合监督执法局</w:t>
      </w:r>
      <w:r>
        <w:rPr>
          <w:rFonts w:hint="eastAsia"/>
        </w:rPr>
        <w:t xml:space="preserve">   填表时间：</w:t>
      </w:r>
      <w:r>
        <w:rPr>
          <w:rFonts w:hint="eastAsia" w:ascii="宋体" w:hAnsi="宋体"/>
          <w:lang w:val="en-US" w:eastAsia="zh-CN"/>
        </w:rPr>
        <w:t>2017</w:t>
      </w:r>
      <w:r>
        <w:rPr>
          <w:rFonts w:hint="eastAsia"/>
        </w:rPr>
        <w:t xml:space="preserve"> 年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/>
        </w:rPr>
        <w:t xml:space="preserve">月 </w:t>
      </w:r>
      <w:r>
        <w:rPr>
          <w:rFonts w:hint="eastAsia" w:ascii="宋体" w:hAnsi="宋体"/>
          <w:lang w:val="en-US" w:eastAsia="zh-CN"/>
        </w:rPr>
        <w:t>2</w:t>
      </w:r>
      <w:bookmarkStart w:id="1" w:name="_GoBack"/>
      <w:bookmarkEnd w:id="1"/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el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，tahom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F0"/>
    <w:rsid w:val="0049042E"/>
    <w:rsid w:val="00733629"/>
    <w:rsid w:val="00D32D4D"/>
    <w:rsid w:val="00EB5CF0"/>
    <w:rsid w:val="00F70CA6"/>
    <w:rsid w:val="450564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unhideWhenUsed/>
    <w:uiPriority w:val="99"/>
    <w:rPr>
      <w:color w:val="00000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TML Definition"/>
    <w:basedOn w:val="5"/>
    <w:unhideWhenUsed/>
    <w:uiPriority w:val="99"/>
  </w:style>
  <w:style w:type="character" w:styleId="9">
    <w:name w:val="HTML Acronym"/>
    <w:basedOn w:val="5"/>
    <w:unhideWhenUsed/>
    <w:uiPriority w:val="99"/>
    <w:rPr>
      <w:bdr w:val="none" w:color="auto" w:sz="0" w:space="0"/>
    </w:rPr>
  </w:style>
  <w:style w:type="character" w:styleId="10">
    <w:name w:val="HTML Variable"/>
    <w:basedOn w:val="5"/>
    <w:unhideWhenUsed/>
    <w:uiPriority w:val="99"/>
  </w:style>
  <w:style w:type="character" w:styleId="11">
    <w:name w:val="Hyperlink"/>
    <w:basedOn w:val="5"/>
    <w:unhideWhenUsed/>
    <w:uiPriority w:val="99"/>
    <w:rPr>
      <w:color w:val="000000"/>
      <w:u w:val="none"/>
    </w:rPr>
  </w:style>
  <w:style w:type="character" w:styleId="12">
    <w:name w:val="HTML Code"/>
    <w:basedOn w:val="5"/>
    <w:unhideWhenUsed/>
    <w:uiPriority w:val="99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5"/>
    <w:unhideWhenUsed/>
    <w:uiPriority w:val="99"/>
  </w:style>
  <w:style w:type="character" w:customStyle="1" w:styleId="15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6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7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l-over"/>
    <w:basedOn w:val="5"/>
    <w:uiPriority w:val="0"/>
    <w:rPr>
      <w:bdr w:val="single" w:color="DAB364" w:sz="6" w:space="0"/>
    </w:rPr>
  </w:style>
  <w:style w:type="character" w:customStyle="1" w:styleId="19">
    <w:name w:val="l-selected"/>
    <w:basedOn w:val="5"/>
    <w:uiPriority w:val="0"/>
    <w:rPr>
      <w:color w:val="355686"/>
      <w:bdr w:val="single" w:color="DAB364" w:sz="6" w:space="0"/>
      <w:shd w:val="clear" w:fill="FFFFFF"/>
    </w:rPr>
  </w:style>
  <w:style w:type="character" w:customStyle="1" w:styleId="20">
    <w:name w:val="l-open"/>
    <w:basedOn w:val="5"/>
    <w:uiPriority w:val="0"/>
  </w:style>
  <w:style w:type="character" w:customStyle="1" w:styleId="21">
    <w:name w:val="l-selected2"/>
    <w:basedOn w:val="5"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2017-02-03T01:20:00Z</dcterms:created>
  <dc:creator>微软用户</dc:creator>
  <cp:lastModifiedBy>lenovo</cp:lastModifiedBy>
  <dcterms:modified xsi:type="dcterms:W3CDTF">2017-03-02T02:11:24Z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