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7"/>
          <w:sz w:val="44"/>
          <w:szCs w:val="44"/>
          <w:shd w:val="clear" w:color="auto" w:fill="FFFFFF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7"/>
          <w:sz w:val="44"/>
          <w:szCs w:val="44"/>
          <w:shd w:val="clear" w:color="auto" w:fill="FFFFFF"/>
        </w:rPr>
        <w:t>年度政府信息公开工作报告</w:t>
      </w:r>
    </w:p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eastAsia" w:ascii="楷体_GB2312" w:hAnsi="楷体_GB2312" w:eastAsia="楷体_GB2312" w:cs="楷体_GB2312"/>
          <w:b/>
          <w:bCs w:val="0"/>
          <w:color w:val="auto"/>
          <w:w w:val="97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eastAsia" w:ascii="楷体_GB2312" w:hAnsi="楷体_GB2312" w:eastAsia="楷体_GB2312" w:cs="楷体_GB2312"/>
          <w:b/>
          <w:bCs w:val="0"/>
          <w:color w:val="auto"/>
          <w:w w:val="97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w w:val="97"/>
          <w:sz w:val="32"/>
          <w:szCs w:val="32"/>
          <w:shd w:val="clear" w:color="auto" w:fill="FFFFFF"/>
          <w:lang w:eastAsia="zh-CN"/>
        </w:rPr>
        <w:t>（开福区科技局）</w:t>
      </w:r>
    </w:p>
    <w:p>
      <w:pPr>
        <w:pStyle w:val="4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eastAsia" w:ascii="楷体_GB2312" w:hAnsi="楷体_GB2312" w:eastAsia="楷体_GB2312" w:cs="楷体_GB2312"/>
          <w:b/>
          <w:bCs w:val="0"/>
          <w:color w:val="auto"/>
          <w:w w:val="97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本年报根据《中华人民共和国政府信息公开条例》要求，由总体情况、主动公开政府信息情况、收到和处理政府信息公开申请情况、政府信息公开行政复议、行政诉讼情况、政府信息公开工作存在的主要问题及改进情况等六个部分组成。本报告中所列数据的统计期限自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年1月1日起至20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年12月31日止。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开福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区科技局结合工作职能和工作实际，高度重视政府信息公开工作，积极组织实施政府信息公开，建立健全各项运行、监督和管理制度，对发现的问题及时有效整改，全年政府信息公开各项工作取得明显成效。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3" w:firstLineChars="200"/>
        <w:jc w:val="both"/>
        <w:textAlignment w:val="center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（一）加强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组织领导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切实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加强政府信息公开工作的组织领导，科技局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成立了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局政府信息公开工作领导小组，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局主要负责人为组长，分管办公室的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副局长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为副组长，各科室负责人为组员。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局办公室为政府信息公开日常工作机构，并明确专人具体负责局政府信息公开工作，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做好信息报送、实时更新等工作，为开展政府信息公开工作提供组织人员保证和奠定坚实的组织基础。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建立健全工作制度，确保工作落实到位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3" w:firstLineChars="200"/>
        <w:jc w:val="left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严格按照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政府信息公开工作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的要求进行相关信息公开，制定了《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开福区科技局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信息公开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制度》《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开福区科技局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信息公开保密审查制度》等，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明确了工作职责监督和责任追究办法，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做到主动及时公开，确保不发生泄密事件，做到“上网信息不涉密、涉密信息不上网”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，坚持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“公开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为常态、不公开为例外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”。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3" w:firstLineChars="200"/>
        <w:jc w:val="both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default" w:ascii="Times New Roman" w:hAnsi="Times New Roman" w:eastAsia="仿宋_GB2312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加大信息公开审查力度。按照“控制源头、加强检查、明确责任、落实制度”和“谁上网，谁负责”的原则，加强对涉密网络的检查和督查。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单位购买配备了涉密计算机。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多渠道推进政府信息公开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both"/>
        <w:textAlignment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-6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通过科技活动周、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科技工作日、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科普日等活动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时机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，依托区科技局政府信息公开专栏，主动发布科技、科协政策法规、公开办事指南等需主动公开信息事项，对科技、科协发展规划、年度重点工作和群众关心的热点、有争议的项目及工作落实措施和执行情况进行公示，多形式、多渠道、多层面地接受法律监督、民主监督和人民群众的监督，积极简化服务流程。坚持实行集体决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-6"/>
          <w:sz w:val="32"/>
          <w:szCs w:val="32"/>
          <w:shd w:val="clear" w:fill="FFFFFF"/>
        </w:rPr>
        <w:t>策、项目专家组评审、重大项目决策等制度，推进政务决策公开，不断提高审批的公开透明度和科学合理性，充分体现了公平公正。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3" w:firstLineChars="200"/>
        <w:jc w:val="both"/>
        <w:textAlignment w:val="center"/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四）公开政府信息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640" w:firstLineChars="200"/>
        <w:jc w:val="left"/>
        <w:textAlignment w:val="center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年度科技局主动公开政府信息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其中机构介绍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领导信息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工作动态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通知公告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政策文件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规划计划3条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人事信息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财政信息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数据发布4条。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9"/>
        <w:tblW w:w="89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3"/>
        <w:gridCol w:w="1964"/>
        <w:gridCol w:w="1861"/>
        <w:gridCol w:w="19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9" w:leftChars="-47" w:right="-111" w:rightChars="-5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规章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9" w:leftChars="-47" w:right="-86" w:rightChars="-41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99" w:leftChars="-47" w:right="-99" w:rightChars="-47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-2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7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9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7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采购总金额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1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20358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9"/>
        <w:tblW w:w="8947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802"/>
        <w:gridCol w:w="802"/>
        <w:gridCol w:w="802"/>
        <w:gridCol w:w="802"/>
        <w:gridCol w:w="802"/>
        <w:gridCol w:w="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38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hint="default" w:ascii="Times New Roman" w:hAnsi="Times New Roman" w:eastAsia="宋体" w:cs="Times New Roman"/>
          <w:color w:val="auto"/>
        </w:rPr>
      </w:pPr>
    </w:p>
    <w:tbl>
      <w:tblPr>
        <w:tblStyle w:val="9"/>
        <w:tblW w:w="8850" w:type="dxa"/>
        <w:jc w:val="center"/>
        <w:tblInd w:w="22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0"/>
        <w:gridCol w:w="573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8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/>
        <w:jc w:val="center"/>
        <w:rPr>
          <w:rFonts w:hint="default" w:ascii="Times New Roman" w:hAnsi="Times New Roman" w:eastAsia="宋体" w:cs="Times New Roman"/>
          <w:color w:val="auto"/>
          <w:sz w:val="2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eastAsia="zh-CN"/>
        </w:rPr>
        <w:t>五、</w:t>
      </w: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存在的主要问题及改进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  <w:lang w:eastAsia="zh-CN"/>
        </w:rPr>
        <w:t>措施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年，科技局政府信息公开工作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总体运行良好，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也取得了一定的成绩，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</w:rPr>
        <w:t>但也存在一些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lang w:eastAsia="zh-CN"/>
        </w:rPr>
        <w:t>不足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表现为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内容公开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的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时效性、全面性上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还有待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加强。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对此将采取以下措施：一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是加强对信息工作人员的培训力度，提高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机关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工作人员在政府信息公开工作中的业务能力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不断提高信息公开的规范性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进一步完善信息公开管理机制，深入、持续、高效地开展政务公开工作。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是不断拓展信息公开途径，不断完善和拓展区科技信息网的服务功能，积极探索新的政府信息公开形式，保障社会公众更便捷地获取政府信息。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是严格落实监督检查制度，按照上级关于政务信息公开有关规定和要求，进一步规范信息报送制度，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提高信息公开的数量和质量。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开福区科技局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/>
        <w:spacing w:beforeAutospacing="0" w:afterAutospacing="0"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2021年1月29日</w:t>
      </w:r>
    </w:p>
    <w:sectPr>
      <w:footerReference r:id="rId3" w:type="default"/>
      <w:pgSz w:w="11906" w:h="16838"/>
      <w:pgMar w:top="1258" w:right="1474" w:bottom="1928" w:left="1587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42950" cy="2533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95pt;width:58.5pt;mso-position-horizontal:center;mso-position-horizontal-relative:margin;z-index:251658240;mso-width-relative:page;mso-height-relative:page;" filled="f" stroked="f" coordsize="21600,21600" o:gfxdata="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AaQGDTAAAABAEAAA8AAAAA&#10;AAAAAQAgAAAAIgAAAGRycy9kb3ducmV2LnhtbFBLAQIUABQAAAAIAIdO4kDcM9Cy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"/>
  <w:drawingGridVerticalSpacing w:val="3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7C54D2"/>
    <w:rsid w:val="07287C17"/>
    <w:rsid w:val="08E83C2B"/>
    <w:rsid w:val="0A1E6431"/>
    <w:rsid w:val="0CFD0B17"/>
    <w:rsid w:val="104A3BC2"/>
    <w:rsid w:val="11D61E07"/>
    <w:rsid w:val="125E5CA0"/>
    <w:rsid w:val="157A3CDD"/>
    <w:rsid w:val="1991205E"/>
    <w:rsid w:val="1FBF394A"/>
    <w:rsid w:val="21420604"/>
    <w:rsid w:val="25413440"/>
    <w:rsid w:val="2672640D"/>
    <w:rsid w:val="275F6936"/>
    <w:rsid w:val="385F7A09"/>
    <w:rsid w:val="39051349"/>
    <w:rsid w:val="3A0B150E"/>
    <w:rsid w:val="3A514853"/>
    <w:rsid w:val="3FA14250"/>
    <w:rsid w:val="43C00C8E"/>
    <w:rsid w:val="43D15699"/>
    <w:rsid w:val="47EF0D15"/>
    <w:rsid w:val="4DE06BCB"/>
    <w:rsid w:val="525C5FB9"/>
    <w:rsid w:val="57035399"/>
    <w:rsid w:val="58456E30"/>
    <w:rsid w:val="58B12C74"/>
    <w:rsid w:val="5DF41413"/>
    <w:rsid w:val="5FA941EF"/>
    <w:rsid w:val="600E7396"/>
    <w:rsid w:val="690F0931"/>
    <w:rsid w:val="69871A23"/>
    <w:rsid w:val="6F8B28F4"/>
    <w:rsid w:val="707616AC"/>
    <w:rsid w:val="7441057B"/>
    <w:rsid w:val="79F06CCF"/>
    <w:rsid w:val="7B2F48FB"/>
    <w:rsid w:val="7FB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D3D3D"/>
      <w:u w:val="none"/>
    </w:rPr>
  </w:style>
  <w:style w:type="character" w:styleId="8">
    <w:name w:val="Hyperlink"/>
    <w:basedOn w:val="5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306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2021-01-28T07:52:09Z</cp:lastPrinted>
  <dcterms:modified xsi:type="dcterms:W3CDTF">2021-01-28T08:02:18Z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