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kern w:val="0"/>
          <w:sz w:val="32"/>
          <w:szCs w:val="32"/>
        </w:rPr>
      </w:pPr>
      <w:bookmarkStart w:id="0" w:name="_GoBack"/>
      <w:bookmarkEnd w:id="0"/>
    </w:p>
    <w:p>
      <w:pPr>
        <w:ind w:right="1053" w:rightChars="376" w:firstLine="988" w:firstLineChars="206"/>
        <w:jc w:val="center"/>
        <w:outlineLvl w:val="0"/>
        <w:rPr>
          <w:rFonts w:hint="eastAsia" w:eastAsia="方正小标宋_GBK"/>
          <w:sz w:val="48"/>
          <w:szCs w:val="48"/>
          <w:lang w:val="en-US" w:eastAsia="zh-CN"/>
        </w:rPr>
      </w:pPr>
      <w:r>
        <w:rPr>
          <w:rFonts w:hint="eastAsia" w:eastAsia="方正小标宋_GBK"/>
          <w:sz w:val="48"/>
          <w:szCs w:val="48"/>
          <w:lang w:val="en-US" w:eastAsia="zh-CN"/>
        </w:rPr>
        <w:t>2022</w:t>
      </w:r>
      <w:r>
        <w:rPr>
          <w:rFonts w:eastAsia="方正小标宋_GBK"/>
          <w:sz w:val="48"/>
          <w:szCs w:val="48"/>
        </w:rPr>
        <w:t>年度</w:t>
      </w:r>
      <w:r>
        <w:rPr>
          <w:rFonts w:hint="eastAsia" w:eastAsia="方正小标宋_GBK"/>
          <w:sz w:val="48"/>
          <w:szCs w:val="48"/>
          <w:lang w:eastAsia="zh-CN"/>
        </w:rPr>
        <w:t>区政府办</w:t>
      </w:r>
      <w:r>
        <w:rPr>
          <w:rFonts w:eastAsia="方正小标宋_GBK"/>
          <w:sz w:val="48"/>
          <w:szCs w:val="48"/>
        </w:rPr>
        <w:t>部门（单位）</w:t>
      </w:r>
      <w:r>
        <w:rPr>
          <w:rFonts w:hint="eastAsia" w:eastAsia="方正小标宋_GBK"/>
          <w:sz w:val="48"/>
          <w:szCs w:val="48"/>
          <w:lang w:val="en-US" w:eastAsia="zh-CN"/>
        </w:rPr>
        <w:t xml:space="preserve">          </w:t>
      </w:r>
    </w:p>
    <w:p>
      <w:pPr>
        <w:ind w:right="1053" w:rightChars="376" w:firstLine="988" w:firstLineChars="206"/>
        <w:jc w:val="center"/>
        <w:outlineLvl w:val="0"/>
        <w:rPr>
          <w:rFonts w:eastAsia="方正小标宋_GBK"/>
          <w:sz w:val="48"/>
          <w:szCs w:val="48"/>
        </w:rPr>
      </w:pPr>
      <w:r>
        <w:rPr>
          <w:rFonts w:eastAsia="方正小标宋_GBK"/>
          <w:sz w:val="48"/>
          <w:szCs w:val="48"/>
        </w:rPr>
        <w:t>整体支出绩效自评报告</w:t>
      </w:r>
    </w:p>
    <w:p>
      <w:pPr>
        <w:jc w:val="both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</w:p>
    <w:p>
      <w:pPr>
        <w:ind w:firstLine="720" w:firstLineChars="200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单位名称（盖章）：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（此页为封面）</w:t>
      </w:r>
    </w:p>
    <w:p>
      <w:pPr>
        <w:jc w:val="center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t>一、基本情况</w:t>
      </w:r>
    </w:p>
    <w:p>
      <w:pPr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（一）部门（单位）基本情况</w:t>
      </w:r>
    </w:p>
    <w:p>
      <w:pPr>
        <w:adjustRightInd w:val="0"/>
        <w:snapToGrid w:val="0"/>
        <w:spacing w:line="570" w:lineRule="exact"/>
        <w:ind w:firstLine="643" w:firstLineChars="2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1．在职人员情况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本部门编制数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>51</w:t>
      </w:r>
      <w:r>
        <w:rPr>
          <w:rFonts w:hint="eastAsia"/>
          <w:sz w:val="32"/>
          <w:szCs w:val="32"/>
        </w:rPr>
        <w:t>人，在职人数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人，其中：在岗人数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人；编外长期聘用人员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7人。 </w:t>
      </w:r>
    </w:p>
    <w:p>
      <w:pPr>
        <w:adjustRightInd w:val="0"/>
        <w:snapToGrid w:val="0"/>
        <w:spacing w:line="570" w:lineRule="exact"/>
        <w:ind w:firstLine="643" w:firstLineChars="2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2．机构设置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本单位系参照公务员管理的全额拨款行政单位，有两个二级机构，区优化营商环境协调事务中心、区发展研究中心</w:t>
      </w:r>
      <w:r>
        <w:rPr>
          <w:rFonts w:hint="eastAsia"/>
          <w:sz w:val="32"/>
          <w:szCs w:val="32"/>
          <w:lang w:val="en-US" w:eastAsia="zh-CN"/>
        </w:rPr>
        <w:t>,另有一个临时机构，区禁毒办</w:t>
      </w:r>
      <w:r>
        <w:rPr>
          <w:rFonts w:hint="eastAsia"/>
          <w:sz w:val="32"/>
          <w:szCs w:val="32"/>
        </w:rPr>
        <w:t>。</w:t>
      </w:r>
    </w:p>
    <w:p>
      <w:pPr>
        <w:spacing w:line="570" w:lineRule="exact"/>
        <w:ind w:firstLine="640"/>
        <w:rPr>
          <w:sz w:val="32"/>
          <w:szCs w:val="32"/>
        </w:rPr>
      </w:pPr>
      <w:r>
        <w:rPr>
          <w:sz w:val="32"/>
          <w:szCs w:val="32"/>
        </w:rPr>
        <w:t>区政府办公室内设</w:t>
      </w:r>
      <w:r>
        <w:rPr>
          <w:rFonts w:hint="eastAsia"/>
          <w:sz w:val="32"/>
          <w:szCs w:val="32"/>
        </w:rPr>
        <w:t>5</w:t>
      </w:r>
      <w:r>
        <w:rPr>
          <w:sz w:val="32"/>
          <w:szCs w:val="32"/>
        </w:rPr>
        <w:t>个职能科室。</w:t>
      </w:r>
      <w:r>
        <w:rPr>
          <w:rFonts w:hint="eastAsia"/>
          <w:sz w:val="32"/>
          <w:szCs w:val="32"/>
        </w:rPr>
        <w:t>政府研究室、督查室、秘书科、信息科、综合科。</w:t>
      </w:r>
    </w:p>
    <w:p>
      <w:pPr>
        <w:numPr>
          <w:ilvl w:val="0"/>
          <w:numId w:val="1"/>
        </w:numPr>
        <w:adjustRightInd w:val="0"/>
        <w:snapToGrid w:val="0"/>
        <w:spacing w:line="57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部门（单位）年度整体支出绩效目标，</w:t>
      </w:r>
      <w:r>
        <w:rPr>
          <w:rFonts w:hint="eastAsia" w:eastAsia="楷体_GB2312"/>
          <w:b/>
          <w:sz w:val="32"/>
          <w:szCs w:val="32"/>
        </w:rPr>
        <w:t>区</w:t>
      </w:r>
      <w:r>
        <w:rPr>
          <w:rFonts w:eastAsia="楷体_GB2312"/>
          <w:b/>
          <w:sz w:val="32"/>
          <w:szCs w:val="32"/>
        </w:rPr>
        <w:t>级专项资金绩效目标、其他项目支出（除</w:t>
      </w:r>
      <w:r>
        <w:rPr>
          <w:rFonts w:hint="eastAsia" w:eastAsia="楷体_GB2312"/>
          <w:b/>
          <w:sz w:val="32"/>
          <w:szCs w:val="32"/>
        </w:rPr>
        <w:t>区</w:t>
      </w:r>
      <w:r>
        <w:rPr>
          <w:rFonts w:eastAsia="楷体_GB2312"/>
          <w:b/>
          <w:sz w:val="32"/>
          <w:szCs w:val="32"/>
        </w:rPr>
        <w:t>级专项资金以外）绩效目标</w:t>
      </w:r>
    </w:p>
    <w:p>
      <w:pPr>
        <w:spacing w:line="556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l、协助区政府领导审核或组织起草以区政府、区政府办公室名义发布的文件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制发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政府和办公室各类公文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不少于200</w:t>
      </w:r>
      <w:r>
        <w:rPr>
          <w:rFonts w:hint="eastAsia" w:ascii="仿宋_GB2312" w:hAnsi="仿宋_GB2312" w:eastAsia="仿宋_GB2312" w:cs="仿宋_GB2312"/>
          <w:sz w:val="32"/>
          <w:szCs w:val="32"/>
        </w:rPr>
        <w:t>件</w:t>
      </w:r>
      <w:r>
        <w:rPr>
          <w:rFonts w:eastAsia="仿宋_GB2312"/>
          <w:sz w:val="32"/>
          <w:szCs w:val="32"/>
        </w:rPr>
        <w:t>。</w:t>
      </w:r>
    </w:p>
    <w:p>
      <w:pPr>
        <w:spacing w:line="556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2、起草《政府工作报告》、区政府重要综合性材料和区政府领导的重要讲话稿</w:t>
      </w:r>
      <w:r>
        <w:rPr>
          <w:rFonts w:hint="eastAsia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撰写领导讲话、总结汇报、调研报告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请示报告等文字材料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不少于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500</w:t>
      </w:r>
      <w:r>
        <w:rPr>
          <w:rFonts w:hint="eastAsia" w:ascii="仿宋_GB2312" w:hAnsi="仿宋_GB2312" w:eastAsia="仿宋_GB2312" w:cs="仿宋_GB2312"/>
          <w:sz w:val="32"/>
          <w:szCs w:val="32"/>
        </w:rPr>
        <w:t>篇</w:t>
      </w:r>
      <w:r>
        <w:rPr>
          <w:rFonts w:eastAsia="仿宋_GB2312"/>
          <w:sz w:val="32"/>
          <w:szCs w:val="32"/>
        </w:rPr>
        <w:t>。</w:t>
      </w:r>
    </w:p>
    <w:p>
      <w:pPr>
        <w:spacing w:line="556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3、</w:t>
      </w:r>
      <w:r>
        <w:rPr>
          <w:rFonts w:hint="eastAsia" w:ascii="仿宋_GB2312" w:hAnsi="仿宋_GB2312" w:eastAsia="仿宋_GB2312" w:cs="仿宋_GB2312"/>
          <w:sz w:val="32"/>
          <w:szCs w:val="32"/>
        </w:rPr>
        <w:t>对各类会议实行计划管理，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会前</w:t>
      </w:r>
      <w:r>
        <w:rPr>
          <w:rFonts w:hint="eastAsia" w:ascii="仿宋_GB2312" w:hAnsi="仿宋_GB2312" w:eastAsia="仿宋_GB2312" w:cs="仿宋_GB2312"/>
          <w:sz w:val="32"/>
          <w:szCs w:val="32"/>
        </w:rPr>
        <w:t>做到提前介入、充分对接、制定预案，会中及时做好会务联络和记录，会后及时起草印发会议纪要和任务责任清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单。全年</w:t>
      </w:r>
      <w:r>
        <w:rPr>
          <w:rFonts w:eastAsia="仿宋_GB2312"/>
          <w:sz w:val="32"/>
          <w:szCs w:val="32"/>
        </w:rPr>
        <w:t>负责区政府各种例会、大型综合性会议和重大活动的组织安排以及区政府各种接待工作</w:t>
      </w:r>
      <w:r>
        <w:rPr>
          <w:rFonts w:hint="eastAsia"/>
          <w:sz w:val="32"/>
          <w:szCs w:val="32"/>
          <w:lang w:eastAsia="zh-CN"/>
        </w:rPr>
        <w:t>不少于</w:t>
      </w:r>
      <w:r>
        <w:rPr>
          <w:rFonts w:hint="eastAsia"/>
          <w:sz w:val="32"/>
          <w:szCs w:val="32"/>
          <w:lang w:val="en-US" w:eastAsia="zh-CN"/>
        </w:rPr>
        <w:t>100次</w:t>
      </w:r>
      <w:r>
        <w:rPr>
          <w:rFonts w:eastAsia="仿宋_GB2312"/>
          <w:sz w:val="32"/>
          <w:szCs w:val="32"/>
        </w:rPr>
        <w:t>。</w:t>
      </w:r>
    </w:p>
    <w:p>
      <w:pPr>
        <w:spacing w:line="556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4、负责国务院及省、市、区政府重要决策、决定贯彻落实情况的督促检查；督促相关部门办理好人大建议、政协提案和政府为民办实事工作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督办区长交办件及批示件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不少于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300</w:t>
      </w:r>
      <w:r>
        <w:rPr>
          <w:rFonts w:hint="eastAsia" w:ascii="仿宋_GB2312" w:hAnsi="仿宋_GB2312" w:eastAsia="仿宋_GB2312" w:cs="仿宋_GB2312"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高质量办理人大代表建议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政协提案，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做到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代表委员满意率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以上</w:t>
      </w:r>
      <w:r>
        <w:rPr>
          <w:rFonts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eastAsia="仿宋_GB2312"/>
          <w:sz w:val="32"/>
          <w:szCs w:val="32"/>
        </w:rPr>
        <w:t xml:space="preserve"> 5、负</w:t>
      </w:r>
      <w:r>
        <w:rPr>
          <w:rFonts w:hint="eastAsia" w:eastAsia="仿宋_GB2312"/>
          <w:sz w:val="32"/>
          <w:szCs w:val="32"/>
        </w:rPr>
        <w:t>责受理、转办、跟踪涉及营商环境的投诉举报、负责收集全区营商环境相关意见、建议及工作信息、开展调研分析并提出措施、建议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完善区本级行政权力清单，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完善区本级行政权力清单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不少于3000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项，公共服务事项清单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不少于500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项</w:t>
      </w:r>
      <w:r>
        <w:rPr>
          <w:rFonts w:hint="eastAsia" w:eastAsia="仿宋_GB2312" w:cs="仿宋_GB2312"/>
          <w:spacing w:val="0"/>
          <w:sz w:val="32"/>
          <w:szCs w:val="32"/>
          <w:lang w:val="en-US" w:eastAsia="zh-CN"/>
        </w:rPr>
        <w:t>，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积极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解决各类问题</w:t>
      </w:r>
      <w:r>
        <w:rPr>
          <w:rFonts w:hint="eastAsia" w:ascii="仿宋_GB2312" w:hAnsi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不少于500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个</w:t>
      </w:r>
      <w:r>
        <w:rPr>
          <w:rFonts w:hint="eastAsia" w:ascii="仿宋_GB2312" w:hAnsi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6、</w:t>
      </w:r>
      <w:r>
        <w:rPr>
          <w:rFonts w:hint="eastAsia" w:eastAsia="仿宋_GB2312"/>
          <w:sz w:val="32"/>
          <w:szCs w:val="32"/>
        </w:rPr>
        <w:t>负责承担禁毒委员会的日常工作，分析毒情形势，研究禁毒对策，拟定禁毒工作任务、措施和建议，对区禁毒委各成员单位、各街道开展督导考核、绩效问责，指导禁毒社会组织开展专业服务</w:t>
      </w:r>
      <w:r>
        <w:rPr>
          <w:rFonts w:hint="eastAsia"/>
          <w:sz w:val="32"/>
          <w:szCs w:val="32"/>
          <w:lang w:eastAsia="zh-CN"/>
        </w:rPr>
        <w:t>，禁毒宣传不少于</w:t>
      </w:r>
      <w:r>
        <w:rPr>
          <w:rFonts w:hint="eastAsia"/>
          <w:sz w:val="32"/>
          <w:szCs w:val="32"/>
          <w:lang w:val="en-US" w:eastAsia="zh-CN"/>
        </w:rPr>
        <w:t>20次，按季度提取污水采样分析污水涉毒指数，控制涉毒人员病残收治的人数不超过150人。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7、</w:t>
      </w:r>
      <w:r>
        <w:rPr>
          <w:rFonts w:hint="eastAsia" w:eastAsia="仿宋_GB2312"/>
          <w:sz w:val="32"/>
          <w:szCs w:val="32"/>
          <w:lang w:eastAsia="zh-CN"/>
        </w:rPr>
        <w:t>组织开展民生实事工作；</w:t>
      </w:r>
      <w:r>
        <w:rPr>
          <w:rFonts w:hint="eastAsia" w:eastAsia="仿宋_GB2312"/>
          <w:sz w:val="32"/>
          <w:szCs w:val="32"/>
        </w:rPr>
        <w:t>组织开展环境保护工作综合或专项执法；依法打击环境违法行为；组织开展蓝天保卫战宣传教育</w:t>
      </w:r>
      <w:r>
        <w:rPr>
          <w:rFonts w:hint="eastAsia"/>
          <w:sz w:val="32"/>
          <w:szCs w:val="32"/>
          <w:lang w:eastAsia="zh-CN"/>
        </w:rPr>
        <w:t>不少于</w:t>
      </w:r>
      <w:r>
        <w:rPr>
          <w:rFonts w:hint="eastAsia"/>
          <w:sz w:val="32"/>
          <w:szCs w:val="32"/>
          <w:lang w:val="en-US" w:eastAsia="zh-CN"/>
        </w:rPr>
        <w:t>10次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56" w:lineRule="exact"/>
        <w:ind w:firstLine="630"/>
        <w:rPr>
          <w:rFonts w:hint="eastAsia" w:eastAsia="仿宋_GB2312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 w:eastAsia="仿宋_GB2312"/>
          <w:sz w:val="32"/>
          <w:szCs w:val="32"/>
        </w:rPr>
        <w:t>、</w:t>
      </w:r>
      <w:r>
        <w:rPr>
          <w:rFonts w:hint="eastAsia"/>
          <w:sz w:val="32"/>
          <w:szCs w:val="32"/>
          <w:lang w:eastAsia="zh-CN"/>
        </w:rPr>
        <w:t>完成</w:t>
      </w:r>
      <w:r>
        <w:rPr>
          <w:rFonts w:hint="eastAsia" w:eastAsia="仿宋_GB2312"/>
          <w:sz w:val="32"/>
          <w:szCs w:val="32"/>
        </w:rPr>
        <w:t>相关节假日辖区内主次干道和重要场所的国旗悬挂工作。</w:t>
      </w:r>
    </w:p>
    <w:p>
      <w:pPr>
        <w:pStyle w:val="7"/>
        <w:spacing w:line="60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ascii="Times New Roman" w:hAnsi="Times New Roman" w:eastAsia="黑体"/>
          <w:sz w:val="32"/>
          <w:szCs w:val="32"/>
        </w:rPr>
        <w:t>二、一般公共预算支出情况</w:t>
      </w:r>
    </w:p>
    <w:p>
      <w:pPr>
        <w:pStyle w:val="7"/>
        <w:spacing w:line="600" w:lineRule="exact"/>
        <w:ind w:firstLine="643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（一）基本支出情况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年年初我单位基本支出预算为1755</w:t>
      </w:r>
      <w:r>
        <w:rPr>
          <w:rFonts w:hint="eastAsia"/>
          <w:sz w:val="32"/>
          <w:szCs w:val="32"/>
          <w:lang w:val="en-US" w:eastAsia="zh-CN"/>
        </w:rPr>
        <w:t>.48</w:t>
      </w:r>
      <w:r>
        <w:rPr>
          <w:rFonts w:hint="eastAsia"/>
          <w:sz w:val="32"/>
          <w:szCs w:val="32"/>
        </w:rPr>
        <w:t>万元，系为保障单位机构正常运转、完成日常工作任务而发生的各项支出，包括用于基本工资、津贴补贴等人员经费以及办公费、邮电费等日常公用经费</w:t>
      </w:r>
      <w:r>
        <w:rPr>
          <w:rFonts w:hint="eastAsia"/>
          <w:sz w:val="32"/>
          <w:szCs w:val="32"/>
          <w:lang w:eastAsia="zh-CN"/>
        </w:rPr>
        <w:t>；</w:t>
      </w:r>
      <w:r>
        <w:rPr>
          <w:rFonts w:hint="eastAsia"/>
          <w:sz w:val="32"/>
          <w:szCs w:val="32"/>
          <w:lang w:val="en-US" w:eastAsia="zh-CN"/>
        </w:rPr>
        <w:t>2022年我单位基本支出决算数为1832.3万元。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年年初我单位“三公”经费预算数为8.00万元，系公务接待费8.00万元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  <w:lang w:val="en-US" w:eastAsia="zh-CN"/>
        </w:rPr>
        <w:t>2022年我单位“三公”经费支出决算数为0.28万元</w:t>
      </w:r>
      <w:r>
        <w:rPr>
          <w:rFonts w:hint="eastAsia"/>
          <w:sz w:val="32"/>
          <w:szCs w:val="32"/>
        </w:rPr>
        <w:t>。</w:t>
      </w:r>
    </w:p>
    <w:p>
      <w:pPr>
        <w:adjustRightInd w:val="0"/>
        <w:snapToGrid w:val="0"/>
        <w:spacing w:line="570" w:lineRule="exact"/>
        <w:ind w:firstLine="643" w:firstLineChars="20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（二）项目支出情况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年年初我单位部门项目支出预算数为</w:t>
      </w:r>
      <w:r>
        <w:rPr>
          <w:rFonts w:hint="eastAsia"/>
          <w:sz w:val="32"/>
          <w:szCs w:val="32"/>
          <w:lang w:val="en-US" w:eastAsia="zh-CN"/>
        </w:rPr>
        <w:t>1783</w:t>
      </w:r>
      <w:r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  <w:lang w:eastAsia="zh-CN"/>
        </w:rPr>
        <w:t>项目支出决算数为</w:t>
      </w:r>
      <w:r>
        <w:rPr>
          <w:rFonts w:hint="eastAsia"/>
          <w:sz w:val="32"/>
          <w:szCs w:val="32"/>
          <w:lang w:val="en-US" w:eastAsia="zh-CN"/>
        </w:rPr>
        <w:t>1194.33万元。</w:t>
      </w:r>
      <w:r>
        <w:rPr>
          <w:rFonts w:hint="eastAsia"/>
          <w:sz w:val="32"/>
          <w:szCs w:val="32"/>
        </w:rPr>
        <w:t>其中：业务工作经费预算</w:t>
      </w:r>
      <w:r>
        <w:rPr>
          <w:rFonts w:hint="eastAsia"/>
          <w:sz w:val="32"/>
          <w:szCs w:val="32"/>
          <w:lang w:val="en-US" w:eastAsia="zh-CN"/>
        </w:rPr>
        <w:t xml:space="preserve">217 </w:t>
      </w:r>
      <w:r>
        <w:rPr>
          <w:rFonts w:hint="eastAsia"/>
          <w:sz w:val="32"/>
          <w:szCs w:val="32"/>
        </w:rPr>
        <w:t>万元，主要用于督查、营商环境、目标考核、发展研究中心工作、公车办、为民办实事、信息工作、政策落地办、政府值班室等方面。专项工作经费预算</w:t>
      </w:r>
      <w:r>
        <w:rPr>
          <w:rFonts w:hint="eastAsia"/>
          <w:sz w:val="32"/>
          <w:szCs w:val="32"/>
          <w:lang w:val="en-US" w:eastAsia="zh-CN"/>
        </w:rPr>
        <w:t>1566</w:t>
      </w:r>
      <w:r>
        <w:rPr>
          <w:rFonts w:hint="eastAsia"/>
          <w:sz w:val="32"/>
          <w:szCs w:val="32"/>
        </w:rPr>
        <w:t>万元，主要用于禁毒办和蓝天办工作经费等方面，其中禁毒办工作经费</w:t>
      </w:r>
      <w:r>
        <w:rPr>
          <w:rFonts w:hint="eastAsia"/>
          <w:sz w:val="32"/>
          <w:szCs w:val="32"/>
          <w:lang w:val="en-US" w:eastAsia="zh-CN"/>
        </w:rPr>
        <w:t>1206</w:t>
      </w:r>
      <w:r>
        <w:rPr>
          <w:rFonts w:hint="eastAsia"/>
          <w:sz w:val="32"/>
          <w:szCs w:val="32"/>
        </w:rPr>
        <w:t>万元，蓝天办工作经费</w:t>
      </w:r>
      <w:r>
        <w:rPr>
          <w:rFonts w:hint="eastAsia"/>
          <w:sz w:val="32"/>
          <w:szCs w:val="32"/>
          <w:lang w:val="en-US" w:eastAsia="zh-CN"/>
        </w:rPr>
        <w:t>360</w:t>
      </w:r>
      <w:r>
        <w:rPr>
          <w:rFonts w:hint="eastAsia"/>
          <w:sz w:val="32"/>
          <w:szCs w:val="32"/>
        </w:rPr>
        <w:t>万元。</w:t>
      </w:r>
    </w:p>
    <w:p>
      <w:pPr>
        <w:pStyle w:val="7"/>
        <w:numPr>
          <w:ilvl w:val="0"/>
          <w:numId w:val="2"/>
        </w:numPr>
        <w:spacing w:line="60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政府性基金预算支出情况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无。</w:t>
      </w:r>
    </w:p>
    <w:p>
      <w:pPr>
        <w:pStyle w:val="7"/>
        <w:numPr>
          <w:ilvl w:val="0"/>
          <w:numId w:val="2"/>
        </w:numPr>
        <w:spacing w:line="600" w:lineRule="exact"/>
        <w:ind w:left="0" w:leftChars="0"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国有资本经营预算支出情况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无。</w:t>
      </w:r>
    </w:p>
    <w:p>
      <w:pPr>
        <w:pStyle w:val="7"/>
        <w:numPr>
          <w:ilvl w:val="0"/>
          <w:numId w:val="2"/>
        </w:numPr>
        <w:spacing w:line="600" w:lineRule="exact"/>
        <w:ind w:left="0" w:leftChars="0"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社会保险基金预算支出情况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无。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六、部门整体支出绩效情况</w:t>
      </w:r>
    </w:p>
    <w:p>
      <w:pPr>
        <w:widowControl/>
        <w:numPr>
          <w:ilvl w:val="0"/>
          <w:numId w:val="0"/>
        </w:numPr>
        <w:snapToGrid w:val="0"/>
        <w:spacing w:line="570" w:lineRule="exact"/>
        <w:ind w:leftChars="200"/>
        <w:jc w:val="left"/>
        <w:rPr>
          <w:rFonts w:hint="eastAsia" w:cs="仿宋"/>
          <w:b/>
          <w:sz w:val="32"/>
          <w:szCs w:val="32"/>
        </w:rPr>
      </w:pPr>
      <w:r>
        <w:rPr>
          <w:rFonts w:hint="eastAsia" w:cs="仿宋"/>
          <w:b/>
          <w:sz w:val="32"/>
          <w:szCs w:val="32"/>
        </w:rPr>
        <w:t>绩效目标完成情况</w:t>
      </w:r>
    </w:p>
    <w:p>
      <w:pPr>
        <w:spacing w:line="55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牢固树立精品意识和效率意识，吃透上情、把握下情、了解外情，力求起草的文稿紧随上级政策、贴近领导思路、符合群众意愿。今年，认真谋划，撰写领导讲话、总结汇报、调研报告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请示报告等文字材料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600</w:t>
      </w:r>
      <w:r>
        <w:rPr>
          <w:rFonts w:hint="eastAsia" w:ascii="仿宋_GB2312" w:hAnsi="仿宋_GB2312" w:eastAsia="仿宋_GB2312" w:cs="仿宋_GB2312"/>
          <w:sz w:val="32"/>
          <w:szCs w:val="32"/>
        </w:rPr>
        <w:t>余篇，为领导科学决策提供了有力参考</w:t>
      </w:r>
      <w:r>
        <w:rPr>
          <w:rFonts w:eastAsia="仿宋_GB2312"/>
          <w:sz w:val="32"/>
          <w:szCs w:val="32"/>
        </w:rPr>
        <w:t>。</w:t>
      </w:r>
    </w:p>
    <w:p>
      <w:pPr>
        <w:spacing w:line="55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严格规范行政公文审核流程，严控发文数量和发放范围，严守公文保密纪律，规范管理各类文档。一年来，共收办处理各类文电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9133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件，制发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政府和办公室各类公文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262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件，承办上级批示转办件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4116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件，有效保障了上级重大决策、重大事项全面落实</w:t>
      </w:r>
      <w:r>
        <w:rPr>
          <w:rFonts w:eastAsia="仿宋_GB2312"/>
          <w:sz w:val="32"/>
          <w:szCs w:val="32"/>
        </w:rPr>
        <w:t>。</w:t>
      </w:r>
    </w:p>
    <w:p>
      <w:pPr>
        <w:spacing w:line="55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牢牢把握政务信息为经济建设和社会发展服务，为各级领导科学决策服务的宗旨，着力在典型性、综合性、创新性、时效性上下功夫，全方位、多角度为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各级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政府决策提供信息服务，充分展示经济社会发展成效亮点，共计上报信息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300余</w:t>
      </w:r>
      <w:r>
        <w:rPr>
          <w:rFonts w:hint="eastAsia" w:ascii="仿宋_GB2312" w:hAnsi="仿宋_GB2312" w:eastAsia="仿宋_GB2312" w:cs="仿宋_GB2312"/>
          <w:sz w:val="32"/>
          <w:szCs w:val="32"/>
        </w:rPr>
        <w:t>篇，其中被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国办采用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19篇、</w:t>
      </w:r>
      <w:r>
        <w:rPr>
          <w:rFonts w:hint="eastAsia" w:ascii="仿宋_GB2312" w:hAnsi="仿宋_GB2312" w:eastAsia="仿宋_GB2312" w:cs="仿宋_GB2312"/>
          <w:sz w:val="32"/>
          <w:szCs w:val="32"/>
        </w:rPr>
        <w:t>省办采用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sz w:val="32"/>
          <w:szCs w:val="32"/>
        </w:rPr>
        <w:t>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，稳居内五区第一</w:t>
      </w:r>
      <w:r>
        <w:rPr>
          <w:rFonts w:eastAsia="仿宋_GB2312"/>
          <w:sz w:val="32"/>
          <w:szCs w:val="32"/>
        </w:rPr>
        <w:t>。</w:t>
      </w:r>
    </w:p>
    <w:p>
      <w:pPr>
        <w:spacing w:line="55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对各类会议实行计划管理，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会前</w:t>
      </w:r>
      <w:r>
        <w:rPr>
          <w:rFonts w:hint="eastAsia" w:ascii="仿宋_GB2312" w:hAnsi="仿宋_GB2312" w:eastAsia="仿宋_GB2312" w:cs="仿宋_GB2312"/>
          <w:sz w:val="32"/>
          <w:szCs w:val="32"/>
        </w:rPr>
        <w:t>做到提前介入、充分对接、制定预案，会中及时做好会务联络和记录，会后及时起草印发会议纪要和任务责任清单，先后精简高效承办了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次政府常务会、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次政府党组会、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长办公会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省市电视电话会等各类会议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120</w:t>
      </w:r>
      <w:r>
        <w:rPr>
          <w:rFonts w:hint="eastAsia" w:ascii="仿宋_GB2312" w:hAnsi="仿宋_GB2312" w:eastAsia="仿宋_GB2312" w:cs="仿宋_GB2312"/>
          <w:sz w:val="32"/>
          <w:szCs w:val="32"/>
        </w:rPr>
        <w:t>余场次</w:t>
      </w:r>
      <w:r>
        <w:rPr>
          <w:rFonts w:eastAsia="仿宋_GB2312"/>
          <w:sz w:val="32"/>
          <w:szCs w:val="32"/>
        </w:rPr>
        <w:t>。</w:t>
      </w:r>
    </w:p>
    <w:p>
      <w:pPr>
        <w:spacing w:line="55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区委、区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政府重要决策落实、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重大项目建设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、文化旅游融合发展、城市精细化管理、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生态环保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综合整治、惠民实事和建议提案办理等重点工作开展专项督查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sz w:val="32"/>
          <w:szCs w:val="32"/>
        </w:rPr>
        <w:t>余次，督办市上转交和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领导批示事项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sz w:val="32"/>
          <w:szCs w:val="32"/>
        </w:rPr>
        <w:t>项，督办区长交办件及批示件500余件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高质量办理人大代表建议169件、政协提案60件，代表委员满意率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。</w:t>
      </w:r>
    </w:p>
    <w:p>
      <w:pPr>
        <w:spacing w:line="556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全面优化经济发展环境。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完善区本级行政权力清单，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完善区本级行政权力清单3403项，公共服务事项清单741项</w:t>
      </w:r>
      <w:r>
        <w:rPr>
          <w:rFonts w:hint="eastAsia" w:eastAsia="仿宋_GB2312" w:cs="仿宋_GB2312"/>
          <w:spacing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新增“一件事一次办”政务服务事项50项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建立政企互动长效机制，举办47场“政企联心·共话发展”晚餐会，230名干部深入1062家企业送政策、解难题、优服务，解决各类问题740个。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lang w:val="en-US" w:eastAsia="zh-CN" w:bidi="ar-SA"/>
        </w:rPr>
        <w:t>94项高频民生事项跨省（域）通办</w:t>
      </w:r>
      <w:r>
        <w:rPr>
          <w:rFonts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pacing w:line="59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</w:rPr>
        <w:t>聚焦禁毒重点任务，进一步完善毒品治理体系，全面推进毒品的打、防、管、控工作，以最大的信心、最强的力度、最细的措施，坚定不移地把禁毒斗争推向深入。坚决守住了“五个不发生”底线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生活污水毒品成分监测指数创历史最低位，缉毒打击效能居全市第一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公安机关刑事打处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lang w:val="en-US" w:eastAsia="zh-CN" w:bidi="ar-SA"/>
        </w:rPr>
        <w:t>208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人，移送起诉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lang w:val="en-US" w:eastAsia="zh-CN" w:bidi="ar-SA"/>
        </w:rPr>
        <w:t>173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人，治安处罚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329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人，强制隔离戒毒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27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人。侦破部督目标案件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起，捣毁非法储藏笑气高压气罐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个，摧毁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毒品原植物</w:t>
      </w:r>
      <w:r>
        <w:rPr>
          <w:rFonts w:hint="eastAsia" w:ascii="Times New Roman" w:hAnsi="Times New Roman" w:eastAsia="仿宋_GB2312" w:cs="仿宋_GB2312"/>
          <w:sz w:val="32"/>
          <w:szCs w:val="32"/>
        </w:rPr>
        <w:t>种植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地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个、缴获毒品大麻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397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克，缴获烟粉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582.6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克，收缴毒资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5.26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元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。区人民检察院审结毒品犯罪案件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107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件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211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人，区人民法院审结涉毒案件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56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件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99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人。新滋生吸毒人数增速同比下降。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2022年度全区禁毒工作被评为湖南省、长沙市禁毒工作优秀区县，获通报表彰，11个街道评为市先进街道。</w:t>
      </w:r>
    </w:p>
    <w:p>
      <w:pPr>
        <w:spacing w:line="556" w:lineRule="exact"/>
        <w:ind w:firstLine="630"/>
        <w:rPr>
          <w:rFonts w:ascii="仿宋_GB2312" w:hAnsi="仿宋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8、根据国旗悬挂相关法律法规和市政府办公厅相关要求</w:t>
      </w:r>
      <w:r>
        <w:rPr>
          <w:rFonts w:hint="eastAsia" w:eastAsia="仿宋_GB2312"/>
          <w:color w:val="auto"/>
          <w:sz w:val="32"/>
          <w:szCs w:val="32"/>
        </w:rPr>
        <w:t>，</w:t>
      </w:r>
      <w:r>
        <w:rPr>
          <w:rFonts w:hint="eastAsia" w:eastAsia="仿宋_GB2312"/>
          <w:color w:val="auto"/>
          <w:sz w:val="32"/>
          <w:szCs w:val="32"/>
          <w:lang w:eastAsia="zh-CN"/>
        </w:rPr>
        <w:t>完成</w:t>
      </w:r>
      <w:r>
        <w:rPr>
          <w:rFonts w:hint="eastAsia" w:eastAsia="仿宋_GB2312"/>
          <w:sz w:val="32"/>
          <w:szCs w:val="32"/>
        </w:rPr>
        <w:t>相关节假日辖区内主次干道和重要场所的国旗悬挂工作。</w:t>
      </w:r>
    </w:p>
    <w:p>
      <w:pPr>
        <w:widowControl/>
        <w:numPr>
          <w:ilvl w:val="0"/>
          <w:numId w:val="0"/>
        </w:numPr>
        <w:snapToGrid w:val="0"/>
        <w:spacing w:line="570" w:lineRule="exact"/>
        <w:ind w:leftChars="200"/>
        <w:jc w:val="left"/>
        <w:rPr>
          <w:rFonts w:hint="eastAsia" w:cs="仿宋"/>
          <w:b/>
          <w:sz w:val="32"/>
          <w:szCs w:val="32"/>
        </w:rPr>
      </w:pPr>
    </w:p>
    <w:p>
      <w:pPr>
        <w:pStyle w:val="7"/>
        <w:spacing w:line="60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七、存在的问题及原因分析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/>
          <w:sz w:val="32"/>
          <w:szCs w:val="32"/>
        </w:rPr>
        <w:t>基本支出、项目支出预算指标不能同时下达，有调剂指标使用的情况</w:t>
      </w:r>
      <w:r>
        <w:rPr>
          <w:rFonts w:hint="eastAsia" w:eastAsia="仿宋_GB2312"/>
          <w:sz w:val="32"/>
          <w:szCs w:val="32"/>
        </w:rPr>
        <w:t>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下一步改进措施</w:t>
      </w:r>
    </w:p>
    <w:p>
      <w:pPr>
        <w:pStyle w:val="4"/>
        <w:shd w:val="clear" w:color="auto" w:fill="FFFFFF"/>
        <w:spacing w:before="0" w:beforeAutospacing="0" w:after="0" w:afterAutospacing="0" w:line="570" w:lineRule="exact"/>
        <w:ind w:firstLine="630" w:firstLineChars="197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（一）科学编制预算。一是进一步加强预算意识，严格按照预算编制的相关制度和要求以及下一年度的工作计划，细化编制部门预算，提高预算编制的科学性、合理性、严谨性。二是加强预算管理，严格预算执行。按部门预算执行进度严格资金划拨程序，增强预算执行的时效性和均衡性。同时，对年中重大预算调整事项应经充分论证及集体决策，按规范程序逐步报批。三是加强预算收支核算。内部机构相关处室要按照项目建设进度合理编制项目经费预算，并严格按项目进度执行预算，增强预算的约束力和严肃性。</w:t>
      </w:r>
    </w:p>
    <w:p>
      <w:pPr>
        <w:pStyle w:val="4"/>
        <w:shd w:val="clear" w:color="auto" w:fill="FFFFFF"/>
        <w:spacing w:before="0" w:beforeAutospacing="0" w:after="0" w:afterAutospacing="0" w:line="570" w:lineRule="exact"/>
        <w:ind w:firstLine="630" w:firstLineChars="197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（二）严格执行各项规章制度，加强财务管理，严禁不合规经费开支。严格按照《会计法》、《行政单位会计制度》、《行政单位财务规则》以及《机关财务管理制度》等规定，结合实际情况，加强单位经费支出管理。</w:t>
      </w:r>
    </w:p>
    <w:p>
      <w:pPr>
        <w:pStyle w:val="4"/>
        <w:shd w:val="clear" w:color="auto" w:fill="FFFFFF"/>
        <w:spacing w:before="0" w:beforeAutospacing="0" w:after="0" w:afterAutospacing="0" w:line="570" w:lineRule="exact"/>
        <w:ind w:firstLine="630" w:firstLineChars="197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（三）定期开展财务分析。每年定期做好支出预算财务分析和部门整体绩效评价工作，及时对费用预算执行情况进行通报和预警，切实提高财政资金使用效益。</w:t>
      </w:r>
    </w:p>
    <w:p>
      <w:pPr>
        <w:pStyle w:val="4"/>
        <w:shd w:val="clear" w:color="auto" w:fill="FFFFFF"/>
        <w:spacing w:before="0" w:beforeAutospacing="0" w:after="0" w:afterAutospacing="0" w:line="570" w:lineRule="exact"/>
        <w:ind w:firstLine="630" w:firstLineChars="197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（四）重视预算绩效评价结果应用和公开。对预算绩效自评发现的问题，及时改进。按照省财政的统一时点公开绩效自评报告，接受社会监督。</w:t>
      </w:r>
    </w:p>
    <w:p>
      <w:pPr>
        <w:numPr>
          <w:ilvl w:val="0"/>
          <w:numId w:val="0"/>
        </w:numPr>
        <w:spacing w:line="600" w:lineRule="exact"/>
        <w:rPr>
          <w:rFonts w:eastAsia="黑体"/>
          <w:sz w:val="32"/>
          <w:szCs w:val="32"/>
        </w:rPr>
      </w:pPr>
    </w:p>
    <w:p>
      <w:pPr>
        <w:numPr>
          <w:ilvl w:val="0"/>
          <w:numId w:val="3"/>
        </w:numPr>
        <w:spacing w:line="600" w:lineRule="exact"/>
        <w:ind w:left="0" w:leftChars="0"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绩效自评结果拟应用和公开情况</w:t>
      </w:r>
    </w:p>
    <w:p>
      <w:pPr>
        <w:widowControl/>
        <w:spacing w:line="570" w:lineRule="exact"/>
        <w:ind w:firstLine="645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已在政府网站公开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600" w:lineRule="exact"/>
        <w:ind w:leftChars="200"/>
        <w:rPr>
          <w:rFonts w:eastAsia="黑体"/>
          <w:sz w:val="32"/>
          <w:szCs w:val="32"/>
        </w:rPr>
      </w:pPr>
    </w:p>
    <w:p>
      <w:pPr>
        <w:numPr>
          <w:ilvl w:val="0"/>
          <w:numId w:val="3"/>
        </w:numPr>
        <w:spacing w:line="600" w:lineRule="exact"/>
        <w:ind w:left="0" w:leftChars="0"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其他需要说明的情况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无。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</w:p>
    <w:p>
      <w:pPr>
        <w:rPr>
          <w:rFonts w:hint="eastAsia" w:eastAsia="仿宋_GB2312"/>
          <w:kern w:val="0"/>
          <w:sz w:val="2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56B924"/>
    <w:multiLevelType w:val="singleLevel"/>
    <w:tmpl w:val="CC56B924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7D6260D"/>
    <w:multiLevelType w:val="singleLevel"/>
    <w:tmpl w:val="57D6260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B99A97B"/>
    <w:multiLevelType w:val="singleLevel"/>
    <w:tmpl w:val="6B99A97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lNmFlY2YyZGUwYmJkNDYxOTRlMDI0NGE1ZGIyYzYifQ=="/>
  </w:docVars>
  <w:rsids>
    <w:rsidRoot w:val="008E78CB"/>
    <w:rsid w:val="006479FB"/>
    <w:rsid w:val="008E78CB"/>
    <w:rsid w:val="028E77A5"/>
    <w:rsid w:val="0328464B"/>
    <w:rsid w:val="04D614E6"/>
    <w:rsid w:val="05812B41"/>
    <w:rsid w:val="05FA1A48"/>
    <w:rsid w:val="064E2B68"/>
    <w:rsid w:val="066E3443"/>
    <w:rsid w:val="06D322B3"/>
    <w:rsid w:val="072C5B01"/>
    <w:rsid w:val="08D02EBC"/>
    <w:rsid w:val="09CB017C"/>
    <w:rsid w:val="0A261F09"/>
    <w:rsid w:val="0ACD752C"/>
    <w:rsid w:val="0B8F6F60"/>
    <w:rsid w:val="0C0C4FB5"/>
    <w:rsid w:val="0C1432AD"/>
    <w:rsid w:val="0C8F3D96"/>
    <w:rsid w:val="0CF63C7A"/>
    <w:rsid w:val="0D253D87"/>
    <w:rsid w:val="0E022CE2"/>
    <w:rsid w:val="123D25DC"/>
    <w:rsid w:val="12841A3F"/>
    <w:rsid w:val="1684192F"/>
    <w:rsid w:val="17557773"/>
    <w:rsid w:val="18354B7A"/>
    <w:rsid w:val="196768DB"/>
    <w:rsid w:val="19EA4D01"/>
    <w:rsid w:val="1FD42590"/>
    <w:rsid w:val="21920E1E"/>
    <w:rsid w:val="21A1039B"/>
    <w:rsid w:val="246300E9"/>
    <w:rsid w:val="24C82AF9"/>
    <w:rsid w:val="2A0316E4"/>
    <w:rsid w:val="2BC6533A"/>
    <w:rsid w:val="312355BE"/>
    <w:rsid w:val="32854C21"/>
    <w:rsid w:val="33771C5D"/>
    <w:rsid w:val="37B65D16"/>
    <w:rsid w:val="384E1641"/>
    <w:rsid w:val="3954386D"/>
    <w:rsid w:val="39733FDC"/>
    <w:rsid w:val="3A0F6392"/>
    <w:rsid w:val="3ABE7F14"/>
    <w:rsid w:val="3AEA295B"/>
    <w:rsid w:val="3B47010F"/>
    <w:rsid w:val="3C9B3859"/>
    <w:rsid w:val="3E907678"/>
    <w:rsid w:val="419E70CB"/>
    <w:rsid w:val="41EC6BED"/>
    <w:rsid w:val="434556B8"/>
    <w:rsid w:val="44BB608F"/>
    <w:rsid w:val="44F16897"/>
    <w:rsid w:val="481A2C02"/>
    <w:rsid w:val="4ACC4FA9"/>
    <w:rsid w:val="4B67576D"/>
    <w:rsid w:val="4D2D3ACA"/>
    <w:rsid w:val="4DDE642A"/>
    <w:rsid w:val="50ED1473"/>
    <w:rsid w:val="56465423"/>
    <w:rsid w:val="576D199D"/>
    <w:rsid w:val="5A031295"/>
    <w:rsid w:val="5B4D35C8"/>
    <w:rsid w:val="60EE4B44"/>
    <w:rsid w:val="62706BC2"/>
    <w:rsid w:val="64315E43"/>
    <w:rsid w:val="66703465"/>
    <w:rsid w:val="6C187180"/>
    <w:rsid w:val="6D9B0669"/>
    <w:rsid w:val="6ED417C1"/>
    <w:rsid w:val="6F401FF5"/>
    <w:rsid w:val="6F967317"/>
    <w:rsid w:val="71044F5D"/>
    <w:rsid w:val="722A12B4"/>
    <w:rsid w:val="7309711B"/>
    <w:rsid w:val="743E09E2"/>
    <w:rsid w:val="765A28C4"/>
    <w:rsid w:val="77E07257"/>
    <w:rsid w:val="79CA7864"/>
    <w:rsid w:val="7A6C04E0"/>
    <w:rsid w:val="7A7C0656"/>
    <w:rsid w:val="7AE069B4"/>
    <w:rsid w:val="7E06759B"/>
    <w:rsid w:val="7EAB359B"/>
    <w:rsid w:val="7FC6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8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6339</Words>
  <Characters>7029</Characters>
  <Lines>19</Lines>
  <Paragraphs>5</Paragraphs>
  <TotalTime>15</TotalTime>
  <ScaleCrop>false</ScaleCrop>
  <LinksUpToDate>false</LinksUpToDate>
  <CharactersWithSpaces>7256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2021-01-27T03:18:00Z</dcterms:created>
  <dc:creator>Administrator</dc:creator>
  <cp:lastModifiedBy>188----1613</cp:lastModifiedBy>
  <cp:lastPrinted>2023-06-14T01:30:00Z</cp:lastPrinted>
  <dcterms:modified xsi:type="dcterms:W3CDTF">2023-10-16T08:49:30Z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DA6784652A484514BC11465C514DAFE3</vt:lpwstr>
  </property>
</Properties>
</file>