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5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Bdr>
                <w:bottom w:val="single" w:color="auto" w:sz="6" w:space="1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114300" distR="114300">
                  <wp:extent cx="694055" cy="694055"/>
                  <wp:effectExtent l="0" t="0" r="10795" b="10795"/>
                  <wp:docPr id="3" name="图片 3" descr="w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wj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卫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生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行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政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执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法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文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  <w:t>行政处罚决定书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300" w:lineRule="exact"/>
              <w:jc w:val="righ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文号：长开卫医罚字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[</w:t>
            </w:r>
            <w:r>
              <w:rPr>
                <w:rFonts w:hint="eastAsia" w:hAnsi="宋体" w:cs="宋体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]</w:t>
            </w:r>
            <w:r>
              <w:rPr>
                <w:rFonts w:hint="eastAsia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lang w:val="en-US" w:eastAsia="zh-CN"/>
              </w:rPr>
              <w:t>010</w:t>
            </w:r>
            <w:r>
              <w:rPr>
                <w:rFonts w:hint="eastAsia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color w:val="auto"/>
                <w:lang w:val="en-US" w:eastAsia="zh-CN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50" w:line="300" w:lineRule="exact"/>
              <w:jc w:val="both"/>
              <w:textAlignment w:val="auto"/>
              <w:rPr>
                <w:rFonts w:hint="eastAsia" w:ascii="仿宋_GB2312" w:hAnsi="Courier New" w:eastAsia="仿宋_GB2312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szCs w:val="21"/>
                <w:u w:val="none"/>
                <w:lang w:val="en-US" w:eastAsia="zh-CN"/>
              </w:rPr>
              <w:t xml:space="preserve">被处罚人：长沙市开福区洪山街道朝阳社区卫生服务站   社会统一信用代码：5243010568032119X5   法定代表人：李赟     </w:t>
            </w:r>
            <w:r>
              <w:rPr>
                <w:rFonts w:hint="eastAsia" w:ascii="仿宋_GB2312" w:hAnsi="Courier New" w:eastAsia="仿宋_GB2312"/>
                <w:color w:val="auto"/>
                <w:szCs w:val="21"/>
                <w:u w:val="none"/>
                <w:lang w:val="en-US" w:eastAsia="zh-CN"/>
              </w:rPr>
              <w:t>身份证号码：430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  <w:lang w:val="en-US" w:eastAsia="zh-CN"/>
              </w:rPr>
              <w:t>*************</w:t>
            </w:r>
            <w:r>
              <w:rPr>
                <w:rFonts w:hint="eastAsia" w:ascii="仿宋_GB2312" w:hAnsi="Courier New" w:eastAsia="仿宋_GB2312"/>
                <w:color w:val="auto"/>
                <w:szCs w:val="21"/>
                <w:u w:val="none"/>
                <w:lang w:val="en-US" w:eastAsia="zh-CN"/>
              </w:rPr>
              <w:t xml:space="preserve">  性别：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  <w:lang w:val="en-US" w:eastAsia="zh-CN"/>
              </w:rPr>
              <w:t>女</w:t>
            </w:r>
            <w:r>
              <w:rPr>
                <w:rFonts w:hint="eastAsia" w:ascii="仿宋_GB2312" w:hAnsi="Courier New" w:eastAsia="仿宋_GB2312"/>
                <w:color w:val="auto"/>
                <w:szCs w:val="21"/>
                <w:u w:val="none"/>
                <w:lang w:val="en-US" w:eastAsia="zh-CN"/>
              </w:rPr>
              <w:t xml:space="preserve">  民族：汉族  住址：长沙市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  <w:lang w:val="en-US" w:eastAsia="zh-CN"/>
              </w:rPr>
              <w:t>*********</w:t>
            </w:r>
            <w:r>
              <w:rPr>
                <w:rFonts w:hint="eastAsia" w:ascii="仿宋_GB2312" w:hAnsi="Courier New" w:eastAsia="仿宋_GB2312"/>
                <w:color w:val="auto"/>
                <w:szCs w:val="21"/>
                <w:u w:val="none"/>
                <w:lang w:val="en-US" w:eastAsia="zh-CN"/>
              </w:rPr>
              <w:t xml:space="preserve">  联系电话：135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仿宋_GB2312" w:hAnsi="Courier New" w:eastAsia="仿宋_GB2312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ourier New" w:eastAsia="仿宋_GB2312"/>
                <w:szCs w:val="21"/>
                <w:u w:val="none"/>
                <w:lang w:val="en-US" w:eastAsia="zh-CN"/>
              </w:rPr>
              <w:t>地址：长沙市开福区洪山街道朝阳月湖大市场C区22栋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8" w:lineRule="auto"/>
              <w:ind w:left="0" w:leftChars="0" w:right="0" w:rightChars="0" w:firstLine="632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>本机关依法查明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　你（单位）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于2020年6月5日在于2021年6月28日在长沙市开福区洪山街道朝阳街道月湖大市场C区22栋</w:t>
            </w:r>
            <w:r>
              <w:rPr>
                <w:rFonts w:hint="eastAsia" w:ascii="仿宋_GB2312" w:hAnsi="Courier New" w:eastAsia="仿宋_GB2312"/>
                <w:szCs w:val="21"/>
                <w:u w:val="single"/>
                <w:lang w:val="en-US" w:eastAsia="zh-CN"/>
              </w:rPr>
              <w:t>的长沙市开福区洪山街道朝阳社区卫生服务站存在：使用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1名</w:t>
            </w:r>
            <w:r>
              <w:rPr>
                <w:rFonts w:hint="eastAsia" w:ascii="仿宋_GB2312" w:hAnsi="Courier New" w:eastAsia="仿宋_GB2312"/>
                <w:szCs w:val="21"/>
                <w:u w:val="single"/>
                <w:lang w:val="en-US" w:eastAsia="zh-CN"/>
              </w:rPr>
              <w:t>未取得处方权的医师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单独</w:t>
            </w:r>
            <w:r>
              <w:rPr>
                <w:rFonts w:hint="eastAsia" w:ascii="仿宋_GB2312" w:hAnsi="Courier New" w:eastAsia="仿宋_GB2312"/>
                <w:szCs w:val="21"/>
                <w:u w:val="single"/>
                <w:lang w:val="en-US" w:eastAsia="zh-CN"/>
              </w:rPr>
              <w:t>开具处方的，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未给患者造成伤害，且此前未因此类事件受到过行政处罚</w:t>
            </w: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8" w:lineRule="auto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以上事实有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1、《现场笔录》1份；2、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现场照片2张；3、《民办非企业单位登记证书（副本）》复印件1份；4、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《医疗机构执业许可证》正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、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副本复印件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各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1份；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5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11张西药处方笺复印件1份；6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、李赟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《询问笔录》2份、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身份证复印件1份；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7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、卫生监督意见书1份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；8、</w:t>
            </w:r>
            <w:r>
              <w:rPr>
                <w:rFonts w:hint="eastAsia" w:ascii="仿宋_GB2312" w:hAnsi="仿宋" w:eastAsia="仿宋_GB2312" w:cs="仿宋_GB2312"/>
                <w:color w:val="000000"/>
                <w:szCs w:val="21"/>
                <w:u w:val="single"/>
                <w:lang w:val="en-US" w:eastAsia="zh-CN"/>
              </w:rPr>
              <w:t>李**医师资质证明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复印件1份；9、李**</w:t>
            </w:r>
            <w:bookmarkStart w:id="0" w:name="_GoBack"/>
            <w:bookmarkEnd w:id="0"/>
            <w:r>
              <w:rPr>
                <w:rFonts w:hint="eastAsia" w:ascii="仿宋_GB2312" w:eastAsia="仿宋_GB2312"/>
                <w:u w:val="single"/>
                <w:lang w:val="en-US" w:eastAsia="zh-CN"/>
              </w:rPr>
              <w:t>医师执业注册联网管理系统（版本号:8.0.2.3）信息验证打印件1份；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Courier New" w:eastAsia="仿宋_GB2312"/>
                <w:u w:val="single"/>
                <w:lang w:val="en-US" w:eastAsia="zh-CN"/>
              </w:rPr>
              <w:t xml:space="preserve">、国家卫生健康监督信息报告系统查询打印件1份 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>为证。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你</w:t>
            </w:r>
            <w:r>
              <w:rPr>
                <w:rFonts w:ascii="仿宋_GB2312" w:eastAsia="仿宋_GB2312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lang w:val="en-US" w:eastAsia="zh-CN"/>
              </w:rPr>
              <w:t>单位)违反了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>《处方管理办法》第八条第一款、第四十七条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>的规定，现依据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u w:val="single"/>
              </w:rPr>
              <w:t>《处方管理办法》第五十四条第一项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>的规定，</w:t>
            </w: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>责令改正违法行为，</w:t>
            </w:r>
            <w:r>
              <w:rPr>
                <w:rFonts w:hint="eastAsia" w:ascii="仿宋_GB2312" w:eastAsia="仿宋_GB2312"/>
                <w:lang w:val="en-US" w:eastAsia="zh-CN"/>
              </w:rPr>
              <w:t>决定予以你</w:t>
            </w:r>
            <w:r>
              <w:rPr>
                <w:rFonts w:ascii="仿宋_GB2312" w:eastAsia="仿宋_GB2312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lang w:val="en-US" w:eastAsia="zh-CN"/>
              </w:rPr>
              <w:t>单位）</w:t>
            </w:r>
            <w:r>
              <w:rPr>
                <w:rFonts w:hint="eastAsia" w:ascii="仿宋_GB2312" w:hAnsi="仿宋" w:eastAsia="仿宋_GB2312"/>
                <w:szCs w:val="21"/>
                <w:u w:val="single"/>
                <w:lang w:val="en-US" w:eastAsia="zh-CN"/>
              </w:rPr>
              <w:t xml:space="preserve"> 1900元罚款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>的行政处罚。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罚款于收到本决定书之日起15日内缴至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　长沙农村商业银行股份有限公司凤亭支行　</w:t>
            </w:r>
            <w:r>
              <w:rPr>
                <w:rFonts w:hint="eastAsia" w:ascii="仿宋_GB2312" w:eastAsia="仿宋_GB2312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逾期不缴纳罚款的，依据《行政处罚法》第五十一条第（一）项规定，每日按罚款数额的3%加处罚款。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如不服本处罚决定，可在收到本处罚决定书之日起60日内向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>　长沙市卫生健康委员会　</w:t>
            </w:r>
            <w:r>
              <w:rPr>
                <w:rFonts w:hint="eastAsia" w:ascii="仿宋_GB2312" w:eastAsia="仿宋_GB2312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长沙市开福区 </w:t>
            </w:r>
            <w:r>
              <w:rPr>
                <w:rFonts w:hint="eastAsia" w:ascii="仿宋_GB2312" w:eastAsia="仿宋_GB2312"/>
                <w:lang w:val="en-US" w:eastAsia="zh-CN"/>
              </w:rPr>
              <w:t>人民政府申请行政复议，或者6个月内向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长沙铁路运输法院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起诉，但不得停止执行本处罚决定。逾期不申请行政复议也不向人民法院起诉，又不履行处罚决定的，本机关将依法申请人民法院强制执行。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460" w:firstLineChars="2600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长沙市开福区卫生健康局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273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2021  年 7  月 16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备注：本决定书一式二联，第一联留存执法案卷，第二联交当事人。</w:t>
            </w:r>
          </w:p>
        </w:tc>
      </w:tr>
    </w:tbl>
    <w:p>
      <w:pPr>
        <w:pStyle w:val="2"/>
        <w:jc w:val="right"/>
        <w:rPr>
          <w:rFonts w:hint="eastAsia"/>
          <w:sz w:val="32"/>
          <w:szCs w:val="32"/>
        </w:rPr>
      </w:pPr>
      <w:r>
        <w:rPr>
          <w:rFonts w:hint="eastAsia" w:ascii="黑体" w:eastAsia="黑体"/>
          <w:lang w:eastAsia="zh-CN"/>
        </w:rPr>
        <w:t>中华人民共和国国家卫生健康委员会制定</w:t>
      </w:r>
    </w:p>
    <w:p/>
    <w:sectPr>
      <w:pgSz w:w="11906" w:h="16838"/>
      <w:pgMar w:top="1440" w:right="1753" w:bottom="1440" w:left="175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18EB"/>
    <w:rsid w:val="02CC599A"/>
    <w:rsid w:val="141304FE"/>
    <w:rsid w:val="258318EB"/>
    <w:rsid w:val="35417483"/>
    <w:rsid w:val="37E26C29"/>
    <w:rsid w:val="390E1CB6"/>
    <w:rsid w:val="532E54CA"/>
    <w:rsid w:val="58C42E06"/>
    <w:rsid w:val="6FE852F3"/>
    <w:rsid w:val="720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_Style 5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2021-07-12T06:57:00Z</dcterms:created>
  <dc:creator>张</dc:creator>
  <cp:lastModifiedBy>姣姣张</cp:lastModifiedBy>
  <cp:lastPrinted>2021-07-14T08:29:00Z</cp:lastPrinted>
  <dcterms:modified xsi:type="dcterms:W3CDTF">2021-08-18T02:40:43Z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BCAAF17FE84744A2BF72819AFF6EC764</vt:lpwstr>
  </property>
</Properties>
</file>