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/>
          <w:b/>
          <w:sz w:val="44"/>
          <w:szCs w:val="44"/>
          <w:lang w:val="en-US" w:eastAsia="zh-CN"/>
        </w:rPr>
        <w:t>2020年度重点项目绩效评价结果</w:t>
      </w:r>
    </w:p>
    <w:p>
      <w:pPr>
        <w:spacing w:line="560" w:lineRule="exact"/>
        <w:outlineLvl w:val="0"/>
        <w:rPr>
          <w:rFonts w:hint="eastAsia" w:ascii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一、</w:t>
      </w:r>
      <w:r>
        <w:rPr>
          <w:rFonts w:hint="eastAsia" w:ascii="仿宋_GB2312"/>
          <w:sz w:val="32"/>
          <w:szCs w:val="32"/>
          <w:lang w:eastAsia="zh-CN"/>
        </w:rPr>
        <w:t>重点</w:t>
      </w:r>
      <w:r>
        <w:rPr>
          <w:rFonts w:hint="eastAsia" w:ascii="仿宋_GB2312"/>
          <w:sz w:val="32"/>
          <w:szCs w:val="32"/>
        </w:rPr>
        <w:t>项目支出基本情况</w:t>
      </w:r>
    </w:p>
    <w:p>
      <w:p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2020年本单位重点项目1个，为</w:t>
      </w:r>
      <w:r>
        <w:rPr>
          <w:rFonts w:hint="eastAsia" w:ascii="仿宋_GB2312"/>
          <w:sz w:val="32"/>
          <w:szCs w:val="32"/>
          <w:lang w:eastAsia="zh-CN"/>
        </w:rPr>
        <w:t>打击传销</w:t>
      </w:r>
      <w:r>
        <w:rPr>
          <w:rFonts w:hint="eastAsia" w:ascii="仿宋_GB2312"/>
          <w:sz w:val="32"/>
          <w:szCs w:val="32"/>
        </w:rPr>
        <w:t>项目</w:t>
      </w:r>
      <w:r>
        <w:rPr>
          <w:rFonts w:hint="eastAsia" w:ascii="仿宋_GB2312"/>
          <w:sz w:val="32"/>
          <w:szCs w:val="32"/>
          <w:lang w:val="en-US" w:eastAsia="zh-CN"/>
        </w:rPr>
        <w:t>，年初预算分别为39.5，实际支出为39.04。</w:t>
      </w:r>
      <w:r>
        <w:rPr>
          <w:rFonts w:hint="eastAsia" w:ascii="仿宋_GB2312"/>
          <w:sz w:val="32"/>
          <w:szCs w:val="32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24"/>
          <w:szCs w:val="24"/>
        </w:rPr>
        <w:t>金额单位：万元</w:t>
      </w:r>
    </w:p>
    <w:tbl>
      <w:tblPr>
        <w:tblStyle w:val="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45"/>
        <w:gridCol w:w="3536"/>
        <w:gridCol w:w="951"/>
        <w:gridCol w:w="1003"/>
        <w:gridCol w:w="951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项目名称</w:t>
            </w:r>
          </w:p>
        </w:tc>
        <w:tc>
          <w:tcPr>
            <w:tcW w:w="1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项目类型</w:t>
            </w:r>
          </w:p>
        </w:tc>
        <w:tc>
          <w:tcPr>
            <w:tcW w:w="3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资金用途、使用方向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调整预算金额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（实际收入数）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3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总额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其中：区级资金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打击传销专项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部门专项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辖区内联合相关部门打击传销专项整治、创建无传销社区工作经费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39.5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39.5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39.04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39.04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716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ab/>
            </w:r>
            <w:r>
              <w:rPr>
                <w:rFonts w:hint="eastAsia" w:ascii="宋体" w:hAnsi="宋体" w:eastAsia="宋体"/>
                <w:sz w:val="20"/>
              </w:rPr>
              <w:t>合计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39.5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39.5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39.04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39.04</w:t>
            </w:r>
          </w:p>
        </w:tc>
      </w:tr>
    </w:tbl>
    <w:p>
      <w:pPr>
        <w:spacing w:line="560" w:lineRule="exact"/>
        <w:rPr>
          <w:rFonts w:hint="eastAsia" w:ascii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640" w:leftChars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重点</w:t>
      </w:r>
      <w:r>
        <w:rPr>
          <w:rFonts w:hint="eastAsia" w:ascii="仿宋_GB2312"/>
          <w:sz w:val="32"/>
          <w:szCs w:val="32"/>
        </w:rPr>
        <w:t>项目</w:t>
      </w:r>
      <w:r>
        <w:rPr>
          <w:rFonts w:hint="eastAsia" w:ascii="仿宋_GB2312"/>
          <w:sz w:val="32"/>
          <w:szCs w:val="32"/>
          <w:lang w:eastAsia="zh-CN"/>
        </w:rPr>
        <w:t>绩效完成情况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4268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项目名称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绩效总目标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市场监督执法支出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以创建良好、和谐、稳定的社会环境为目标，营造抵制传销、揭露传销、远离传销的良好氛围。继续深化创建“无传销城市”，创建“无传销社区”达到全区98%以上。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群众积极参与、群防群治，有效防止传销活动的滋生蔓延，传销举报有明显下降。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本单位重点项目完成了年初绩效目标，</w:t>
      </w:r>
      <w:r>
        <w:rPr>
          <w:rFonts w:hint="eastAsia" w:ascii="仿宋_GB2312"/>
          <w:sz w:val="32"/>
          <w:szCs w:val="32"/>
        </w:rPr>
        <w:t>联合公安、街道等职能部门</w:t>
      </w:r>
      <w:r>
        <w:rPr>
          <w:rFonts w:hint="eastAsia" w:ascii="仿宋_GB2312"/>
          <w:bCs/>
          <w:color w:val="000000"/>
          <w:sz w:val="32"/>
          <w:szCs w:val="32"/>
          <w:shd w:val="clear" w:color="auto" w:fill="FFFFFF"/>
        </w:rPr>
        <w:t>，持续开展打传专项整治行动</w:t>
      </w:r>
      <w:r>
        <w:rPr>
          <w:rFonts w:hint="eastAsia" w:ascii="仿宋_GB2312"/>
          <w:bCs/>
          <w:color w:val="000000"/>
          <w:sz w:val="32"/>
          <w:szCs w:val="32"/>
        </w:rPr>
        <w:t>。</w:t>
      </w:r>
      <w:r>
        <w:rPr>
          <w:rFonts w:hint="eastAsia" w:ascii="仿宋_GB2312"/>
          <w:sz w:val="32"/>
          <w:szCs w:val="32"/>
        </w:rPr>
        <w:t>2020年深化创建“无传销城市”，创建“无传销社区”达到98%。国家市场监督总局于2020年7月明确长沙市不再列为“全国整治聚集式传销重点城市。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640" w:leftChars="0" w:firstLine="0" w:firstLineChars="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存在问题和改进措施</w:t>
      </w:r>
    </w:p>
    <w:p>
      <w:pPr>
        <w:numPr>
          <w:numId w:val="0"/>
        </w:numPr>
        <w:spacing w:line="560" w:lineRule="exact"/>
        <w:ind w:left="640" w:leftChars="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B6688"/>
    <w:multiLevelType w:val="singleLevel"/>
    <w:tmpl w:val="66BB66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OTAxN2YwZTcwZjgzY2Q2MmU4NjYyNzc3MzA3NjEifQ=="/>
  </w:docVars>
  <w:rsids>
    <w:rsidRoot w:val="00000000"/>
    <w:rsid w:val="029F7D18"/>
    <w:rsid w:val="10660FBF"/>
    <w:rsid w:val="3E8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478</Characters>
  <Lines>0</Lines>
  <Paragraphs>0</Paragraphs>
  <TotalTime>5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2022-08-31T02:49:00Z</dcterms:created>
  <dc:creator>Administrator</dc:creator>
  <cp:lastModifiedBy>Administrator</cp:lastModifiedBy>
  <cp:lastPrinted>2022-08-31T03:10:00Z</cp:lastPrinted>
  <dcterms:modified xsi:type="dcterms:W3CDTF">2022-08-31T06:08:11Z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56FD915A750D4BB5BD7EE0AE473025B3</vt:lpwstr>
  </property>
</Properties>
</file>