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21" w:rsidRDefault="00CD077F">
      <w:pPr>
        <w:pStyle w:val="Default"/>
        <w:spacing w:line="600" w:lineRule="exact"/>
        <w:jc w:val="center"/>
        <w:rPr>
          <w:rFonts w:ascii="Times New Roman" w:eastAsia="方正大标宋简体" w:hAnsi="Times New Roman" w:cs="Times New Roman"/>
          <w:color w:val="auto"/>
          <w:sz w:val="44"/>
          <w:szCs w:val="44"/>
        </w:rPr>
      </w:pPr>
      <w:r>
        <w:rPr>
          <w:rFonts w:ascii="Times New Roman" w:eastAsia="方正大标宋简体" w:hAnsi="Times New Roman" w:cs="Times New Roman"/>
          <w:color w:val="auto"/>
          <w:sz w:val="44"/>
          <w:szCs w:val="44"/>
        </w:rPr>
        <w:t>2</w:t>
      </w:r>
      <w:r w:rsidR="00280CB7">
        <w:rPr>
          <w:rFonts w:ascii="Times New Roman" w:eastAsia="方正大标宋简体" w:hAnsi="Times New Roman" w:cs="Times New Roman" w:hint="eastAsia"/>
          <w:color w:val="auto"/>
          <w:sz w:val="44"/>
          <w:szCs w:val="44"/>
        </w:rPr>
        <w:t>020</w:t>
      </w:r>
      <w:r>
        <w:rPr>
          <w:rFonts w:ascii="Times New Roman" w:eastAsia="方正大标宋简体" w:hAnsi="Times New Roman" w:cs="Times New Roman"/>
          <w:color w:val="auto"/>
          <w:sz w:val="44"/>
          <w:szCs w:val="44"/>
        </w:rPr>
        <w:t>年度部门整体支出</w:t>
      </w:r>
    </w:p>
    <w:p w:rsidR="00B35321" w:rsidRDefault="00CD077F">
      <w:pPr>
        <w:pStyle w:val="Default"/>
        <w:spacing w:line="600" w:lineRule="exact"/>
        <w:jc w:val="center"/>
        <w:rPr>
          <w:rFonts w:ascii="Times New Roman" w:eastAsia="方正大标宋简体" w:hAnsi="Times New Roman" w:cs="Times New Roman"/>
          <w:color w:val="auto"/>
          <w:sz w:val="44"/>
          <w:szCs w:val="44"/>
        </w:rPr>
      </w:pPr>
      <w:r>
        <w:rPr>
          <w:rFonts w:ascii="Times New Roman" w:eastAsia="方正大标宋简体" w:hAnsi="Times New Roman" w:cs="Times New Roman"/>
          <w:color w:val="auto"/>
          <w:sz w:val="44"/>
          <w:szCs w:val="44"/>
        </w:rPr>
        <w:t>绩效评价报告</w:t>
      </w:r>
    </w:p>
    <w:p w:rsidR="00B35321" w:rsidRDefault="00B35321">
      <w:pPr>
        <w:autoSpaceDE w:val="0"/>
        <w:autoSpaceDN w:val="0"/>
        <w:adjustRightInd w:val="0"/>
        <w:spacing w:line="600" w:lineRule="exact"/>
        <w:jc w:val="left"/>
        <w:rPr>
          <w:rFonts w:ascii="Times New Roman" w:eastAsia="仿宋_GB2312" w:hAnsi="Times New Roman" w:cs="Times New Roman"/>
          <w:kern w:val="0"/>
          <w:sz w:val="32"/>
          <w:szCs w:val="32"/>
        </w:rPr>
      </w:pPr>
    </w:p>
    <w:p w:rsidR="00280CB7" w:rsidRDefault="00CD077F" w:rsidP="00280CB7">
      <w:pPr>
        <w:pStyle w:val="a7"/>
        <w:numPr>
          <w:ilvl w:val="0"/>
          <w:numId w:val="1"/>
        </w:numPr>
        <w:spacing w:line="530" w:lineRule="exact"/>
        <w:ind w:firstLineChars="0"/>
        <w:rPr>
          <w:rFonts w:ascii="仿宋_GB2312" w:eastAsia="仿宋_GB2312" w:hAnsi="仿宋" w:cs="仿宋"/>
          <w:b/>
          <w:sz w:val="32"/>
          <w:szCs w:val="32"/>
        </w:rPr>
      </w:pPr>
      <w:r>
        <w:rPr>
          <w:rFonts w:ascii="仿宋_GB2312" w:eastAsia="仿宋_GB2312" w:hAnsi="仿宋" w:cs="仿宋" w:hint="eastAsia"/>
          <w:b/>
          <w:sz w:val="32"/>
          <w:szCs w:val="32"/>
        </w:rPr>
        <w:t>部门整体支出概况</w:t>
      </w:r>
    </w:p>
    <w:p w:rsidR="00B35321" w:rsidRPr="00280CB7" w:rsidRDefault="00280CB7" w:rsidP="00280CB7">
      <w:pPr>
        <w:spacing w:line="530" w:lineRule="exact"/>
        <w:rPr>
          <w:rFonts w:ascii="仿宋_GB2312" w:eastAsia="仿宋_GB2312" w:hAnsi="仿宋" w:cs="仿宋"/>
          <w:b/>
          <w:sz w:val="32"/>
          <w:szCs w:val="32"/>
        </w:rPr>
      </w:pPr>
      <w:r>
        <w:rPr>
          <w:rFonts w:ascii="仿宋_GB2312" w:eastAsia="仿宋_GB2312" w:hAnsi="仿宋" w:cs="仿宋" w:hint="eastAsia"/>
          <w:bCs/>
          <w:sz w:val="32"/>
          <w:szCs w:val="32"/>
        </w:rPr>
        <w:t xml:space="preserve">    </w:t>
      </w:r>
      <w:r w:rsidR="00DE215A">
        <w:rPr>
          <w:rFonts w:ascii="仿宋_GB2312" w:eastAsia="仿宋_GB2312" w:hAnsi="仿宋" w:cs="仿宋" w:hint="eastAsia"/>
          <w:bCs/>
          <w:sz w:val="32"/>
          <w:szCs w:val="32"/>
        </w:rPr>
        <w:t>2020</w:t>
      </w:r>
      <w:r w:rsidR="00CD077F" w:rsidRPr="00280CB7">
        <w:rPr>
          <w:rFonts w:ascii="仿宋_GB2312" w:eastAsia="仿宋_GB2312" w:hAnsi="仿宋" w:cs="仿宋" w:hint="eastAsia"/>
          <w:bCs/>
          <w:sz w:val="32"/>
          <w:szCs w:val="32"/>
        </w:rPr>
        <w:t>年本单位整体支出绩效目标为</w:t>
      </w:r>
      <w:r w:rsidR="00DE215A" w:rsidRPr="00DE215A">
        <w:rPr>
          <w:rFonts w:ascii="仿宋_GB2312" w:eastAsia="仿宋_GB2312" w:hAnsi="仿宋" w:cs="仿宋"/>
          <w:bCs/>
          <w:sz w:val="32"/>
          <w:szCs w:val="32"/>
        </w:rPr>
        <w:t>8283.18</w:t>
      </w:r>
      <w:r w:rsidR="00CD077F" w:rsidRPr="00280CB7">
        <w:rPr>
          <w:rFonts w:ascii="仿宋_GB2312" w:eastAsia="仿宋_GB2312" w:hAnsi="仿宋" w:cs="仿宋" w:hint="eastAsia"/>
          <w:bCs/>
          <w:sz w:val="32"/>
          <w:szCs w:val="32"/>
        </w:rPr>
        <w:t>万元，其中：基本支出</w:t>
      </w:r>
      <w:r w:rsidR="00DE215A" w:rsidRPr="00DE215A">
        <w:rPr>
          <w:rFonts w:ascii="仿宋_GB2312" w:eastAsia="仿宋_GB2312" w:hAnsi="仿宋" w:cs="仿宋"/>
          <w:bCs/>
          <w:sz w:val="32"/>
          <w:szCs w:val="32"/>
        </w:rPr>
        <w:t>6334.43</w:t>
      </w:r>
      <w:r w:rsidR="00CD077F" w:rsidRPr="00280CB7">
        <w:rPr>
          <w:rFonts w:ascii="仿宋_GB2312" w:eastAsia="仿宋_GB2312" w:hAnsi="仿宋" w:cs="仿宋" w:hint="eastAsia"/>
          <w:bCs/>
          <w:sz w:val="32"/>
          <w:szCs w:val="32"/>
        </w:rPr>
        <w:t>万元，项目支出</w:t>
      </w:r>
      <w:r w:rsidR="00DE215A" w:rsidRPr="00DE215A">
        <w:rPr>
          <w:rFonts w:ascii="仿宋_GB2312" w:eastAsia="仿宋_GB2312" w:hAnsi="仿宋" w:cs="仿宋"/>
          <w:bCs/>
          <w:sz w:val="32"/>
          <w:szCs w:val="32"/>
        </w:rPr>
        <w:t>1948.7</w:t>
      </w:r>
      <w:r w:rsidR="00DE215A">
        <w:rPr>
          <w:rFonts w:ascii="仿宋_GB2312" w:eastAsia="仿宋_GB2312" w:hAnsi="仿宋" w:cs="仿宋" w:hint="eastAsia"/>
          <w:bCs/>
          <w:sz w:val="32"/>
          <w:szCs w:val="32"/>
        </w:rPr>
        <w:t>5</w:t>
      </w:r>
      <w:r w:rsidR="00CD077F" w:rsidRPr="00280CB7">
        <w:rPr>
          <w:rFonts w:ascii="仿宋_GB2312" w:eastAsia="仿宋_GB2312" w:hAnsi="仿宋" w:cs="仿宋" w:hint="eastAsia"/>
          <w:bCs/>
          <w:sz w:val="32"/>
          <w:szCs w:val="32"/>
        </w:rPr>
        <w:t>万元。全部实行整体支出绩效目标管理，涉及一般公共预算当年财政拨款</w:t>
      </w:r>
      <w:r w:rsidR="00DE215A" w:rsidRPr="00DE215A">
        <w:rPr>
          <w:rFonts w:ascii="仿宋_GB2312" w:eastAsia="仿宋_GB2312" w:hAnsi="仿宋" w:cs="仿宋"/>
          <w:bCs/>
          <w:sz w:val="32"/>
          <w:szCs w:val="32"/>
        </w:rPr>
        <w:t>8283.18</w:t>
      </w:r>
      <w:r w:rsidR="00CD077F" w:rsidRPr="00280CB7">
        <w:rPr>
          <w:rFonts w:ascii="仿宋_GB2312" w:eastAsia="仿宋_GB2312" w:hAnsi="仿宋" w:cs="仿宋" w:hint="eastAsia"/>
          <w:bCs/>
          <w:sz w:val="32"/>
          <w:szCs w:val="32"/>
        </w:rPr>
        <w:t>万元。</w:t>
      </w:r>
      <w:r w:rsidR="00DE215A">
        <w:rPr>
          <w:rFonts w:ascii="仿宋_GB2312" w:eastAsia="仿宋_GB2312" w:hAnsi="仿宋" w:cs="仿宋" w:hint="eastAsia"/>
          <w:bCs/>
          <w:sz w:val="32"/>
          <w:szCs w:val="32"/>
        </w:rPr>
        <w:t>2020</w:t>
      </w:r>
      <w:r w:rsidR="00CD077F" w:rsidRPr="00280CB7">
        <w:rPr>
          <w:rFonts w:ascii="仿宋_GB2312" w:eastAsia="仿宋_GB2312" w:hAnsi="仿宋" w:cs="仿宋" w:hint="eastAsia"/>
          <w:bCs/>
          <w:sz w:val="32"/>
          <w:szCs w:val="32"/>
        </w:rPr>
        <w:t>年实际完成整体支出绩效目标</w:t>
      </w:r>
      <w:r w:rsidR="00DE215A" w:rsidRPr="00DE215A">
        <w:rPr>
          <w:rFonts w:ascii="仿宋_GB2312" w:eastAsia="仿宋_GB2312" w:hAnsi="仿宋" w:cs="仿宋" w:hint="eastAsia"/>
          <w:bCs/>
          <w:sz w:val="32"/>
          <w:szCs w:val="32"/>
        </w:rPr>
        <w:t>9534.16</w:t>
      </w:r>
      <w:r w:rsidR="00CD077F" w:rsidRPr="00280CB7">
        <w:rPr>
          <w:rFonts w:ascii="仿宋_GB2312" w:eastAsia="仿宋_GB2312" w:hAnsi="仿宋" w:cs="仿宋" w:hint="eastAsia"/>
          <w:bCs/>
          <w:sz w:val="32"/>
          <w:szCs w:val="32"/>
        </w:rPr>
        <w:t>万元，完成绩效目标的</w:t>
      </w:r>
      <w:r w:rsidR="00DE215A">
        <w:rPr>
          <w:rFonts w:ascii="仿宋_GB2312" w:eastAsia="仿宋_GB2312" w:hAnsi="仿宋" w:cs="仿宋" w:hint="eastAsia"/>
          <w:bCs/>
          <w:sz w:val="32"/>
          <w:szCs w:val="32"/>
        </w:rPr>
        <w:t>115.1</w:t>
      </w:r>
      <w:r w:rsidR="00CD077F" w:rsidRPr="00280CB7">
        <w:rPr>
          <w:rFonts w:ascii="仿宋_GB2312" w:eastAsia="仿宋_GB2312" w:hAnsi="仿宋" w:cs="仿宋" w:hint="eastAsia"/>
          <w:bCs/>
          <w:sz w:val="32"/>
          <w:szCs w:val="32"/>
        </w:rPr>
        <w:t>%，其中：基本支出</w:t>
      </w:r>
      <w:r w:rsidR="00DE215A" w:rsidRPr="00DE215A">
        <w:rPr>
          <w:rFonts w:ascii="仿宋_GB2312" w:eastAsia="仿宋_GB2312" w:hAnsi="仿宋" w:cs="仿宋" w:hint="eastAsia"/>
          <w:bCs/>
          <w:sz w:val="32"/>
          <w:szCs w:val="32"/>
        </w:rPr>
        <w:t>6599.27</w:t>
      </w:r>
      <w:r w:rsidR="00CD077F" w:rsidRPr="00280CB7">
        <w:rPr>
          <w:rFonts w:ascii="仿宋_GB2312" w:eastAsia="仿宋_GB2312" w:hAnsi="仿宋" w:cs="仿宋" w:hint="eastAsia"/>
          <w:bCs/>
          <w:sz w:val="32"/>
          <w:szCs w:val="32"/>
        </w:rPr>
        <w:t>万元、项目支出</w:t>
      </w:r>
      <w:r w:rsidR="00DE215A" w:rsidRPr="00DE215A">
        <w:rPr>
          <w:rFonts w:ascii="仿宋_GB2312" w:eastAsia="仿宋_GB2312" w:hAnsi="仿宋" w:cs="仿宋" w:hint="eastAsia"/>
          <w:bCs/>
          <w:sz w:val="32"/>
          <w:szCs w:val="32"/>
        </w:rPr>
        <w:t>2934.89</w:t>
      </w:r>
      <w:r w:rsidR="00CD077F" w:rsidRPr="00280CB7">
        <w:rPr>
          <w:rFonts w:ascii="仿宋_GB2312" w:eastAsia="仿宋_GB2312" w:hAnsi="仿宋" w:cs="仿宋" w:hint="eastAsia"/>
          <w:bCs/>
          <w:sz w:val="32"/>
          <w:szCs w:val="32"/>
        </w:rPr>
        <w:t>万元。</w:t>
      </w:r>
      <w:r w:rsidR="00CD077F" w:rsidRPr="00DE215A">
        <w:rPr>
          <w:rFonts w:ascii="仿宋_GB2312" w:eastAsia="仿宋_GB2312" w:hAnsi="仿宋" w:cs="仿宋" w:hint="eastAsia"/>
          <w:bCs/>
          <w:sz w:val="32"/>
          <w:szCs w:val="32"/>
        </w:rPr>
        <w:t>对</w:t>
      </w:r>
      <w:r w:rsidR="00DE215A" w:rsidRPr="00DE215A">
        <w:rPr>
          <w:rFonts w:ascii="仿宋_GB2312" w:eastAsia="仿宋_GB2312" w:hAnsi="仿宋" w:cs="仿宋" w:hint="eastAsia"/>
          <w:bCs/>
          <w:sz w:val="32"/>
          <w:szCs w:val="32"/>
        </w:rPr>
        <w:t>2020</w:t>
      </w:r>
      <w:r w:rsidR="00CD077F" w:rsidRPr="00DE215A">
        <w:rPr>
          <w:rFonts w:ascii="仿宋_GB2312" w:eastAsia="仿宋_GB2312" w:hAnsi="仿宋" w:cs="仿宋" w:hint="eastAsia"/>
          <w:bCs/>
          <w:sz w:val="32"/>
          <w:szCs w:val="32"/>
        </w:rPr>
        <w:t>年度部门整体支出和项目支出绩效开展了自评，自评结果显示，上述支出绩效情况较为理想，均达到了申请时设定的各项绩效目标。</w:t>
      </w:r>
      <w:r w:rsidR="00CD077F" w:rsidRPr="00DE215A">
        <w:rPr>
          <w:rFonts w:ascii="仿宋_GB2312" w:eastAsia="仿宋_GB2312" w:hAnsi="仿宋" w:cs="仿宋" w:hint="eastAsia"/>
          <w:bCs/>
          <w:sz w:val="32"/>
          <w:szCs w:val="32"/>
        </w:rPr>
        <w:tab/>
      </w:r>
      <w:r w:rsidR="00CD077F" w:rsidRPr="00280CB7">
        <w:rPr>
          <w:rFonts w:ascii="Times New Roman" w:eastAsia="仿宋_GB2312" w:hAnsi="Times New Roman" w:cs="Times New Roman" w:hint="eastAsia"/>
          <w:kern w:val="0"/>
          <w:sz w:val="32"/>
          <w:szCs w:val="32"/>
        </w:rPr>
        <w:tab/>
      </w:r>
    </w:p>
    <w:p w:rsidR="00B35321" w:rsidRDefault="00B35321">
      <w:pPr>
        <w:spacing w:line="530" w:lineRule="exact"/>
        <w:rPr>
          <w:rFonts w:ascii="仿宋_GB2312" w:eastAsia="仿宋_GB2312" w:hAnsi="仿宋" w:cs="仿宋"/>
          <w:bCs/>
          <w:sz w:val="32"/>
          <w:szCs w:val="32"/>
        </w:rPr>
      </w:pPr>
    </w:p>
    <w:p w:rsidR="00B35321" w:rsidRDefault="00CD077F">
      <w:pPr>
        <w:pStyle w:val="a7"/>
        <w:numPr>
          <w:ilvl w:val="0"/>
          <w:numId w:val="1"/>
        </w:numPr>
        <w:spacing w:line="530" w:lineRule="exact"/>
        <w:ind w:firstLineChars="0"/>
        <w:rPr>
          <w:rFonts w:ascii="仿宋_GB2312" w:eastAsia="仿宋_GB2312" w:hAnsi="华文中宋"/>
          <w:b/>
          <w:bCs/>
          <w:sz w:val="32"/>
          <w:szCs w:val="32"/>
        </w:rPr>
      </w:pPr>
      <w:r>
        <w:rPr>
          <w:rFonts w:ascii="仿宋_GB2312" w:eastAsia="仿宋_GB2312" w:hAnsi="华文中宋" w:hint="eastAsia"/>
          <w:b/>
          <w:bCs/>
          <w:sz w:val="32"/>
          <w:szCs w:val="32"/>
        </w:rPr>
        <w:t>项目资金使用及管理情况</w:t>
      </w:r>
    </w:p>
    <w:p w:rsidR="00B35321" w:rsidRDefault="00CD077F">
      <w:pPr>
        <w:spacing w:line="53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1、</w:t>
      </w:r>
      <w:r w:rsidR="00DE215A">
        <w:rPr>
          <w:rFonts w:ascii="仿宋_GB2312" w:eastAsia="仿宋_GB2312" w:hAnsi="宋体" w:hint="eastAsia"/>
          <w:b/>
          <w:sz w:val="32"/>
          <w:szCs w:val="32"/>
        </w:rPr>
        <w:t>2020</w:t>
      </w:r>
      <w:r>
        <w:rPr>
          <w:rFonts w:ascii="仿宋_GB2312" w:eastAsia="仿宋_GB2312" w:hAnsi="宋体" w:hint="eastAsia"/>
          <w:b/>
          <w:sz w:val="32"/>
          <w:szCs w:val="32"/>
        </w:rPr>
        <w:t>年项目资金使用情况。</w:t>
      </w:r>
    </w:p>
    <w:p w:rsidR="00B35321" w:rsidRDefault="00DE215A">
      <w:pPr>
        <w:spacing w:line="53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2020</w:t>
      </w:r>
      <w:r w:rsidR="00CD077F">
        <w:rPr>
          <w:rFonts w:ascii="仿宋_GB2312" w:eastAsia="仿宋_GB2312" w:hAnsi="仿宋" w:cs="仿宋" w:hint="eastAsia"/>
          <w:bCs/>
          <w:sz w:val="32"/>
          <w:szCs w:val="32"/>
        </w:rPr>
        <w:t>年项目支出</w:t>
      </w:r>
      <w:r w:rsidRPr="00DE215A">
        <w:rPr>
          <w:rFonts w:ascii="仿宋_GB2312" w:eastAsia="仿宋_GB2312" w:hAnsi="仿宋" w:cs="仿宋" w:hint="eastAsia"/>
          <w:bCs/>
          <w:sz w:val="32"/>
          <w:szCs w:val="32"/>
        </w:rPr>
        <w:t>2934.89</w:t>
      </w:r>
      <w:r w:rsidR="00CD077F">
        <w:rPr>
          <w:rFonts w:ascii="仿宋_GB2312" w:eastAsia="仿宋_GB2312" w:hAnsi="仿宋" w:cs="仿宋" w:hint="eastAsia"/>
          <w:bCs/>
          <w:sz w:val="32"/>
          <w:szCs w:val="32"/>
        </w:rPr>
        <w:t>万元。其中：</w:t>
      </w:r>
      <w:r>
        <w:rPr>
          <w:rFonts w:ascii="仿宋_GB2312" w:eastAsia="仿宋_GB2312" w:hAnsi="仿宋" w:cs="仿宋" w:hint="eastAsia"/>
          <w:bCs/>
          <w:sz w:val="32"/>
          <w:szCs w:val="32"/>
        </w:rPr>
        <w:t>国家知识产权战略36万元；</w:t>
      </w:r>
      <w:r w:rsidR="00CD077F">
        <w:rPr>
          <w:rFonts w:ascii="仿宋_GB2312" w:eastAsia="仿宋_GB2312" w:hAnsi="仿宋" w:cs="仿宋" w:hint="eastAsia"/>
          <w:bCs/>
          <w:sz w:val="32"/>
          <w:szCs w:val="32"/>
        </w:rPr>
        <w:t>一般行政管理事务</w:t>
      </w:r>
      <w:r w:rsidR="000C3EB0">
        <w:rPr>
          <w:rFonts w:ascii="仿宋_GB2312" w:eastAsia="仿宋_GB2312" w:hAnsi="仿宋" w:cs="仿宋" w:hint="eastAsia"/>
          <w:bCs/>
          <w:sz w:val="32"/>
          <w:szCs w:val="32"/>
        </w:rPr>
        <w:t>1413.9</w:t>
      </w:r>
      <w:r w:rsidR="00CD077F">
        <w:rPr>
          <w:rFonts w:ascii="仿宋_GB2312" w:eastAsia="仿宋_GB2312" w:hAnsi="仿宋" w:cs="仿宋" w:hint="eastAsia"/>
          <w:bCs/>
          <w:sz w:val="32"/>
          <w:szCs w:val="32"/>
        </w:rPr>
        <w:t>万元；市场监督管理专项</w:t>
      </w:r>
      <w:r w:rsidR="000C3EB0">
        <w:rPr>
          <w:rFonts w:ascii="仿宋_GB2312" w:eastAsia="仿宋_GB2312" w:hAnsi="仿宋" w:cs="仿宋" w:hint="eastAsia"/>
          <w:bCs/>
          <w:sz w:val="32"/>
          <w:szCs w:val="32"/>
        </w:rPr>
        <w:t>799.01</w:t>
      </w:r>
      <w:r w:rsidR="00CD077F">
        <w:rPr>
          <w:rFonts w:ascii="仿宋_GB2312" w:eastAsia="仿宋_GB2312" w:hAnsi="仿宋" w:cs="仿宋" w:hint="eastAsia"/>
          <w:bCs/>
          <w:sz w:val="32"/>
          <w:szCs w:val="32"/>
        </w:rPr>
        <w:t>万元；市场</w:t>
      </w:r>
      <w:r w:rsidR="000C3EB0">
        <w:rPr>
          <w:rFonts w:ascii="仿宋_GB2312" w:eastAsia="仿宋_GB2312" w:hAnsi="仿宋" w:cs="仿宋" w:hint="eastAsia"/>
          <w:bCs/>
          <w:sz w:val="32"/>
          <w:szCs w:val="32"/>
        </w:rPr>
        <w:t>秩序</w:t>
      </w:r>
      <w:r w:rsidR="00CD077F">
        <w:rPr>
          <w:rFonts w:ascii="仿宋_GB2312" w:eastAsia="仿宋_GB2312" w:hAnsi="仿宋" w:cs="仿宋" w:hint="eastAsia"/>
          <w:bCs/>
          <w:sz w:val="32"/>
          <w:szCs w:val="32"/>
        </w:rPr>
        <w:t>执法</w:t>
      </w:r>
      <w:r w:rsidR="000C3EB0">
        <w:rPr>
          <w:rFonts w:ascii="仿宋_GB2312" w:eastAsia="仿宋_GB2312" w:hAnsi="仿宋" w:cs="仿宋" w:hint="eastAsia"/>
          <w:bCs/>
          <w:sz w:val="32"/>
          <w:szCs w:val="32"/>
        </w:rPr>
        <w:t>39.04</w:t>
      </w:r>
      <w:r w:rsidR="00CD077F">
        <w:rPr>
          <w:rFonts w:ascii="仿宋_GB2312" w:eastAsia="仿宋_GB2312" w:hAnsi="仿宋" w:cs="仿宋" w:hint="eastAsia"/>
          <w:bCs/>
          <w:sz w:val="32"/>
          <w:szCs w:val="32"/>
        </w:rPr>
        <w:t>万元；信息化建设</w:t>
      </w:r>
      <w:r w:rsidR="000C3EB0">
        <w:rPr>
          <w:rFonts w:ascii="仿宋_GB2312" w:eastAsia="仿宋_GB2312" w:hAnsi="仿宋" w:cs="仿宋" w:hint="eastAsia"/>
          <w:bCs/>
          <w:sz w:val="32"/>
          <w:szCs w:val="32"/>
        </w:rPr>
        <w:t>117.58</w:t>
      </w:r>
      <w:r w:rsidR="00CD077F">
        <w:rPr>
          <w:rFonts w:ascii="仿宋_GB2312" w:eastAsia="仿宋_GB2312" w:hAnsi="仿宋" w:cs="仿宋" w:hint="eastAsia"/>
          <w:bCs/>
          <w:sz w:val="32"/>
          <w:szCs w:val="32"/>
        </w:rPr>
        <w:t>万元；</w:t>
      </w:r>
      <w:r w:rsidR="000C3EB0">
        <w:rPr>
          <w:rFonts w:ascii="仿宋_GB2312" w:eastAsia="仿宋_GB2312" w:hAnsi="仿宋" w:cs="仿宋" w:hint="eastAsia"/>
          <w:bCs/>
          <w:sz w:val="32"/>
          <w:szCs w:val="32"/>
        </w:rPr>
        <w:t>质量基础34</w:t>
      </w:r>
      <w:r w:rsidR="00CD077F">
        <w:rPr>
          <w:rFonts w:ascii="仿宋_GB2312" w:eastAsia="仿宋_GB2312" w:hAnsi="仿宋" w:cs="仿宋" w:hint="eastAsia"/>
          <w:bCs/>
          <w:sz w:val="32"/>
          <w:szCs w:val="32"/>
        </w:rPr>
        <w:t>万元；</w:t>
      </w:r>
      <w:r w:rsidR="000C3EB0">
        <w:rPr>
          <w:rFonts w:ascii="仿宋_GB2312" w:eastAsia="仿宋_GB2312" w:hAnsi="仿宋" w:cs="仿宋" w:hint="eastAsia"/>
          <w:bCs/>
          <w:sz w:val="32"/>
          <w:szCs w:val="32"/>
        </w:rPr>
        <w:t>食品安全监管0.5万元；</w:t>
      </w:r>
      <w:r w:rsidR="00CD077F">
        <w:rPr>
          <w:rFonts w:ascii="仿宋_GB2312" w:eastAsia="仿宋_GB2312" w:hAnsi="仿宋" w:cs="仿宋" w:hint="eastAsia"/>
          <w:bCs/>
          <w:sz w:val="32"/>
          <w:szCs w:val="32"/>
        </w:rPr>
        <w:t>其他市场监管管理事务</w:t>
      </w:r>
      <w:r w:rsidR="000C3EB0">
        <w:rPr>
          <w:rFonts w:ascii="仿宋_GB2312" w:eastAsia="仿宋_GB2312" w:hAnsi="仿宋" w:cs="仿宋" w:hint="eastAsia"/>
          <w:bCs/>
          <w:sz w:val="32"/>
          <w:szCs w:val="32"/>
        </w:rPr>
        <w:t>307.57</w:t>
      </w:r>
      <w:r w:rsidR="00CD077F">
        <w:rPr>
          <w:rFonts w:ascii="仿宋_GB2312" w:eastAsia="仿宋_GB2312" w:hAnsi="仿宋" w:cs="仿宋" w:hint="eastAsia"/>
          <w:bCs/>
          <w:sz w:val="32"/>
          <w:szCs w:val="32"/>
        </w:rPr>
        <w:t>万元；其他科学技术</w:t>
      </w:r>
      <w:r w:rsidR="000C3EB0">
        <w:rPr>
          <w:rFonts w:ascii="仿宋_GB2312" w:eastAsia="仿宋_GB2312" w:hAnsi="仿宋" w:cs="仿宋" w:hint="eastAsia"/>
          <w:bCs/>
          <w:sz w:val="32"/>
          <w:szCs w:val="32"/>
        </w:rPr>
        <w:t>135.2</w:t>
      </w:r>
      <w:r w:rsidR="00CD077F">
        <w:rPr>
          <w:rFonts w:ascii="仿宋_GB2312" w:eastAsia="仿宋_GB2312" w:hAnsi="仿宋" w:cs="仿宋" w:hint="eastAsia"/>
          <w:bCs/>
          <w:sz w:val="32"/>
          <w:szCs w:val="32"/>
        </w:rPr>
        <w:t>万元；</w:t>
      </w:r>
      <w:r w:rsidR="000C3EB0">
        <w:rPr>
          <w:rFonts w:ascii="仿宋_GB2312" w:eastAsia="仿宋_GB2312" w:hAnsi="仿宋" w:cs="仿宋" w:hint="eastAsia"/>
          <w:bCs/>
          <w:sz w:val="32"/>
          <w:szCs w:val="32"/>
        </w:rPr>
        <w:t>其他残疾人事业20.2</w:t>
      </w:r>
      <w:r w:rsidR="00CD077F">
        <w:rPr>
          <w:rFonts w:ascii="仿宋_GB2312" w:eastAsia="仿宋_GB2312" w:hAnsi="仿宋" w:cs="仿宋" w:hint="eastAsia"/>
          <w:bCs/>
          <w:sz w:val="32"/>
          <w:szCs w:val="32"/>
        </w:rPr>
        <w:t>万元；其他商业流通事务</w:t>
      </w:r>
      <w:r w:rsidR="000C3EB0">
        <w:rPr>
          <w:rFonts w:ascii="仿宋_GB2312" w:eastAsia="仿宋_GB2312" w:hAnsi="仿宋" w:cs="仿宋" w:hint="eastAsia"/>
          <w:bCs/>
          <w:sz w:val="32"/>
          <w:szCs w:val="32"/>
        </w:rPr>
        <w:t>31.89</w:t>
      </w:r>
      <w:r w:rsidR="00CD077F">
        <w:rPr>
          <w:rFonts w:ascii="仿宋_GB2312" w:eastAsia="仿宋_GB2312" w:hAnsi="仿宋" w:cs="仿宋" w:hint="eastAsia"/>
          <w:bCs/>
          <w:sz w:val="32"/>
          <w:szCs w:val="32"/>
        </w:rPr>
        <w:t>万元。</w:t>
      </w:r>
    </w:p>
    <w:p w:rsidR="00B35321" w:rsidRDefault="00CD077F">
      <w:pPr>
        <w:spacing w:line="53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2、</w:t>
      </w:r>
      <w:r>
        <w:rPr>
          <w:rFonts w:ascii="仿宋_GB2312" w:eastAsia="仿宋_GB2312" w:hAnsi="仿宋" w:cs="仿宋" w:hint="eastAsia"/>
          <w:b/>
          <w:sz w:val="32"/>
          <w:szCs w:val="32"/>
        </w:rPr>
        <w:t>管理情况。</w:t>
      </w:r>
    </w:p>
    <w:p w:rsidR="00B35321" w:rsidRDefault="00CD077F" w:rsidP="0051471F">
      <w:pPr>
        <w:snapToGrid w:val="0"/>
        <w:spacing w:line="520" w:lineRule="exact"/>
        <w:ind w:firstLine="642"/>
        <w:rPr>
          <w:rFonts w:ascii="Times New Roman" w:eastAsia="仿宋_GB2312" w:hAnsi="Times New Roman" w:cs="Times New Roman"/>
          <w:kern w:val="0"/>
          <w:sz w:val="32"/>
          <w:szCs w:val="32"/>
        </w:rPr>
      </w:pPr>
      <w:r>
        <w:rPr>
          <w:rFonts w:ascii="仿宋_GB2312" w:eastAsia="仿宋_GB2312" w:hAnsi="仿宋" w:cs="仿宋" w:hint="eastAsia"/>
          <w:bCs/>
          <w:sz w:val="32"/>
          <w:szCs w:val="32"/>
        </w:rPr>
        <w:t>合理编制年度项目资金预算，统筹安排各项资金，及时、准确反映项目执行情况，进行财务分析，建立健全财务管理</w:t>
      </w:r>
      <w:r>
        <w:rPr>
          <w:rFonts w:ascii="仿宋_GB2312" w:eastAsia="仿宋_GB2312" w:hAnsi="仿宋" w:cs="仿宋" w:hint="eastAsia"/>
          <w:bCs/>
          <w:sz w:val="32"/>
          <w:szCs w:val="32"/>
        </w:rPr>
        <w:lastRenderedPageBreak/>
        <w:t>制度。按要求进行项目资金付款计划申报及支付日常工作，并接受上级主管部门的检查和监督。</w:t>
      </w:r>
      <w:r>
        <w:rPr>
          <w:rFonts w:ascii="Times New Roman" w:eastAsia="仿宋_GB2312" w:hAnsi="Times New Roman" w:cs="Times New Roman" w:hint="eastAsia"/>
          <w:kern w:val="0"/>
          <w:sz w:val="32"/>
          <w:szCs w:val="32"/>
        </w:rPr>
        <w:t>在单位自评的基础上，按照区财政支出绩效评价办法，有效提高了财政资金保用效益，推动了预算绩效管理工作的开展，逐步建立“预算编制有目标、预算执行有监控、预算完成有评价、评价结果又应用”的预算绩效管理机制。</w:t>
      </w:r>
    </w:p>
    <w:p w:rsidR="0051471F" w:rsidRPr="0051471F" w:rsidRDefault="0051471F" w:rsidP="0051471F">
      <w:pPr>
        <w:snapToGrid w:val="0"/>
        <w:spacing w:line="520" w:lineRule="exact"/>
        <w:ind w:firstLine="642"/>
        <w:rPr>
          <w:rFonts w:ascii="Times New Roman" w:eastAsia="仿宋_GB2312" w:hAnsi="Times New Roman" w:cs="Times New Roman"/>
          <w:kern w:val="0"/>
          <w:sz w:val="32"/>
          <w:szCs w:val="32"/>
        </w:rPr>
      </w:pPr>
    </w:p>
    <w:p w:rsidR="00B35321" w:rsidRDefault="00CD077F">
      <w:pPr>
        <w:spacing w:line="530" w:lineRule="exact"/>
        <w:ind w:firstLineChars="196" w:firstLine="630"/>
        <w:rPr>
          <w:rFonts w:ascii="仿宋_GB2312" w:eastAsia="仿宋_GB2312" w:hAnsi="华文中宋"/>
          <w:b/>
          <w:bCs/>
          <w:sz w:val="32"/>
          <w:szCs w:val="32"/>
        </w:rPr>
      </w:pPr>
      <w:r>
        <w:rPr>
          <w:rFonts w:ascii="仿宋_GB2312" w:eastAsia="仿宋_GB2312" w:hAnsi="华文中宋" w:hint="eastAsia"/>
          <w:b/>
          <w:bCs/>
          <w:sz w:val="32"/>
          <w:szCs w:val="32"/>
        </w:rPr>
        <w:t>三、部门绩效情况</w:t>
      </w:r>
    </w:p>
    <w:p w:rsidR="0051471F" w:rsidRPr="004F6F4D" w:rsidRDefault="0051471F" w:rsidP="0051471F">
      <w:pPr>
        <w:adjustRightInd w:val="0"/>
        <w:snapToGrid w:val="0"/>
        <w:spacing w:line="580" w:lineRule="exact"/>
        <w:ind w:firstLineChars="200" w:firstLine="640"/>
        <w:rPr>
          <w:rStyle w:val="a6"/>
          <w:rFonts w:ascii="仿宋_GB2312" w:hAnsi="楷体_GB2312" w:cs="楷体_GB2312"/>
          <w:color w:val="000000"/>
          <w:sz w:val="32"/>
          <w:szCs w:val="32"/>
        </w:rPr>
      </w:pPr>
      <w:r w:rsidRPr="004F6F4D">
        <w:rPr>
          <w:rStyle w:val="a6"/>
          <w:rFonts w:ascii="仿宋_GB2312" w:hint="eastAsia"/>
          <w:b w:val="0"/>
          <w:color w:val="000000"/>
          <w:sz w:val="32"/>
          <w:szCs w:val="32"/>
        </w:rPr>
        <w:t>1</w:t>
      </w:r>
      <w:r w:rsidRPr="004F6F4D">
        <w:rPr>
          <w:rStyle w:val="a6"/>
          <w:rFonts w:ascii="仿宋_GB2312" w:hint="eastAsia"/>
          <w:b w:val="0"/>
          <w:color w:val="000000"/>
          <w:sz w:val="32"/>
          <w:szCs w:val="32"/>
        </w:rPr>
        <w:t>、创新引领</w:t>
      </w:r>
      <w:r w:rsidRPr="004F6F4D">
        <w:rPr>
          <w:rStyle w:val="a6"/>
          <w:rFonts w:ascii="仿宋_GB2312" w:hint="eastAsia"/>
          <w:b w:val="0"/>
          <w:color w:val="000000"/>
          <w:spacing w:val="8"/>
          <w:sz w:val="32"/>
          <w:szCs w:val="32"/>
          <w:shd w:val="clear" w:color="auto" w:fill="FFFFFF"/>
        </w:rPr>
        <w:t>，当好</w:t>
      </w:r>
      <w:r w:rsidRPr="004F6F4D">
        <w:rPr>
          <w:rStyle w:val="a6"/>
          <w:rFonts w:ascii="仿宋_GB2312" w:hint="eastAsia"/>
          <w:b w:val="0"/>
          <w:color w:val="000000"/>
          <w:sz w:val="32"/>
          <w:szCs w:val="32"/>
        </w:rPr>
        <w:t>优化环境的</w:t>
      </w:r>
      <w:r w:rsidRPr="004F6F4D">
        <w:rPr>
          <w:rStyle w:val="a6"/>
          <w:rFonts w:ascii="仿宋_GB2312" w:hAnsi="楷体_GB2312" w:cs="楷体_GB2312" w:hint="eastAsia"/>
          <w:b w:val="0"/>
          <w:color w:val="000000"/>
          <w:sz w:val="32"/>
          <w:szCs w:val="32"/>
        </w:rPr>
        <w:t>“先行者”</w:t>
      </w:r>
    </w:p>
    <w:p w:rsidR="0051471F" w:rsidRDefault="0051471F" w:rsidP="0051471F">
      <w:pPr>
        <w:spacing w:line="560" w:lineRule="exact"/>
        <w:ind w:firstLineChars="200" w:firstLine="640"/>
        <w:rPr>
          <w:rFonts w:ascii="仿宋_GB2312"/>
          <w:b/>
          <w:bCs/>
          <w:color w:val="000000"/>
          <w:sz w:val="32"/>
          <w:szCs w:val="32"/>
        </w:rPr>
      </w:pPr>
      <w:r w:rsidRPr="004F6F4D">
        <w:rPr>
          <w:rFonts w:ascii="仿宋_GB2312" w:hAnsi="仿宋_GB2312" w:cs="仿宋_GB2312" w:hint="eastAsia"/>
          <w:color w:val="000000"/>
          <w:sz w:val="32"/>
          <w:szCs w:val="32"/>
        </w:rPr>
        <w:t>深入开展“优化营商环境年”活动</w:t>
      </w:r>
      <w:r w:rsidRPr="004F6F4D">
        <w:rPr>
          <w:rFonts w:ascii="仿宋_GB2312" w:hAnsi="仿宋_GB2312" w:cs="仿宋_GB2312" w:hint="eastAsia"/>
          <w:color w:val="000000"/>
          <w:spacing w:val="23"/>
          <w:sz w:val="32"/>
          <w:szCs w:val="32"/>
          <w:shd w:val="clear" w:color="auto" w:fill="FFFFFF"/>
        </w:rPr>
        <w:t>，</w:t>
      </w:r>
      <w:r w:rsidRPr="004F6F4D">
        <w:rPr>
          <w:rFonts w:ascii="仿宋_GB2312" w:hAnsi="仿宋_GB2312" w:cs="仿宋_GB2312" w:hint="eastAsia"/>
          <w:color w:val="000000"/>
          <w:sz w:val="32"/>
          <w:szCs w:val="32"/>
        </w:rPr>
        <w:t>大幅度减少企业非经营性制度成本。</w:t>
      </w:r>
      <w:r w:rsidRPr="004F6F4D">
        <w:rPr>
          <w:rFonts w:ascii="仿宋_GB2312" w:hint="eastAsia"/>
          <w:b/>
          <w:bCs/>
          <w:color w:val="000000"/>
          <w:sz w:val="32"/>
          <w:szCs w:val="32"/>
        </w:rPr>
        <w:t>一是把市场准入门槛降到最低。</w:t>
      </w:r>
      <w:r w:rsidRPr="00CA39FF">
        <w:rPr>
          <w:rFonts w:ascii="仿宋_GB2312" w:hint="eastAsia"/>
          <w:sz w:val="32"/>
          <w:szCs w:val="32"/>
        </w:rPr>
        <w:t>保持市场主体稳步增长</w:t>
      </w:r>
      <w:r>
        <w:rPr>
          <w:rFonts w:ascii="仿宋_GB2312" w:hint="eastAsia"/>
          <w:sz w:val="32"/>
          <w:szCs w:val="32"/>
        </w:rPr>
        <w:t>，</w:t>
      </w:r>
      <w:r w:rsidRPr="00EF1ED2">
        <w:rPr>
          <w:rFonts w:ascii="仿宋_GB2312" w:hint="eastAsia"/>
          <w:sz w:val="32"/>
          <w:szCs w:val="32"/>
        </w:rPr>
        <w:t>我区实现市场主体增长至</w:t>
      </w:r>
      <w:r w:rsidRPr="00EF1ED2">
        <w:rPr>
          <w:rFonts w:ascii="仿宋_GB2312" w:hint="eastAsia"/>
          <w:sz w:val="32"/>
          <w:szCs w:val="32"/>
        </w:rPr>
        <w:t>11</w:t>
      </w:r>
      <w:r w:rsidRPr="00EF1ED2">
        <w:rPr>
          <w:rFonts w:ascii="仿宋_GB2312" w:hint="eastAsia"/>
          <w:sz w:val="32"/>
          <w:szCs w:val="32"/>
        </w:rPr>
        <w:t>万户的目标</w:t>
      </w:r>
      <w:r>
        <w:rPr>
          <w:rFonts w:ascii="仿宋_GB2312" w:hint="eastAsia"/>
          <w:sz w:val="32"/>
          <w:szCs w:val="32"/>
        </w:rPr>
        <w:t>，</w:t>
      </w:r>
      <w:r w:rsidRPr="00EF1ED2">
        <w:rPr>
          <w:rFonts w:ascii="仿宋_GB2312" w:hint="eastAsia"/>
          <w:sz w:val="32"/>
          <w:szCs w:val="32"/>
        </w:rPr>
        <w:t>截至</w:t>
      </w:r>
      <w:r w:rsidRPr="00EF1ED2">
        <w:rPr>
          <w:rFonts w:ascii="仿宋_GB2312" w:hint="eastAsia"/>
          <w:sz w:val="32"/>
          <w:szCs w:val="32"/>
        </w:rPr>
        <w:t>2020</w:t>
      </w:r>
      <w:r w:rsidRPr="00EF1ED2">
        <w:rPr>
          <w:rFonts w:ascii="仿宋_GB2312" w:hint="eastAsia"/>
          <w:sz w:val="32"/>
          <w:szCs w:val="32"/>
        </w:rPr>
        <w:t>年年末，全区存续市场主体</w:t>
      </w:r>
      <w:r w:rsidRPr="00EF1ED2">
        <w:rPr>
          <w:rFonts w:ascii="仿宋_GB2312" w:hint="eastAsia"/>
          <w:sz w:val="32"/>
          <w:szCs w:val="32"/>
        </w:rPr>
        <w:t>110613</w:t>
      </w:r>
      <w:r w:rsidRPr="00EF1ED2">
        <w:rPr>
          <w:rFonts w:ascii="仿宋_GB2312" w:hint="eastAsia"/>
          <w:sz w:val="32"/>
          <w:szCs w:val="32"/>
        </w:rPr>
        <w:t>户，同比增长</w:t>
      </w:r>
      <w:r w:rsidRPr="00EF1ED2">
        <w:rPr>
          <w:rFonts w:ascii="仿宋_GB2312" w:hint="eastAsia"/>
          <w:sz w:val="32"/>
          <w:szCs w:val="32"/>
        </w:rPr>
        <w:t>9.31%</w:t>
      </w:r>
      <w:r>
        <w:rPr>
          <w:rFonts w:ascii="仿宋_GB2312" w:hint="eastAsia"/>
          <w:sz w:val="32"/>
          <w:szCs w:val="32"/>
        </w:rPr>
        <w:t>。</w:t>
      </w:r>
      <w:r w:rsidRPr="004F6F4D">
        <w:rPr>
          <w:rFonts w:ascii="仿宋_GB2312" w:hint="eastAsia"/>
          <w:b/>
          <w:bCs/>
          <w:color w:val="000000"/>
          <w:sz w:val="32"/>
          <w:szCs w:val="32"/>
        </w:rPr>
        <w:t>二是把政务服务水平提到最优。</w:t>
      </w:r>
      <w:r w:rsidRPr="006B64AC">
        <w:rPr>
          <w:rFonts w:ascii="仿宋_GB2312" w:hint="eastAsia"/>
          <w:sz w:val="32"/>
          <w:szCs w:val="32"/>
        </w:rPr>
        <w:t>加强市场准入综合窗口建设，将“企业登记、印章刻制、申领发票”三个环节按一件事一次办标准整合至一个环节，企业办理工商登记时可以同步提交印章刻制及发票申领的材料，精简办事材料至材料为</w:t>
      </w:r>
      <w:r w:rsidRPr="006B64AC">
        <w:rPr>
          <w:rFonts w:ascii="仿宋_GB2312" w:hint="eastAsia"/>
          <w:sz w:val="32"/>
          <w:szCs w:val="32"/>
        </w:rPr>
        <w:t>5</w:t>
      </w:r>
      <w:r>
        <w:rPr>
          <w:rFonts w:ascii="仿宋_GB2312" w:hint="eastAsia"/>
          <w:sz w:val="32"/>
          <w:szCs w:val="32"/>
        </w:rPr>
        <w:t>件，</w:t>
      </w:r>
      <w:r w:rsidRPr="00EF1ED2">
        <w:rPr>
          <w:rFonts w:ascii="仿宋_GB2312" w:hint="eastAsia"/>
          <w:sz w:val="32"/>
          <w:szCs w:val="32"/>
        </w:rPr>
        <w:t>企业开办时间已压缩至</w:t>
      </w:r>
      <w:r w:rsidRPr="00EF1ED2">
        <w:rPr>
          <w:rFonts w:ascii="仿宋_GB2312" w:hint="eastAsia"/>
          <w:sz w:val="32"/>
          <w:szCs w:val="32"/>
        </w:rPr>
        <w:t>1</w:t>
      </w:r>
      <w:r w:rsidRPr="00EF1ED2">
        <w:rPr>
          <w:rFonts w:ascii="仿宋_GB2312" w:hint="eastAsia"/>
          <w:sz w:val="32"/>
          <w:szCs w:val="32"/>
        </w:rPr>
        <w:t>个工作日，绝大多数在</w:t>
      </w:r>
      <w:r w:rsidRPr="00EF1ED2">
        <w:rPr>
          <w:rFonts w:ascii="仿宋_GB2312" w:hint="eastAsia"/>
          <w:sz w:val="32"/>
          <w:szCs w:val="32"/>
        </w:rPr>
        <w:t>4</w:t>
      </w:r>
      <w:r w:rsidRPr="00EF1ED2">
        <w:rPr>
          <w:rFonts w:ascii="仿宋_GB2312" w:hint="eastAsia"/>
          <w:sz w:val="32"/>
          <w:szCs w:val="32"/>
        </w:rPr>
        <w:t>小时内办结</w:t>
      </w:r>
      <w:r>
        <w:rPr>
          <w:rFonts w:ascii="仿宋_GB2312" w:hint="eastAsia"/>
          <w:sz w:val="32"/>
          <w:szCs w:val="32"/>
        </w:rPr>
        <w:t>，</w:t>
      </w:r>
      <w:r w:rsidRPr="006B64AC">
        <w:rPr>
          <w:rFonts w:ascii="仿宋_GB2312" w:hint="eastAsia"/>
          <w:sz w:val="32"/>
          <w:szCs w:val="32"/>
        </w:rPr>
        <w:t>且全程零收费</w:t>
      </w:r>
      <w:r>
        <w:rPr>
          <w:rFonts w:ascii="仿宋_GB2312" w:hint="eastAsia"/>
          <w:sz w:val="32"/>
          <w:szCs w:val="32"/>
        </w:rPr>
        <w:t>。</w:t>
      </w:r>
      <w:r w:rsidRPr="00EF1ED2">
        <w:rPr>
          <w:rFonts w:ascii="仿宋_GB2312" w:hAnsi="仿宋_GB2312" w:cs="仿宋_GB2312" w:hint="eastAsia"/>
          <w:sz w:val="32"/>
          <w:szCs w:val="32"/>
        </w:rPr>
        <w:t>网上办比率增长至</w:t>
      </w:r>
      <w:r w:rsidRPr="00EF1ED2">
        <w:rPr>
          <w:rFonts w:ascii="仿宋_GB2312" w:hAnsi="仿宋_GB2312" w:cs="仿宋_GB2312" w:hint="eastAsia"/>
          <w:sz w:val="32"/>
          <w:szCs w:val="32"/>
        </w:rPr>
        <w:t>74.6%</w:t>
      </w:r>
      <w:r w:rsidRPr="00EF1ED2">
        <w:rPr>
          <w:rFonts w:ascii="仿宋_GB2312" w:hAnsi="仿宋_GB2312" w:cs="仿宋_GB2312" w:hint="eastAsia"/>
          <w:sz w:val="32"/>
          <w:szCs w:val="32"/>
        </w:rPr>
        <w:t>，全业务基本实现一次办结</w:t>
      </w:r>
      <w:r w:rsidRPr="004F6F4D">
        <w:rPr>
          <w:rFonts w:ascii="仿宋_GB2312" w:hint="eastAsia"/>
          <w:sz w:val="32"/>
          <w:szCs w:val="32"/>
        </w:rPr>
        <w:t>。</w:t>
      </w:r>
      <w:r w:rsidRPr="004F6F4D">
        <w:rPr>
          <w:rFonts w:ascii="仿宋_GB2312" w:hint="eastAsia"/>
          <w:b/>
          <w:bCs/>
          <w:color w:val="000000"/>
          <w:sz w:val="32"/>
          <w:szCs w:val="32"/>
        </w:rPr>
        <w:t>三是把事中事后监管抓到最严。</w:t>
      </w:r>
      <w:r w:rsidRPr="004F6F4D">
        <w:rPr>
          <w:rFonts w:ascii="仿宋_GB2312" w:hint="eastAsia"/>
          <w:sz w:val="32"/>
          <w:szCs w:val="32"/>
        </w:rPr>
        <w:t>我局</w:t>
      </w:r>
      <w:r w:rsidRPr="004F6F4D">
        <w:rPr>
          <w:rFonts w:ascii="仿宋_GB2312" w:hint="eastAsia"/>
          <w:sz w:val="32"/>
          <w:szCs w:val="32"/>
        </w:rPr>
        <w:t>2019</w:t>
      </w:r>
      <w:r w:rsidRPr="004F6F4D">
        <w:rPr>
          <w:rFonts w:ascii="仿宋_GB2312" w:hint="eastAsia"/>
          <w:sz w:val="32"/>
          <w:szCs w:val="32"/>
        </w:rPr>
        <w:t>年度企业应报年报数</w:t>
      </w:r>
      <w:r w:rsidRPr="004F6F4D">
        <w:rPr>
          <w:rFonts w:ascii="仿宋_GB2312" w:hint="eastAsia"/>
          <w:sz w:val="32"/>
          <w:szCs w:val="32"/>
        </w:rPr>
        <w:t>36458</w:t>
      </w:r>
      <w:r w:rsidRPr="004F6F4D">
        <w:rPr>
          <w:rFonts w:ascii="仿宋_GB2312" w:hint="eastAsia"/>
          <w:sz w:val="32"/>
          <w:szCs w:val="32"/>
        </w:rPr>
        <w:t>，实报年报数</w:t>
      </w:r>
      <w:r w:rsidRPr="004F6F4D">
        <w:rPr>
          <w:rFonts w:ascii="仿宋_GB2312" w:hint="eastAsia"/>
          <w:sz w:val="32"/>
          <w:szCs w:val="32"/>
        </w:rPr>
        <w:t>32195</w:t>
      </w:r>
      <w:r w:rsidRPr="004F6F4D">
        <w:rPr>
          <w:rFonts w:ascii="仿宋_GB2312" w:hint="eastAsia"/>
          <w:sz w:val="32"/>
          <w:szCs w:val="32"/>
        </w:rPr>
        <w:t>，完成比例</w:t>
      </w:r>
      <w:r w:rsidRPr="004F6F4D">
        <w:rPr>
          <w:rFonts w:ascii="仿宋_GB2312" w:hint="eastAsia"/>
          <w:sz w:val="32"/>
          <w:szCs w:val="32"/>
        </w:rPr>
        <w:t>88.31%</w:t>
      </w:r>
      <w:r w:rsidRPr="004F6F4D">
        <w:rPr>
          <w:rFonts w:ascii="仿宋_GB2312" w:hint="eastAsia"/>
          <w:sz w:val="32"/>
          <w:szCs w:val="32"/>
        </w:rPr>
        <w:t>，企业年报公示率居内五区第一。推进各食安委成员单位扎实开展</w:t>
      </w:r>
      <w:r w:rsidRPr="004F6F4D">
        <w:rPr>
          <w:rFonts w:ascii="仿宋_GB2312" w:hAnsi="仿宋_GB2312" w:cs="仿宋_GB2312" w:hint="eastAsia"/>
          <w:sz w:val="32"/>
          <w:szCs w:val="32"/>
        </w:rPr>
        <w:t>“双随机、一公开”督查</w:t>
      </w:r>
      <w:r w:rsidRPr="004F6F4D">
        <w:rPr>
          <w:rFonts w:ascii="仿宋_GB2312" w:hAnsi="仿宋_GB2312" w:cs="仿宋_GB2312" w:hint="eastAsia"/>
          <w:spacing w:val="23"/>
          <w:sz w:val="32"/>
          <w:szCs w:val="32"/>
          <w:shd w:val="clear" w:color="auto" w:fill="FFFFFF"/>
        </w:rPr>
        <w:t>，</w:t>
      </w:r>
      <w:r w:rsidRPr="004F6F4D">
        <w:rPr>
          <w:rFonts w:ascii="仿宋_GB2312" w:hint="eastAsia"/>
          <w:sz w:val="32"/>
          <w:szCs w:val="32"/>
        </w:rPr>
        <w:t>构建联合监管、联合惩戒机制，全区有</w:t>
      </w:r>
      <w:r w:rsidRPr="004F6F4D">
        <w:rPr>
          <w:rFonts w:ascii="仿宋_GB2312" w:hint="eastAsia"/>
          <w:sz w:val="32"/>
          <w:szCs w:val="32"/>
        </w:rPr>
        <w:t>1004</w:t>
      </w:r>
      <w:r w:rsidRPr="004F6F4D">
        <w:rPr>
          <w:rFonts w:ascii="仿宋_GB2312" w:hint="eastAsia"/>
          <w:sz w:val="32"/>
          <w:szCs w:val="32"/>
        </w:rPr>
        <w:t>家企业列入严重违法失信名单</w:t>
      </w:r>
      <w:r w:rsidRPr="004F6F4D">
        <w:rPr>
          <w:rFonts w:ascii="仿宋_GB2312" w:hint="eastAsia"/>
          <w:spacing w:val="23"/>
          <w:sz w:val="32"/>
          <w:szCs w:val="32"/>
          <w:shd w:val="clear" w:color="auto" w:fill="FFFFFF"/>
        </w:rPr>
        <w:t>，</w:t>
      </w:r>
      <w:r w:rsidRPr="004F6F4D">
        <w:rPr>
          <w:rFonts w:ascii="仿宋_GB2312" w:hint="eastAsia"/>
          <w:sz w:val="32"/>
          <w:szCs w:val="32"/>
        </w:rPr>
        <w:t>清理</w:t>
      </w:r>
      <w:r w:rsidRPr="004F6F4D">
        <w:rPr>
          <w:rFonts w:ascii="仿宋_GB2312" w:hAnsi="仿宋_GB2312" w:cs="仿宋_GB2312" w:hint="eastAsia"/>
          <w:sz w:val="32"/>
          <w:szCs w:val="32"/>
        </w:rPr>
        <w:t>“僵尸企业”</w:t>
      </w:r>
      <w:r w:rsidRPr="004F6F4D">
        <w:rPr>
          <w:rFonts w:ascii="仿宋_GB2312" w:hint="eastAsia"/>
          <w:sz w:val="32"/>
          <w:szCs w:val="32"/>
        </w:rPr>
        <w:t>2064</w:t>
      </w:r>
      <w:r w:rsidRPr="004F6F4D">
        <w:rPr>
          <w:rFonts w:ascii="仿宋_GB2312" w:hint="eastAsia"/>
          <w:sz w:val="32"/>
          <w:szCs w:val="32"/>
        </w:rPr>
        <w:t>家</w:t>
      </w:r>
      <w:r w:rsidRPr="004F6F4D">
        <w:rPr>
          <w:rFonts w:ascii="仿宋_GB2312" w:hint="eastAsia"/>
          <w:spacing w:val="23"/>
          <w:sz w:val="32"/>
          <w:szCs w:val="32"/>
          <w:shd w:val="clear" w:color="auto" w:fill="FFFFFF"/>
        </w:rPr>
        <w:t>。</w:t>
      </w:r>
    </w:p>
    <w:p w:rsidR="0051471F" w:rsidRPr="004F6F4D" w:rsidRDefault="0051471F" w:rsidP="0051471F">
      <w:pPr>
        <w:adjustRightInd w:val="0"/>
        <w:snapToGrid w:val="0"/>
        <w:spacing w:line="580" w:lineRule="exact"/>
        <w:ind w:firstLineChars="200" w:firstLine="640"/>
        <w:rPr>
          <w:rStyle w:val="a6"/>
          <w:rFonts w:ascii="仿宋_GB2312" w:hAnsi="楷体_GB2312" w:cs="楷体_GB2312"/>
          <w:color w:val="000000"/>
          <w:sz w:val="32"/>
          <w:szCs w:val="32"/>
        </w:rPr>
      </w:pPr>
      <w:r w:rsidRPr="004F6F4D">
        <w:rPr>
          <w:rStyle w:val="a6"/>
          <w:rFonts w:ascii="仿宋_GB2312" w:hint="eastAsia"/>
          <w:b w:val="0"/>
          <w:color w:val="000000"/>
          <w:sz w:val="32"/>
          <w:szCs w:val="32"/>
        </w:rPr>
        <w:lastRenderedPageBreak/>
        <w:t>2</w:t>
      </w:r>
      <w:r w:rsidRPr="004F6F4D">
        <w:rPr>
          <w:rStyle w:val="a6"/>
          <w:rFonts w:ascii="仿宋_GB2312" w:hint="eastAsia"/>
          <w:b w:val="0"/>
          <w:color w:val="000000"/>
          <w:sz w:val="32"/>
          <w:szCs w:val="32"/>
        </w:rPr>
        <w:t>、闻令而动，投身疫情防控的</w:t>
      </w:r>
      <w:r w:rsidRPr="004F6F4D">
        <w:rPr>
          <w:rStyle w:val="a6"/>
          <w:rFonts w:ascii="仿宋_GB2312" w:hAnsi="楷体_GB2312" w:cs="楷体_GB2312" w:hint="eastAsia"/>
          <w:b w:val="0"/>
          <w:color w:val="000000"/>
          <w:sz w:val="32"/>
          <w:szCs w:val="32"/>
        </w:rPr>
        <w:t>“主战场”</w:t>
      </w:r>
    </w:p>
    <w:p w:rsidR="0051471F" w:rsidRPr="00B27499" w:rsidRDefault="0051471F" w:rsidP="0051471F">
      <w:pPr>
        <w:adjustRightInd w:val="0"/>
        <w:snapToGrid w:val="0"/>
        <w:spacing w:line="580" w:lineRule="exact"/>
        <w:ind w:firstLineChars="200" w:firstLine="640"/>
        <w:rPr>
          <w:rFonts w:ascii="仿宋_GB2312"/>
          <w:b/>
          <w:bCs/>
          <w:color w:val="000000"/>
          <w:sz w:val="32"/>
          <w:szCs w:val="32"/>
        </w:rPr>
      </w:pPr>
      <w:r w:rsidRPr="004F6F4D">
        <w:rPr>
          <w:rFonts w:ascii="仿宋_GB2312" w:hAnsi="楷体_GB2312" w:cs="楷体_GB2312" w:hint="eastAsia"/>
          <w:color w:val="000000"/>
          <w:sz w:val="32"/>
          <w:szCs w:val="32"/>
        </w:rPr>
        <w:t>面对突如其来的新冠疫情</w:t>
      </w:r>
      <w:r w:rsidRPr="004F6F4D">
        <w:rPr>
          <w:rFonts w:ascii="仿宋_GB2312" w:hAnsi="楷体_GB2312" w:cs="楷体_GB2312" w:hint="eastAsia"/>
          <w:color w:val="000000"/>
          <w:spacing w:val="23"/>
          <w:sz w:val="32"/>
          <w:szCs w:val="32"/>
          <w:shd w:val="clear" w:color="auto" w:fill="FFFFFF"/>
        </w:rPr>
        <w:t>，</w:t>
      </w:r>
      <w:r w:rsidRPr="004F6F4D">
        <w:rPr>
          <w:rFonts w:ascii="仿宋_GB2312" w:hAnsi="仿宋_GB2312" w:cs="仿宋_GB2312" w:hint="eastAsia"/>
          <w:sz w:val="32"/>
          <w:szCs w:val="32"/>
        </w:rPr>
        <w:t>立足市场监管职能稳市场、保价格、保质量、保供应</w:t>
      </w:r>
      <w:r w:rsidRPr="004F6F4D">
        <w:rPr>
          <w:rFonts w:ascii="仿宋_GB2312" w:hint="eastAsia"/>
          <w:color w:val="000000"/>
          <w:spacing w:val="23"/>
          <w:sz w:val="32"/>
          <w:szCs w:val="32"/>
          <w:shd w:val="clear" w:color="auto" w:fill="FFFFFF"/>
        </w:rPr>
        <w:t>。</w:t>
      </w:r>
      <w:r w:rsidRPr="00B27499">
        <w:rPr>
          <w:rFonts w:ascii="仿宋_GB2312" w:hint="eastAsia"/>
          <w:b/>
          <w:color w:val="000000"/>
          <w:sz w:val="32"/>
          <w:szCs w:val="32"/>
        </w:rPr>
        <w:t>一是</w:t>
      </w:r>
      <w:r w:rsidRPr="004F6F4D">
        <w:rPr>
          <w:rFonts w:ascii="仿宋_GB2312" w:hint="eastAsia"/>
          <w:b/>
          <w:bCs/>
          <w:color w:val="000000"/>
          <w:sz w:val="32"/>
          <w:szCs w:val="32"/>
        </w:rPr>
        <w:t>打好战时市场价格监管、防护用品质量安全突击战。</w:t>
      </w:r>
      <w:r w:rsidRPr="004F6F4D">
        <w:rPr>
          <w:rFonts w:ascii="仿宋_GB2312" w:hint="eastAsia"/>
          <w:color w:val="000000"/>
          <w:sz w:val="32"/>
          <w:szCs w:val="32"/>
        </w:rPr>
        <w:t>严厉打击重点防疫物资和重要民生商品领域哄抬物价、囤积居奇等违法行为</w:t>
      </w:r>
      <w:r w:rsidRPr="004F6F4D">
        <w:rPr>
          <w:rFonts w:ascii="仿宋_GB2312" w:hint="eastAsia"/>
          <w:sz w:val="32"/>
          <w:szCs w:val="32"/>
        </w:rPr>
        <w:t>。</w:t>
      </w:r>
      <w:r w:rsidRPr="004F6F4D">
        <w:rPr>
          <w:rFonts w:ascii="仿宋_GB2312" w:hint="eastAsia"/>
          <w:color w:val="000000"/>
          <w:sz w:val="32"/>
          <w:szCs w:val="32"/>
        </w:rPr>
        <w:t>认真开展制售假冒伪劣、</w:t>
      </w:r>
      <w:r w:rsidRPr="004F6F4D">
        <w:rPr>
          <w:rFonts w:ascii="仿宋_GB2312" w:hAnsi="仿宋_GB2312" w:cs="仿宋_GB2312" w:hint="eastAsia"/>
          <w:color w:val="000000"/>
          <w:sz w:val="32"/>
          <w:szCs w:val="32"/>
        </w:rPr>
        <w:t>“三无”口罩</w:t>
      </w:r>
      <w:r w:rsidRPr="004F6F4D">
        <w:rPr>
          <w:rFonts w:ascii="仿宋_GB2312" w:hint="eastAsia"/>
          <w:color w:val="000000"/>
          <w:sz w:val="32"/>
          <w:szCs w:val="32"/>
        </w:rPr>
        <w:t>违法行为集中整治行动</w:t>
      </w:r>
      <w:r w:rsidRPr="004F6F4D">
        <w:rPr>
          <w:rFonts w:ascii="仿宋_GB2312" w:hint="eastAsia"/>
          <w:color w:val="000000"/>
          <w:spacing w:val="23"/>
          <w:sz w:val="32"/>
          <w:szCs w:val="32"/>
          <w:shd w:val="clear" w:color="auto" w:fill="FFFFFF"/>
        </w:rPr>
        <w:t>，</w:t>
      </w:r>
      <w:r w:rsidRPr="004F6F4D">
        <w:rPr>
          <w:rFonts w:ascii="仿宋_GB2312" w:hint="eastAsia"/>
          <w:color w:val="000000"/>
          <w:sz w:val="32"/>
          <w:szCs w:val="32"/>
          <w:shd w:val="clear" w:color="auto" w:fill="FFFFFF"/>
        </w:rPr>
        <w:t>重点查处了湖南国殷文化和国殷生物科技涉嫌生产销售假冒注册商标及冒用欧盟</w:t>
      </w:r>
      <w:r w:rsidRPr="004F6F4D">
        <w:rPr>
          <w:rFonts w:ascii="仿宋_GB2312" w:hint="eastAsia"/>
          <w:color w:val="000000"/>
          <w:sz w:val="32"/>
          <w:szCs w:val="32"/>
          <w:shd w:val="clear" w:color="auto" w:fill="FFFFFF"/>
        </w:rPr>
        <w:t>CE</w:t>
      </w:r>
      <w:r w:rsidRPr="004F6F4D">
        <w:rPr>
          <w:rFonts w:ascii="仿宋_GB2312" w:hint="eastAsia"/>
          <w:color w:val="000000"/>
          <w:sz w:val="32"/>
          <w:szCs w:val="32"/>
          <w:shd w:val="clear" w:color="auto" w:fill="FFFFFF"/>
        </w:rPr>
        <w:t>认证口罩案</w:t>
      </w:r>
      <w:r w:rsidRPr="004F6F4D">
        <w:rPr>
          <w:rFonts w:ascii="仿宋_GB2312" w:hint="eastAsia"/>
          <w:sz w:val="32"/>
          <w:szCs w:val="32"/>
        </w:rPr>
        <w:t>。</w:t>
      </w:r>
      <w:r>
        <w:rPr>
          <w:rFonts w:ascii="仿宋_GB2312" w:hint="eastAsia"/>
          <w:b/>
          <w:color w:val="000000"/>
          <w:kern w:val="0"/>
          <w:sz w:val="32"/>
          <w:szCs w:val="32"/>
        </w:rPr>
        <w:t>二</w:t>
      </w:r>
      <w:r w:rsidRPr="004F6F4D">
        <w:rPr>
          <w:rFonts w:ascii="仿宋_GB2312" w:hint="eastAsia"/>
          <w:b/>
          <w:bCs/>
          <w:color w:val="000000"/>
          <w:sz w:val="32"/>
          <w:szCs w:val="32"/>
        </w:rPr>
        <w:t>是打好企业复工复产攻坚战。</w:t>
      </w:r>
      <w:r w:rsidRPr="004F6F4D">
        <w:rPr>
          <w:rFonts w:ascii="仿宋_GB2312" w:hint="eastAsia"/>
          <w:color w:val="000000"/>
          <w:kern w:val="0"/>
          <w:sz w:val="32"/>
          <w:szCs w:val="32"/>
        </w:rPr>
        <w:t>牵头</w:t>
      </w:r>
      <w:r w:rsidRPr="004F6F4D">
        <w:rPr>
          <w:rFonts w:ascii="仿宋_GB2312" w:hint="eastAsia"/>
          <w:sz w:val="32"/>
          <w:szCs w:val="32"/>
        </w:rPr>
        <w:t>启动为期</w:t>
      </w:r>
      <w:r w:rsidRPr="004F6F4D">
        <w:rPr>
          <w:rFonts w:ascii="仿宋_GB2312" w:hint="eastAsia"/>
          <w:sz w:val="32"/>
          <w:szCs w:val="32"/>
        </w:rPr>
        <w:t>3</w:t>
      </w:r>
      <w:r w:rsidRPr="004F6F4D">
        <w:rPr>
          <w:rFonts w:ascii="仿宋_GB2312" w:hint="eastAsia"/>
          <w:sz w:val="32"/>
          <w:szCs w:val="32"/>
        </w:rPr>
        <w:t>个月</w:t>
      </w:r>
      <w:r w:rsidRPr="004F6F4D">
        <w:rPr>
          <w:rFonts w:ascii="仿宋_GB2312" w:hAnsi="仿宋_GB2312" w:cs="仿宋_GB2312" w:hint="eastAsia"/>
          <w:sz w:val="32"/>
          <w:szCs w:val="32"/>
        </w:rPr>
        <w:t>的</w:t>
      </w:r>
      <w:r w:rsidRPr="004F6F4D">
        <w:rPr>
          <w:rFonts w:ascii="仿宋_GB2312" w:hAnsi="仿宋_GB2312" w:cs="仿宋_GB2312" w:hint="eastAsia"/>
          <w:color w:val="000000"/>
          <w:sz w:val="32"/>
          <w:szCs w:val="32"/>
        </w:rPr>
        <w:t>“相约春天·开启幸福”开福消费季公益活动，</w:t>
      </w:r>
      <w:r w:rsidRPr="004F6F4D">
        <w:rPr>
          <w:rFonts w:ascii="仿宋_GB2312" w:hAnsi="仿宋_GB2312" w:cs="仿宋_GB2312" w:hint="eastAsia"/>
          <w:sz w:val="32"/>
          <w:szCs w:val="32"/>
        </w:rPr>
        <w:t>持续引导“饿了么、美团”等平台提供运营支持，</w:t>
      </w:r>
      <w:r w:rsidRPr="004F6F4D">
        <w:rPr>
          <w:rFonts w:ascii="仿宋_GB2312" w:hAnsi="仿宋_GB2312" w:cs="仿宋_GB2312" w:hint="eastAsia"/>
          <w:color w:val="000000"/>
          <w:sz w:val="32"/>
          <w:szCs w:val="32"/>
        </w:rPr>
        <w:t>推出佣金减免、佣金返还等一系列让利活动，</w:t>
      </w:r>
      <w:r w:rsidRPr="004F6F4D">
        <w:rPr>
          <w:rFonts w:ascii="仿宋_GB2312" w:hAnsi="仿宋_GB2312" w:cs="仿宋_GB2312" w:hint="eastAsia"/>
          <w:color w:val="000000"/>
          <w:sz w:val="32"/>
          <w:szCs w:val="32"/>
          <w:shd w:val="clear" w:color="auto" w:fill="FFFFFF"/>
        </w:rPr>
        <w:t>多措并举助力企业复苏。</w:t>
      </w:r>
    </w:p>
    <w:p w:rsidR="0051471F" w:rsidRPr="004F6F4D" w:rsidRDefault="0051471F" w:rsidP="0051471F">
      <w:pPr>
        <w:adjustRightInd w:val="0"/>
        <w:snapToGrid w:val="0"/>
        <w:spacing w:line="580" w:lineRule="exact"/>
        <w:ind w:firstLineChars="200" w:firstLine="640"/>
        <w:rPr>
          <w:rStyle w:val="a6"/>
          <w:rFonts w:ascii="仿宋_GB2312" w:hAnsi="楷体_GB2312" w:cs="楷体_GB2312"/>
          <w:color w:val="000000"/>
          <w:sz w:val="32"/>
          <w:szCs w:val="32"/>
        </w:rPr>
      </w:pPr>
      <w:r w:rsidRPr="004F6F4D">
        <w:rPr>
          <w:rStyle w:val="a6"/>
          <w:rFonts w:ascii="仿宋_GB2312" w:hint="eastAsia"/>
          <w:b w:val="0"/>
          <w:color w:val="000000"/>
          <w:sz w:val="32"/>
          <w:szCs w:val="32"/>
        </w:rPr>
        <w:t>3</w:t>
      </w:r>
      <w:r w:rsidRPr="004F6F4D">
        <w:rPr>
          <w:rStyle w:val="a6"/>
          <w:rFonts w:ascii="仿宋_GB2312" w:hint="eastAsia"/>
          <w:b w:val="0"/>
          <w:color w:val="000000"/>
          <w:sz w:val="32"/>
          <w:szCs w:val="32"/>
        </w:rPr>
        <w:t>、发展至上，开启质量强区的</w:t>
      </w:r>
      <w:r w:rsidRPr="004F6F4D">
        <w:rPr>
          <w:rStyle w:val="a6"/>
          <w:rFonts w:ascii="仿宋_GB2312" w:hAnsi="楷体_GB2312" w:cs="楷体_GB2312" w:hint="eastAsia"/>
          <w:b w:val="0"/>
          <w:color w:val="000000"/>
          <w:sz w:val="32"/>
          <w:szCs w:val="32"/>
        </w:rPr>
        <w:t>“新征程”</w:t>
      </w:r>
    </w:p>
    <w:p w:rsidR="0051471F" w:rsidRPr="004F6F4D" w:rsidRDefault="0051471F" w:rsidP="0051471F">
      <w:pPr>
        <w:spacing w:line="560" w:lineRule="exact"/>
        <w:ind w:firstLine="630"/>
        <w:rPr>
          <w:rFonts w:ascii="仿宋_GB2312"/>
          <w:sz w:val="32"/>
          <w:szCs w:val="32"/>
        </w:rPr>
      </w:pPr>
      <w:r w:rsidRPr="004F6F4D">
        <w:rPr>
          <w:rFonts w:ascii="仿宋_GB2312" w:hAnsi="楷体_GB2312" w:cs="楷体_GB2312" w:hint="eastAsia"/>
          <w:color w:val="000000"/>
          <w:sz w:val="32"/>
          <w:szCs w:val="32"/>
        </w:rPr>
        <w:t>牢固树立“抓质量就是抓发展</w:t>
      </w:r>
      <w:r w:rsidRPr="004F6F4D">
        <w:rPr>
          <w:rFonts w:ascii="仿宋_GB2312" w:hAnsi="楷体_GB2312" w:cs="楷体_GB2312" w:hint="eastAsia"/>
          <w:color w:val="000000"/>
          <w:spacing w:val="23"/>
          <w:sz w:val="32"/>
          <w:szCs w:val="32"/>
          <w:shd w:val="clear" w:color="auto" w:fill="FFFFFF"/>
        </w:rPr>
        <w:t>，</w:t>
      </w:r>
      <w:r w:rsidRPr="004F6F4D">
        <w:rPr>
          <w:rFonts w:ascii="仿宋_GB2312" w:hAnsi="楷体_GB2312" w:cs="楷体_GB2312" w:hint="eastAsia"/>
          <w:color w:val="000000"/>
          <w:sz w:val="32"/>
          <w:szCs w:val="32"/>
        </w:rPr>
        <w:t>谋质量就是谋未来”理念，大力实施质量强区、品牌强区、知识产权强区战略</w:t>
      </w:r>
      <w:r w:rsidRPr="004F6F4D">
        <w:rPr>
          <w:rFonts w:ascii="仿宋_GB2312" w:hAnsi="楷体_GB2312" w:cs="楷体_GB2312" w:hint="eastAsia"/>
          <w:color w:val="000000"/>
          <w:spacing w:val="23"/>
          <w:sz w:val="32"/>
          <w:szCs w:val="32"/>
          <w:shd w:val="clear" w:color="auto" w:fill="FFFFFF"/>
        </w:rPr>
        <w:t>。</w:t>
      </w:r>
      <w:r w:rsidRPr="004F6F4D">
        <w:rPr>
          <w:rFonts w:ascii="仿宋_GB2312" w:hint="eastAsia"/>
          <w:b/>
          <w:sz w:val="32"/>
          <w:szCs w:val="32"/>
        </w:rPr>
        <w:t>一是</w:t>
      </w:r>
      <w:r w:rsidRPr="004F6F4D">
        <w:rPr>
          <w:rFonts w:ascii="仿宋_GB2312" w:hint="eastAsia"/>
          <w:b/>
          <w:bCs/>
          <w:color w:val="000000"/>
          <w:sz w:val="32"/>
          <w:szCs w:val="32"/>
        </w:rPr>
        <w:t>加大知识产权保护力度。</w:t>
      </w:r>
      <w:r w:rsidRPr="00EB0DA2">
        <w:rPr>
          <w:rFonts w:ascii="仿宋_GB2312" w:hAnsi="仿宋_GB2312" w:cs="仿宋_GB2312" w:hint="eastAsia"/>
          <w:sz w:val="32"/>
          <w:szCs w:val="32"/>
        </w:rPr>
        <w:t>开展知识产权宣传周</w:t>
      </w:r>
      <w:r>
        <w:rPr>
          <w:rFonts w:ascii="仿宋_GB2312" w:hAnsi="仿宋_GB2312" w:cs="仿宋_GB2312" w:hint="eastAsia"/>
          <w:sz w:val="32"/>
          <w:szCs w:val="32"/>
        </w:rPr>
        <w:t>、知识产权与健康开福、</w:t>
      </w:r>
      <w:r w:rsidRPr="00EB0DA2">
        <w:rPr>
          <w:rFonts w:ascii="仿宋_GB2312" w:hAnsi="仿宋_GB2312" w:cs="仿宋_GB2312" w:hint="eastAsia"/>
          <w:sz w:val="32"/>
          <w:szCs w:val="32"/>
        </w:rPr>
        <w:t>知识产权“五进”</w:t>
      </w:r>
      <w:r>
        <w:rPr>
          <w:rFonts w:ascii="仿宋_GB2312" w:hAnsi="仿宋_GB2312" w:cs="仿宋_GB2312" w:hint="eastAsia"/>
          <w:sz w:val="32"/>
          <w:szCs w:val="32"/>
        </w:rPr>
        <w:t>等一系列</w:t>
      </w:r>
      <w:r w:rsidRPr="00EB0DA2">
        <w:rPr>
          <w:rFonts w:ascii="仿宋_GB2312" w:hAnsi="仿宋_GB2312" w:cs="仿宋_GB2312" w:hint="eastAsia"/>
          <w:sz w:val="32"/>
          <w:szCs w:val="32"/>
        </w:rPr>
        <w:t>活动。积极推进知识产权质押融资，</w:t>
      </w:r>
      <w:r w:rsidRPr="00EB0DA2">
        <w:rPr>
          <w:rFonts w:ascii="仿宋_GB2312" w:hAnsi="仿宋_GB2312" w:cs="仿宋_GB2312" w:hint="eastAsia"/>
          <w:sz w:val="32"/>
          <w:szCs w:val="32"/>
        </w:rPr>
        <w:t>2020</w:t>
      </w:r>
      <w:r w:rsidRPr="00EB0DA2">
        <w:rPr>
          <w:rFonts w:ascii="仿宋_GB2312" w:hAnsi="仿宋_GB2312" w:cs="仿宋_GB2312" w:hint="eastAsia"/>
          <w:sz w:val="32"/>
          <w:szCs w:val="32"/>
        </w:rPr>
        <w:t>年</w:t>
      </w:r>
      <w:r>
        <w:rPr>
          <w:rFonts w:ascii="仿宋_GB2312" w:hAnsi="仿宋_GB2312" w:cs="仿宋_GB2312" w:hint="eastAsia"/>
          <w:sz w:val="32"/>
          <w:szCs w:val="32"/>
        </w:rPr>
        <w:t>促进</w:t>
      </w:r>
      <w:r w:rsidRPr="00EB0DA2">
        <w:rPr>
          <w:rFonts w:ascii="仿宋_GB2312" w:hAnsi="仿宋_GB2312" w:cs="仿宋_GB2312" w:hint="eastAsia"/>
          <w:sz w:val="32"/>
          <w:szCs w:val="32"/>
        </w:rPr>
        <w:t>5</w:t>
      </w:r>
      <w:r w:rsidRPr="00EB0DA2">
        <w:rPr>
          <w:rFonts w:ascii="仿宋_GB2312" w:hAnsi="仿宋_GB2312" w:cs="仿宋_GB2312" w:hint="eastAsia"/>
          <w:sz w:val="32"/>
          <w:szCs w:val="32"/>
        </w:rPr>
        <w:t>家企业办理质押融资</w:t>
      </w:r>
      <w:r w:rsidRPr="00EB0DA2">
        <w:rPr>
          <w:rFonts w:ascii="仿宋_GB2312" w:hAnsi="仿宋_GB2312" w:cs="仿宋_GB2312" w:hint="eastAsia"/>
          <w:sz w:val="32"/>
          <w:szCs w:val="32"/>
        </w:rPr>
        <w:t>3638</w:t>
      </w:r>
      <w:r w:rsidRPr="00EB0DA2">
        <w:rPr>
          <w:rFonts w:ascii="仿宋_GB2312" w:hAnsi="仿宋_GB2312" w:cs="仿宋_GB2312" w:hint="eastAsia"/>
          <w:sz w:val="32"/>
          <w:szCs w:val="32"/>
        </w:rPr>
        <w:t>万元。加强专利行政执法</w:t>
      </w:r>
      <w:r>
        <w:rPr>
          <w:rFonts w:ascii="仿宋_GB2312" w:hAnsi="仿宋_GB2312" w:cs="仿宋_GB2312" w:hint="eastAsia"/>
          <w:sz w:val="32"/>
          <w:szCs w:val="32"/>
        </w:rPr>
        <w:t>，全局</w:t>
      </w:r>
      <w:r w:rsidRPr="00EB0DA2">
        <w:rPr>
          <w:rFonts w:ascii="仿宋_GB2312" w:hAnsi="仿宋_GB2312" w:cs="仿宋_GB2312" w:hint="eastAsia"/>
          <w:sz w:val="32"/>
          <w:szCs w:val="32"/>
        </w:rPr>
        <w:t>办理专利行政执法案件</w:t>
      </w:r>
      <w:r w:rsidRPr="00EB0DA2">
        <w:rPr>
          <w:rFonts w:ascii="仿宋_GB2312" w:hAnsi="仿宋_GB2312" w:cs="仿宋_GB2312" w:hint="eastAsia"/>
          <w:sz w:val="32"/>
          <w:szCs w:val="32"/>
        </w:rPr>
        <w:t>83</w:t>
      </w:r>
      <w:r w:rsidRPr="00EB0DA2">
        <w:rPr>
          <w:rFonts w:ascii="仿宋_GB2312" w:hAnsi="仿宋_GB2312" w:cs="仿宋_GB2312" w:hint="eastAsia"/>
          <w:sz w:val="32"/>
          <w:szCs w:val="32"/>
        </w:rPr>
        <w:t>件</w:t>
      </w:r>
      <w:r>
        <w:rPr>
          <w:rFonts w:ascii="仿宋_GB2312" w:hAnsi="仿宋_GB2312" w:cs="仿宋_GB2312" w:hint="eastAsia"/>
          <w:sz w:val="32"/>
          <w:szCs w:val="32"/>
        </w:rPr>
        <w:t>。</w:t>
      </w:r>
      <w:r w:rsidRPr="00EB0DA2">
        <w:rPr>
          <w:rFonts w:ascii="仿宋_GB2312" w:hAnsi="仿宋_GB2312" w:cs="仿宋_GB2312" w:hint="eastAsia"/>
          <w:sz w:val="32"/>
          <w:szCs w:val="32"/>
        </w:rPr>
        <w:t>积极开展商标专项整治</w:t>
      </w:r>
      <w:r>
        <w:rPr>
          <w:rFonts w:ascii="仿宋_GB2312" w:hAnsi="仿宋_GB2312" w:cs="仿宋_GB2312" w:hint="eastAsia"/>
          <w:sz w:val="32"/>
          <w:szCs w:val="32"/>
        </w:rPr>
        <w:t>，</w:t>
      </w:r>
      <w:r w:rsidRPr="00EB0DA2">
        <w:rPr>
          <w:rFonts w:ascii="仿宋_GB2312" w:hAnsi="仿宋_GB2312" w:cs="仿宋_GB2312" w:hint="eastAsia"/>
          <w:sz w:val="32"/>
          <w:szCs w:val="32"/>
        </w:rPr>
        <w:t>办理商标侵权行政处罚案件</w:t>
      </w:r>
      <w:r w:rsidRPr="00EB0DA2">
        <w:rPr>
          <w:rFonts w:ascii="仿宋_GB2312" w:hAnsi="仿宋_GB2312" w:cs="仿宋_GB2312" w:hint="eastAsia"/>
          <w:sz w:val="32"/>
          <w:szCs w:val="32"/>
        </w:rPr>
        <w:t>2</w:t>
      </w:r>
      <w:r>
        <w:rPr>
          <w:rFonts w:ascii="仿宋_GB2312" w:hAnsi="仿宋_GB2312" w:cs="仿宋_GB2312" w:hint="eastAsia"/>
          <w:sz w:val="32"/>
          <w:szCs w:val="32"/>
        </w:rPr>
        <w:t>5</w:t>
      </w:r>
      <w:r w:rsidRPr="00EB0DA2">
        <w:rPr>
          <w:rFonts w:ascii="仿宋_GB2312" w:hAnsi="仿宋_GB2312" w:cs="仿宋_GB2312" w:hint="eastAsia"/>
          <w:sz w:val="32"/>
          <w:szCs w:val="32"/>
        </w:rPr>
        <w:t>件，其中移送司法机关</w:t>
      </w:r>
      <w:r w:rsidRPr="00EB0DA2">
        <w:rPr>
          <w:rFonts w:ascii="仿宋_GB2312" w:hAnsi="仿宋_GB2312" w:cs="仿宋_GB2312" w:hint="eastAsia"/>
          <w:sz w:val="32"/>
          <w:szCs w:val="32"/>
        </w:rPr>
        <w:t>3</w:t>
      </w:r>
      <w:r w:rsidRPr="00EB0DA2">
        <w:rPr>
          <w:rFonts w:ascii="仿宋_GB2312" w:hAnsi="仿宋_GB2312" w:cs="仿宋_GB2312" w:hint="eastAsia"/>
          <w:sz w:val="32"/>
          <w:szCs w:val="32"/>
        </w:rPr>
        <w:t>件</w:t>
      </w:r>
      <w:r>
        <w:rPr>
          <w:rFonts w:ascii="仿宋_GB2312" w:hAnsi="仿宋_GB2312" w:cs="仿宋_GB2312" w:hint="eastAsia"/>
          <w:sz w:val="32"/>
          <w:szCs w:val="32"/>
        </w:rPr>
        <w:t>。</w:t>
      </w:r>
      <w:r w:rsidR="0013677F">
        <w:rPr>
          <w:rFonts w:ascii="仿宋_GB2312" w:hint="eastAsia"/>
          <w:sz w:val="32"/>
          <w:szCs w:val="32"/>
        </w:rPr>
        <w:t>截至</w:t>
      </w:r>
      <w:r w:rsidRPr="004F6F4D">
        <w:rPr>
          <w:rFonts w:ascii="仿宋_GB2312" w:hint="eastAsia"/>
          <w:sz w:val="32"/>
          <w:szCs w:val="32"/>
        </w:rPr>
        <w:t>目前今年我区专利授权</w:t>
      </w:r>
      <w:r>
        <w:rPr>
          <w:rFonts w:ascii="仿宋_GB2312" w:hint="eastAsia"/>
          <w:sz w:val="32"/>
          <w:szCs w:val="32"/>
        </w:rPr>
        <w:t>2947</w:t>
      </w:r>
      <w:r w:rsidRPr="004F6F4D">
        <w:rPr>
          <w:rFonts w:ascii="仿宋_GB2312" w:hint="eastAsia"/>
          <w:sz w:val="32"/>
          <w:szCs w:val="32"/>
        </w:rPr>
        <w:t>件</w:t>
      </w:r>
      <w:r>
        <w:rPr>
          <w:rFonts w:ascii="仿宋_GB2312" w:hint="eastAsia"/>
          <w:sz w:val="32"/>
          <w:szCs w:val="32"/>
        </w:rPr>
        <w:t>（其中：</w:t>
      </w:r>
      <w:r w:rsidRPr="004F6F4D">
        <w:rPr>
          <w:rFonts w:ascii="仿宋_GB2312" w:hint="eastAsia"/>
          <w:sz w:val="32"/>
          <w:szCs w:val="32"/>
        </w:rPr>
        <w:t>发明专利授权</w:t>
      </w:r>
      <w:r>
        <w:rPr>
          <w:rFonts w:ascii="仿宋_GB2312" w:hint="eastAsia"/>
          <w:sz w:val="32"/>
          <w:szCs w:val="32"/>
        </w:rPr>
        <w:t>981</w:t>
      </w:r>
      <w:r w:rsidRPr="004F6F4D">
        <w:rPr>
          <w:rFonts w:ascii="仿宋_GB2312" w:hint="eastAsia"/>
          <w:sz w:val="32"/>
          <w:szCs w:val="32"/>
        </w:rPr>
        <w:t>件</w:t>
      </w:r>
      <w:r>
        <w:rPr>
          <w:rFonts w:ascii="仿宋_GB2312" w:hint="eastAsia"/>
          <w:sz w:val="32"/>
          <w:szCs w:val="32"/>
        </w:rPr>
        <w:t>）</w:t>
      </w:r>
      <w:r w:rsidRPr="004F6F4D">
        <w:rPr>
          <w:rFonts w:ascii="仿宋_GB2312" w:hint="eastAsia"/>
          <w:sz w:val="32"/>
          <w:szCs w:val="32"/>
        </w:rPr>
        <w:t>，万人有效发明专利拥有量达到</w:t>
      </w:r>
      <w:r>
        <w:rPr>
          <w:rFonts w:ascii="仿宋_GB2312" w:hint="eastAsia"/>
          <w:sz w:val="32"/>
          <w:szCs w:val="32"/>
        </w:rPr>
        <w:t>63.9</w:t>
      </w:r>
      <w:r w:rsidRPr="004F6F4D">
        <w:rPr>
          <w:rFonts w:ascii="仿宋_GB2312" w:hint="eastAsia"/>
          <w:sz w:val="32"/>
          <w:szCs w:val="32"/>
        </w:rPr>
        <w:t>件，位居全市乃至全省先列，全区专利结构和专利质量实现双提升。</w:t>
      </w:r>
      <w:r w:rsidRPr="004F6F4D">
        <w:rPr>
          <w:rFonts w:ascii="仿宋_GB2312" w:hint="eastAsia"/>
          <w:b/>
          <w:sz w:val="32"/>
          <w:szCs w:val="32"/>
        </w:rPr>
        <w:t>二是推进标准化建设。</w:t>
      </w:r>
      <w:r w:rsidRPr="004F6F4D">
        <w:rPr>
          <w:rFonts w:ascii="仿宋_GB2312" w:hAnsi="仿宋_GB2312" w:cs="仿宋_GB2312" w:hint="eastAsia"/>
          <w:sz w:val="32"/>
          <w:szCs w:val="32"/>
        </w:rPr>
        <w:t>大力实施“标</w:t>
      </w:r>
      <w:r w:rsidRPr="004F6F4D">
        <w:rPr>
          <w:rFonts w:ascii="仿宋_GB2312" w:hAnsi="仿宋_GB2312" w:cs="仿宋_GB2312" w:hint="eastAsia"/>
          <w:sz w:val="32"/>
          <w:szCs w:val="32"/>
        </w:rPr>
        <w:lastRenderedPageBreak/>
        <w:t>准化战略”，</w:t>
      </w:r>
      <w:r w:rsidRPr="004F6F4D">
        <w:rPr>
          <w:rFonts w:ascii="仿宋_GB2312" w:hint="eastAsia"/>
          <w:sz w:val="32"/>
          <w:szCs w:val="32"/>
        </w:rPr>
        <w:t>长沙保利音乐厅等</w:t>
      </w:r>
      <w:r>
        <w:rPr>
          <w:rFonts w:ascii="仿宋_GB2312" w:hint="eastAsia"/>
          <w:sz w:val="32"/>
          <w:szCs w:val="32"/>
        </w:rPr>
        <w:t>7</w:t>
      </w:r>
      <w:r w:rsidRPr="004F6F4D">
        <w:rPr>
          <w:rFonts w:ascii="仿宋_GB2312" w:hint="eastAsia"/>
          <w:sz w:val="32"/>
          <w:szCs w:val="32"/>
        </w:rPr>
        <w:t>家单位获批</w:t>
      </w:r>
      <w:r w:rsidRPr="004F6F4D">
        <w:rPr>
          <w:rFonts w:ascii="仿宋_GB2312" w:hint="eastAsia"/>
          <w:sz w:val="32"/>
          <w:szCs w:val="32"/>
        </w:rPr>
        <w:t>2020</w:t>
      </w:r>
      <w:r w:rsidRPr="004F6F4D">
        <w:rPr>
          <w:rFonts w:ascii="仿宋_GB2312" w:hint="eastAsia"/>
          <w:sz w:val="32"/>
          <w:szCs w:val="32"/>
        </w:rPr>
        <w:t>年省级标准化试点单位。</w:t>
      </w:r>
      <w:r w:rsidRPr="004F6F4D">
        <w:rPr>
          <w:rFonts w:ascii="仿宋_GB2312" w:hint="eastAsia"/>
          <w:sz w:val="32"/>
          <w:szCs w:val="32"/>
        </w:rPr>
        <w:t>2020</w:t>
      </w:r>
      <w:r w:rsidRPr="004F6F4D">
        <w:rPr>
          <w:rFonts w:ascii="仿宋_GB2312" w:hint="eastAsia"/>
          <w:sz w:val="32"/>
          <w:szCs w:val="32"/>
        </w:rPr>
        <w:t>年完成省级标准化项目</w:t>
      </w:r>
      <w:r>
        <w:rPr>
          <w:rFonts w:ascii="仿宋_GB2312" w:hint="eastAsia"/>
          <w:sz w:val="32"/>
          <w:szCs w:val="32"/>
        </w:rPr>
        <w:t>资金拨付</w:t>
      </w:r>
      <w:r w:rsidRPr="004F6F4D">
        <w:rPr>
          <w:rFonts w:ascii="仿宋_GB2312" w:hint="eastAsia"/>
          <w:sz w:val="32"/>
          <w:szCs w:val="32"/>
        </w:rPr>
        <w:t>共</w:t>
      </w:r>
      <w:r w:rsidRPr="004F6F4D">
        <w:rPr>
          <w:rFonts w:ascii="仿宋_GB2312" w:hint="eastAsia"/>
          <w:sz w:val="32"/>
          <w:szCs w:val="32"/>
        </w:rPr>
        <w:t>7</w:t>
      </w:r>
      <w:r w:rsidRPr="004F6F4D">
        <w:rPr>
          <w:rFonts w:ascii="仿宋_GB2312" w:hint="eastAsia"/>
          <w:sz w:val="32"/>
          <w:szCs w:val="32"/>
        </w:rPr>
        <w:t>家，目标完成率</w:t>
      </w:r>
      <w:r w:rsidRPr="004F6F4D">
        <w:rPr>
          <w:rFonts w:ascii="仿宋_GB2312" w:hint="eastAsia"/>
          <w:sz w:val="32"/>
          <w:szCs w:val="32"/>
        </w:rPr>
        <w:t>100%</w:t>
      </w:r>
      <w:r w:rsidRPr="004F6F4D">
        <w:rPr>
          <w:rFonts w:ascii="仿宋_GB2312" w:hint="eastAsia"/>
          <w:sz w:val="32"/>
          <w:szCs w:val="32"/>
        </w:rPr>
        <w:t>，标准化试点项目在全省起到了示范作用，取得了良好的社会效益。</w:t>
      </w:r>
    </w:p>
    <w:p w:rsidR="0051471F" w:rsidRPr="004F6F4D" w:rsidRDefault="0051471F" w:rsidP="0051471F">
      <w:pPr>
        <w:spacing w:line="560" w:lineRule="exact"/>
        <w:ind w:firstLineChars="196" w:firstLine="627"/>
        <w:rPr>
          <w:rStyle w:val="a6"/>
          <w:rFonts w:ascii="仿宋_GB2312" w:hAnsi="楷体_GB2312" w:cs="楷体_GB2312"/>
          <w:color w:val="000000"/>
          <w:sz w:val="32"/>
          <w:szCs w:val="32"/>
        </w:rPr>
      </w:pPr>
      <w:r w:rsidRPr="004F6F4D">
        <w:rPr>
          <w:rStyle w:val="a6"/>
          <w:rFonts w:ascii="仿宋_GB2312" w:hint="eastAsia"/>
          <w:b w:val="0"/>
          <w:color w:val="000000"/>
          <w:sz w:val="32"/>
          <w:szCs w:val="32"/>
        </w:rPr>
        <w:t>4</w:t>
      </w:r>
      <w:r w:rsidRPr="004F6F4D">
        <w:rPr>
          <w:rStyle w:val="a6"/>
          <w:rFonts w:ascii="仿宋_GB2312" w:hint="eastAsia"/>
          <w:b w:val="0"/>
          <w:color w:val="000000"/>
          <w:sz w:val="32"/>
          <w:szCs w:val="32"/>
        </w:rPr>
        <w:t>、惠民利民，做好市场秩序的</w:t>
      </w:r>
      <w:r w:rsidRPr="004F6F4D">
        <w:rPr>
          <w:rStyle w:val="a6"/>
          <w:rFonts w:ascii="仿宋_GB2312" w:hAnsi="楷体_GB2312" w:cs="楷体_GB2312" w:hint="eastAsia"/>
          <w:b w:val="0"/>
          <w:color w:val="000000"/>
          <w:sz w:val="32"/>
          <w:szCs w:val="32"/>
        </w:rPr>
        <w:t>“守护者”</w:t>
      </w:r>
    </w:p>
    <w:p w:rsidR="0051471F" w:rsidRPr="005504AA" w:rsidRDefault="0051471F" w:rsidP="0051471F">
      <w:pPr>
        <w:spacing w:line="560" w:lineRule="exact"/>
        <w:ind w:firstLineChars="200" w:firstLine="640"/>
        <w:rPr>
          <w:rFonts w:ascii="仿宋_GB2312"/>
          <w:sz w:val="32"/>
          <w:szCs w:val="32"/>
        </w:rPr>
      </w:pPr>
      <w:r w:rsidRPr="004F6F4D">
        <w:rPr>
          <w:rFonts w:ascii="仿宋_GB2312" w:hint="eastAsia"/>
          <w:sz w:val="32"/>
          <w:szCs w:val="32"/>
        </w:rPr>
        <w:t>加强市场监管，筑牢市场安全底线，切实维护人民群众的合法权益，</w:t>
      </w:r>
      <w:r w:rsidRPr="001A1E3A">
        <w:rPr>
          <w:rFonts w:ascii="仿宋_GB2312" w:hint="eastAsia"/>
          <w:sz w:val="32"/>
          <w:szCs w:val="32"/>
        </w:rPr>
        <w:t>全面履行行政执法职能职责</w:t>
      </w:r>
      <w:r>
        <w:rPr>
          <w:rFonts w:ascii="仿宋_GB2312" w:hint="eastAsia"/>
          <w:sz w:val="32"/>
          <w:szCs w:val="32"/>
        </w:rPr>
        <w:t>，</w:t>
      </w:r>
      <w:r w:rsidRPr="004F6F4D">
        <w:rPr>
          <w:rFonts w:ascii="仿宋_GB2312" w:hint="eastAsia"/>
          <w:sz w:val="32"/>
          <w:szCs w:val="32"/>
        </w:rPr>
        <w:t>营造公平有序的市场环境和安心放心的消费环境。</w:t>
      </w:r>
      <w:r>
        <w:rPr>
          <w:rFonts w:ascii="仿宋_GB2312" w:hint="eastAsia"/>
          <w:sz w:val="32"/>
          <w:szCs w:val="32"/>
        </w:rPr>
        <w:t>全年案件办结</w:t>
      </w:r>
      <w:r>
        <w:rPr>
          <w:rFonts w:ascii="仿宋_GB2312" w:hint="eastAsia"/>
          <w:sz w:val="32"/>
          <w:szCs w:val="32"/>
        </w:rPr>
        <w:t>497</w:t>
      </w:r>
      <w:r>
        <w:rPr>
          <w:rFonts w:ascii="仿宋_GB2312" w:hint="eastAsia"/>
          <w:sz w:val="32"/>
          <w:szCs w:val="32"/>
        </w:rPr>
        <w:t>起，罚没入库</w:t>
      </w:r>
      <w:r>
        <w:rPr>
          <w:rFonts w:ascii="仿宋_GB2312" w:hint="eastAsia"/>
          <w:sz w:val="32"/>
          <w:szCs w:val="32"/>
        </w:rPr>
        <w:t>416.41</w:t>
      </w:r>
      <w:r>
        <w:rPr>
          <w:rFonts w:ascii="仿宋_GB2312" w:hint="eastAsia"/>
          <w:sz w:val="32"/>
          <w:szCs w:val="32"/>
        </w:rPr>
        <w:t>万元。</w:t>
      </w:r>
      <w:r w:rsidRPr="004F6F4D">
        <w:rPr>
          <w:rFonts w:ascii="仿宋_GB2312" w:hint="eastAsia"/>
          <w:b/>
          <w:sz w:val="32"/>
          <w:szCs w:val="32"/>
        </w:rPr>
        <w:t>一是多领域强化专项整治。</w:t>
      </w:r>
      <w:r w:rsidRPr="004F6F4D">
        <w:rPr>
          <w:rFonts w:ascii="仿宋_GB2312" w:hAnsi="仿宋_GB2312" w:cs="仿宋_GB2312" w:hint="eastAsia"/>
          <w:sz w:val="32"/>
          <w:szCs w:val="32"/>
        </w:rPr>
        <w:t>严惩食品安全违</w:t>
      </w:r>
      <w:r w:rsidRPr="004F6F4D">
        <w:rPr>
          <w:rFonts w:ascii="仿宋_GB2312" w:hint="eastAsia"/>
          <w:sz w:val="32"/>
          <w:szCs w:val="32"/>
        </w:rPr>
        <w:t>法行为，</w:t>
      </w:r>
      <w:r w:rsidRPr="004F6F4D">
        <w:rPr>
          <w:rFonts w:ascii="仿宋_GB2312" w:hint="eastAsia"/>
          <w:sz w:val="32"/>
          <w:szCs w:val="32"/>
          <w:shd w:val="clear" w:color="auto" w:fill="FFFFFF"/>
        </w:rPr>
        <w:t>截止</w:t>
      </w:r>
      <w:r w:rsidR="00BD75FB">
        <w:rPr>
          <w:rFonts w:ascii="仿宋_GB2312" w:hint="eastAsia"/>
          <w:sz w:val="32"/>
          <w:szCs w:val="32"/>
          <w:shd w:val="clear" w:color="auto" w:fill="FFFFFF"/>
        </w:rPr>
        <w:t>到</w:t>
      </w:r>
      <w:r w:rsidRPr="004F6F4D">
        <w:rPr>
          <w:rFonts w:ascii="仿宋_GB2312" w:hint="eastAsia"/>
          <w:sz w:val="32"/>
          <w:szCs w:val="32"/>
          <w:shd w:val="clear" w:color="auto" w:fill="FFFFFF"/>
        </w:rPr>
        <w:t>12</w:t>
      </w:r>
      <w:r w:rsidRPr="004F6F4D">
        <w:rPr>
          <w:rFonts w:ascii="仿宋_GB2312" w:hint="eastAsia"/>
          <w:sz w:val="32"/>
          <w:szCs w:val="32"/>
          <w:shd w:val="clear" w:color="auto" w:fill="FFFFFF"/>
        </w:rPr>
        <w:t>月，已结案</w:t>
      </w:r>
      <w:r w:rsidRPr="004F6F4D">
        <w:rPr>
          <w:rFonts w:ascii="仿宋_GB2312" w:hint="eastAsia"/>
          <w:sz w:val="32"/>
          <w:szCs w:val="32"/>
          <w:shd w:val="clear" w:color="auto" w:fill="FFFFFF"/>
        </w:rPr>
        <w:t>355</w:t>
      </w:r>
      <w:r w:rsidRPr="004F6F4D">
        <w:rPr>
          <w:rFonts w:ascii="仿宋_GB2312" w:hint="eastAsia"/>
          <w:sz w:val="32"/>
          <w:szCs w:val="32"/>
          <w:shd w:val="clear" w:color="auto" w:fill="FFFFFF"/>
        </w:rPr>
        <w:t>起</w:t>
      </w:r>
      <w:r w:rsidRPr="004F6F4D">
        <w:rPr>
          <w:rFonts w:ascii="仿宋_GB2312" w:hint="eastAsia"/>
          <w:sz w:val="32"/>
          <w:szCs w:val="32"/>
        </w:rPr>
        <w:t>，入选国家局典型案例</w:t>
      </w:r>
      <w:r w:rsidRPr="004F6F4D">
        <w:rPr>
          <w:rFonts w:ascii="仿宋_GB2312" w:hint="eastAsia"/>
          <w:sz w:val="32"/>
          <w:szCs w:val="32"/>
        </w:rPr>
        <w:t>1</w:t>
      </w:r>
      <w:r w:rsidRPr="004F6F4D">
        <w:rPr>
          <w:rFonts w:ascii="仿宋_GB2312" w:hint="eastAsia"/>
          <w:sz w:val="32"/>
          <w:szCs w:val="32"/>
        </w:rPr>
        <w:t>起、省局典型案例</w:t>
      </w:r>
      <w:r w:rsidRPr="004F6F4D">
        <w:rPr>
          <w:rFonts w:ascii="仿宋_GB2312" w:hint="eastAsia"/>
          <w:sz w:val="32"/>
          <w:szCs w:val="32"/>
        </w:rPr>
        <w:t>3</w:t>
      </w:r>
      <w:r w:rsidRPr="004F6F4D">
        <w:rPr>
          <w:rFonts w:ascii="仿宋_GB2312" w:hint="eastAsia"/>
          <w:sz w:val="32"/>
          <w:szCs w:val="32"/>
        </w:rPr>
        <w:t>起、省级督办案件</w:t>
      </w:r>
      <w:r w:rsidRPr="004F6F4D">
        <w:rPr>
          <w:rFonts w:ascii="仿宋_GB2312" w:hint="eastAsia"/>
          <w:sz w:val="32"/>
          <w:szCs w:val="32"/>
        </w:rPr>
        <w:t>3</w:t>
      </w:r>
      <w:r w:rsidRPr="004F6F4D">
        <w:rPr>
          <w:rFonts w:ascii="仿宋_GB2312" w:hint="eastAsia"/>
          <w:sz w:val="32"/>
          <w:szCs w:val="32"/>
        </w:rPr>
        <w:t>起。移刑案件</w:t>
      </w:r>
      <w:r w:rsidRPr="004F6F4D">
        <w:rPr>
          <w:rFonts w:ascii="仿宋_GB2312" w:hint="eastAsia"/>
          <w:sz w:val="32"/>
          <w:szCs w:val="32"/>
        </w:rPr>
        <w:t>3</w:t>
      </w:r>
      <w:r w:rsidRPr="004F6F4D">
        <w:rPr>
          <w:rFonts w:ascii="仿宋_GB2312" w:hint="eastAsia"/>
          <w:sz w:val="32"/>
          <w:szCs w:val="32"/>
        </w:rPr>
        <w:t>起，</w:t>
      </w:r>
      <w:r w:rsidRPr="004F6F4D">
        <w:rPr>
          <w:rFonts w:ascii="仿宋_GB2312" w:hAnsi="仿宋_GB2312" w:cs="仿宋_GB2312" w:hint="eastAsia"/>
          <w:sz w:val="32"/>
          <w:szCs w:val="32"/>
        </w:rPr>
        <w:t>对“王建湘儿科诊所推销倍氨敏”</w:t>
      </w:r>
      <w:r w:rsidRPr="004F6F4D">
        <w:rPr>
          <w:rFonts w:ascii="仿宋_GB2312" w:hint="eastAsia"/>
          <w:sz w:val="32"/>
          <w:szCs w:val="32"/>
        </w:rPr>
        <w:t>立案查处并处罚没</w:t>
      </w:r>
      <w:r w:rsidRPr="004F6F4D">
        <w:rPr>
          <w:rFonts w:ascii="仿宋_GB2312" w:hint="eastAsia"/>
          <w:sz w:val="32"/>
          <w:szCs w:val="32"/>
        </w:rPr>
        <w:t>200</w:t>
      </w:r>
      <w:r w:rsidRPr="004F6F4D">
        <w:rPr>
          <w:rFonts w:ascii="仿宋_GB2312" w:hint="eastAsia"/>
          <w:sz w:val="32"/>
          <w:szCs w:val="32"/>
        </w:rPr>
        <w:t>万元，在全市形成了较大的震慑力和影响力。</w:t>
      </w:r>
      <w:r w:rsidRPr="004F6F4D">
        <w:rPr>
          <w:rFonts w:ascii="仿宋_GB2312" w:hint="eastAsia"/>
          <w:sz w:val="32"/>
          <w:szCs w:val="32"/>
        </w:rPr>
        <w:t>2020</w:t>
      </w:r>
      <w:r w:rsidRPr="004F6F4D">
        <w:rPr>
          <w:rFonts w:ascii="仿宋_GB2312" w:hint="eastAsia"/>
          <w:sz w:val="32"/>
          <w:szCs w:val="32"/>
        </w:rPr>
        <w:t>年深化创建“无传销城市”，创建“无传销社区”达到</w:t>
      </w:r>
      <w:r w:rsidRPr="004F6F4D">
        <w:rPr>
          <w:rFonts w:ascii="仿宋_GB2312" w:hint="eastAsia"/>
          <w:sz w:val="32"/>
          <w:szCs w:val="32"/>
        </w:rPr>
        <w:t>98%</w:t>
      </w:r>
      <w:r w:rsidRPr="004F6F4D">
        <w:rPr>
          <w:rFonts w:ascii="仿宋_GB2312" w:hint="eastAsia"/>
          <w:sz w:val="32"/>
          <w:szCs w:val="32"/>
        </w:rPr>
        <w:t>。联合</w:t>
      </w:r>
      <w:r>
        <w:rPr>
          <w:rFonts w:ascii="仿宋_GB2312" w:hint="eastAsia"/>
          <w:sz w:val="32"/>
          <w:szCs w:val="32"/>
        </w:rPr>
        <w:t>公安、街道等</w:t>
      </w:r>
      <w:r w:rsidRPr="004F6F4D">
        <w:rPr>
          <w:rFonts w:ascii="仿宋_GB2312" w:hint="eastAsia"/>
          <w:sz w:val="32"/>
          <w:szCs w:val="32"/>
        </w:rPr>
        <w:t>职能部门</w:t>
      </w:r>
      <w:r w:rsidRPr="004F6F4D">
        <w:rPr>
          <w:rFonts w:ascii="仿宋_GB2312" w:hint="eastAsia"/>
          <w:bCs/>
          <w:color w:val="000000"/>
          <w:sz w:val="32"/>
          <w:szCs w:val="32"/>
          <w:shd w:val="clear" w:color="auto" w:fill="FFFFFF"/>
        </w:rPr>
        <w:t>，</w:t>
      </w:r>
      <w:r>
        <w:rPr>
          <w:rFonts w:ascii="仿宋_GB2312" w:hint="eastAsia"/>
          <w:bCs/>
          <w:color w:val="000000"/>
          <w:sz w:val="32"/>
          <w:szCs w:val="32"/>
          <w:shd w:val="clear" w:color="auto" w:fill="FFFFFF"/>
        </w:rPr>
        <w:t>持续开展打传专项整治行动</w:t>
      </w:r>
      <w:r w:rsidRPr="004F6F4D">
        <w:rPr>
          <w:rFonts w:ascii="仿宋_GB2312" w:hint="eastAsia"/>
          <w:bCs/>
          <w:color w:val="000000"/>
          <w:sz w:val="32"/>
          <w:szCs w:val="32"/>
        </w:rPr>
        <w:t>。</w:t>
      </w:r>
      <w:r w:rsidRPr="004F6F4D">
        <w:rPr>
          <w:rFonts w:ascii="仿宋_GB2312" w:hint="eastAsia"/>
          <w:sz w:val="32"/>
          <w:szCs w:val="32"/>
        </w:rPr>
        <w:t>国家市场监督总局于</w:t>
      </w:r>
      <w:r w:rsidRPr="004F6F4D">
        <w:rPr>
          <w:rFonts w:ascii="仿宋_GB2312" w:hint="eastAsia"/>
          <w:sz w:val="32"/>
          <w:szCs w:val="32"/>
        </w:rPr>
        <w:t>2020</w:t>
      </w:r>
      <w:r w:rsidRPr="004F6F4D">
        <w:rPr>
          <w:rFonts w:ascii="仿宋_GB2312" w:hint="eastAsia"/>
          <w:sz w:val="32"/>
          <w:szCs w:val="32"/>
        </w:rPr>
        <w:t>年</w:t>
      </w:r>
      <w:r w:rsidRPr="004F6F4D">
        <w:rPr>
          <w:rFonts w:ascii="仿宋_GB2312" w:hint="eastAsia"/>
          <w:sz w:val="32"/>
          <w:szCs w:val="32"/>
        </w:rPr>
        <w:t>7</w:t>
      </w:r>
      <w:r w:rsidRPr="004F6F4D">
        <w:rPr>
          <w:rFonts w:ascii="仿宋_GB2312" w:hint="eastAsia"/>
          <w:sz w:val="32"/>
          <w:szCs w:val="32"/>
        </w:rPr>
        <w:t>月明确长沙市不再列为“全国整治聚集式传销重点城市。</w:t>
      </w:r>
      <w:r w:rsidRPr="004F6F4D">
        <w:rPr>
          <w:rFonts w:ascii="仿宋_GB2312" w:hAnsi="仿宋_GB2312" w:cs="仿宋_GB2312" w:hint="eastAsia"/>
          <w:sz w:val="32"/>
          <w:szCs w:val="32"/>
          <w:shd w:val="clear" w:color="auto" w:fill="FFFFFF"/>
        </w:rPr>
        <w:t>扎实开展特种设备安全风险隐患排查治理、</w:t>
      </w:r>
      <w:r w:rsidRPr="004F6F4D">
        <w:rPr>
          <w:rFonts w:ascii="仿宋_GB2312" w:hAnsi="仿宋_GB2312" w:cs="仿宋_GB2312" w:hint="eastAsia"/>
          <w:bCs/>
          <w:kern w:val="0"/>
          <w:sz w:val="32"/>
          <w:szCs w:val="32"/>
        </w:rPr>
        <w:t>“强执法防事故”“打非治违”等</w:t>
      </w:r>
      <w:r w:rsidRPr="004F6F4D">
        <w:rPr>
          <w:rFonts w:ascii="仿宋_GB2312" w:hAnsi="仿宋_GB2312" w:cs="仿宋_GB2312" w:hint="eastAsia"/>
          <w:bCs/>
          <w:sz w:val="32"/>
          <w:szCs w:val="32"/>
        </w:rPr>
        <w:t>专项检查，</w:t>
      </w:r>
      <w:r w:rsidRPr="004F6F4D">
        <w:rPr>
          <w:rFonts w:ascii="仿宋_GB2312" w:hAnsi="仿宋_GB2312" w:cs="仿宋_GB2312" w:hint="eastAsia"/>
          <w:sz w:val="32"/>
          <w:szCs w:val="32"/>
          <w:shd w:val="clear" w:color="auto" w:fill="FFFFFF"/>
        </w:rPr>
        <w:t>开展各类日常、</w:t>
      </w:r>
      <w:r w:rsidRPr="004F6F4D">
        <w:rPr>
          <w:rFonts w:ascii="仿宋_GB2312" w:hint="eastAsia"/>
          <w:sz w:val="32"/>
          <w:szCs w:val="32"/>
          <w:shd w:val="clear" w:color="auto" w:fill="FFFFFF"/>
        </w:rPr>
        <w:t>专项检查，</w:t>
      </w:r>
      <w:r w:rsidRPr="004F6F4D">
        <w:rPr>
          <w:rFonts w:ascii="仿宋_GB2312" w:hint="eastAsia"/>
          <w:bCs/>
          <w:kern w:val="0"/>
          <w:sz w:val="32"/>
          <w:szCs w:val="32"/>
        </w:rPr>
        <w:t>排查隐患</w:t>
      </w:r>
      <w:r w:rsidRPr="004F6F4D">
        <w:rPr>
          <w:rFonts w:ascii="仿宋_GB2312" w:hint="eastAsia"/>
          <w:bCs/>
          <w:kern w:val="0"/>
          <w:sz w:val="32"/>
          <w:szCs w:val="32"/>
        </w:rPr>
        <w:t>1200</w:t>
      </w:r>
      <w:r w:rsidRPr="004F6F4D">
        <w:rPr>
          <w:rFonts w:ascii="仿宋_GB2312" w:hint="eastAsia"/>
          <w:bCs/>
          <w:kern w:val="0"/>
          <w:sz w:val="32"/>
          <w:szCs w:val="32"/>
        </w:rPr>
        <w:t>余条</w:t>
      </w:r>
      <w:r w:rsidRPr="004F6F4D">
        <w:rPr>
          <w:rFonts w:ascii="仿宋_GB2312" w:hint="eastAsia"/>
          <w:bCs/>
          <w:sz w:val="32"/>
          <w:szCs w:val="32"/>
        </w:rPr>
        <w:t>。</w:t>
      </w:r>
      <w:r w:rsidRPr="004F6F4D">
        <w:rPr>
          <w:rFonts w:ascii="仿宋_GB2312" w:hint="eastAsia"/>
          <w:sz w:val="32"/>
          <w:szCs w:val="32"/>
        </w:rPr>
        <w:t>全年累计完成特种设备安装过程监督抽查技术服务</w:t>
      </w:r>
      <w:r w:rsidRPr="004F6F4D">
        <w:rPr>
          <w:rFonts w:ascii="仿宋_GB2312" w:hint="eastAsia"/>
          <w:sz w:val="32"/>
          <w:szCs w:val="32"/>
        </w:rPr>
        <w:t>403</w:t>
      </w:r>
      <w:r w:rsidRPr="004F6F4D">
        <w:rPr>
          <w:rFonts w:ascii="仿宋_GB2312" w:hint="eastAsia"/>
          <w:sz w:val="32"/>
          <w:szCs w:val="32"/>
        </w:rPr>
        <w:t>台、特种设备使用单位日常检查技术服务</w:t>
      </w:r>
      <w:r w:rsidRPr="004F6F4D">
        <w:rPr>
          <w:rFonts w:ascii="仿宋_GB2312" w:hint="eastAsia"/>
          <w:sz w:val="32"/>
          <w:szCs w:val="32"/>
        </w:rPr>
        <w:t>431</w:t>
      </w:r>
      <w:r w:rsidRPr="004F6F4D">
        <w:rPr>
          <w:rFonts w:ascii="仿宋_GB2312" w:hint="eastAsia"/>
          <w:sz w:val="32"/>
          <w:szCs w:val="32"/>
        </w:rPr>
        <w:t>次、特种设备使用单位专项技术评估</w:t>
      </w:r>
      <w:r w:rsidRPr="004F6F4D">
        <w:rPr>
          <w:rFonts w:ascii="仿宋_GB2312" w:hint="eastAsia"/>
          <w:sz w:val="32"/>
          <w:szCs w:val="32"/>
        </w:rPr>
        <w:t>51</w:t>
      </w:r>
      <w:r w:rsidRPr="004F6F4D">
        <w:rPr>
          <w:rFonts w:ascii="仿宋_GB2312" w:hint="eastAsia"/>
          <w:sz w:val="32"/>
          <w:szCs w:val="32"/>
        </w:rPr>
        <w:t>台、特种设备专业技术人员常驻服务</w:t>
      </w:r>
      <w:r w:rsidRPr="004F6F4D">
        <w:rPr>
          <w:rFonts w:ascii="仿宋_GB2312" w:hint="eastAsia"/>
          <w:sz w:val="32"/>
          <w:szCs w:val="32"/>
        </w:rPr>
        <w:t>2</w:t>
      </w:r>
      <w:r w:rsidRPr="004F6F4D">
        <w:rPr>
          <w:rFonts w:ascii="仿宋_GB2312" w:hint="eastAsia"/>
          <w:sz w:val="32"/>
          <w:szCs w:val="32"/>
        </w:rPr>
        <w:t>人、被投诉电梯第三方检测</w:t>
      </w:r>
      <w:r w:rsidRPr="004F6F4D">
        <w:rPr>
          <w:rFonts w:ascii="仿宋_GB2312" w:hint="eastAsia"/>
          <w:sz w:val="32"/>
          <w:szCs w:val="32"/>
        </w:rPr>
        <w:t>101</w:t>
      </w:r>
      <w:r w:rsidRPr="004F6F4D">
        <w:rPr>
          <w:rFonts w:ascii="仿宋_GB2312" w:hint="eastAsia"/>
          <w:sz w:val="32"/>
          <w:szCs w:val="32"/>
        </w:rPr>
        <w:t>次、重大节假日技术人员值班</w:t>
      </w:r>
      <w:r w:rsidRPr="004F6F4D">
        <w:rPr>
          <w:rFonts w:ascii="仿宋_GB2312" w:hint="eastAsia"/>
          <w:sz w:val="32"/>
          <w:szCs w:val="32"/>
        </w:rPr>
        <w:t>30</w:t>
      </w:r>
      <w:r w:rsidRPr="004F6F4D">
        <w:rPr>
          <w:rFonts w:ascii="仿宋_GB2312" w:hint="eastAsia"/>
          <w:sz w:val="32"/>
          <w:szCs w:val="32"/>
        </w:rPr>
        <w:t>天。</w:t>
      </w:r>
      <w:r w:rsidRPr="004F6F4D">
        <w:rPr>
          <w:rFonts w:ascii="仿宋_GB2312" w:hint="eastAsia"/>
          <w:b/>
          <w:sz w:val="32"/>
          <w:szCs w:val="32"/>
        </w:rPr>
        <w:t>二是多维度保障民生民利。</w:t>
      </w:r>
      <w:r w:rsidRPr="004F6F4D">
        <w:rPr>
          <w:rFonts w:ascii="仿宋_GB2312" w:hint="eastAsia"/>
          <w:sz w:val="32"/>
          <w:szCs w:val="32"/>
        </w:rPr>
        <w:t>为确保小餐饮“透明厨房”</w:t>
      </w:r>
      <w:r w:rsidRPr="004F6F4D">
        <w:rPr>
          <w:rFonts w:ascii="仿宋_GB2312" w:hint="eastAsia"/>
          <w:sz w:val="32"/>
          <w:szCs w:val="32"/>
        </w:rPr>
        <w:lastRenderedPageBreak/>
        <w:t>提质改造工作推进进度，</w:t>
      </w:r>
      <w:r w:rsidRPr="004F6F4D">
        <w:rPr>
          <w:rFonts w:ascii="仿宋_GB2312" w:hint="eastAsia"/>
          <w:sz w:val="32"/>
          <w:szCs w:val="32"/>
        </w:rPr>
        <w:t>2019</w:t>
      </w:r>
      <w:r w:rsidRPr="004F6F4D">
        <w:rPr>
          <w:rFonts w:ascii="仿宋_GB2312" w:hint="eastAsia"/>
          <w:sz w:val="32"/>
          <w:szCs w:val="32"/>
        </w:rPr>
        <w:t>年我局圆满完成了市局下达的</w:t>
      </w:r>
      <w:r w:rsidRPr="004F6F4D">
        <w:rPr>
          <w:rFonts w:ascii="仿宋_GB2312" w:hint="eastAsia"/>
          <w:sz w:val="32"/>
          <w:szCs w:val="32"/>
        </w:rPr>
        <w:t>600</w:t>
      </w:r>
      <w:r w:rsidRPr="004F6F4D">
        <w:rPr>
          <w:rFonts w:ascii="仿宋_GB2312" w:hint="eastAsia"/>
          <w:sz w:val="32"/>
          <w:szCs w:val="32"/>
        </w:rPr>
        <w:t>家小餐饮“透明厨房”提质改造工作任务</w:t>
      </w:r>
      <w:r w:rsidRPr="004F6F4D">
        <w:rPr>
          <w:rFonts w:ascii="仿宋_GB2312" w:hint="eastAsia"/>
          <w:sz w:val="32"/>
          <w:szCs w:val="32"/>
        </w:rPr>
        <w:t>,</w:t>
      </w:r>
      <w:r w:rsidRPr="004F6F4D">
        <w:rPr>
          <w:rFonts w:ascii="仿宋_GB2312" w:hint="eastAsia"/>
          <w:sz w:val="32"/>
          <w:szCs w:val="32"/>
        </w:rPr>
        <w:t>并于</w:t>
      </w:r>
      <w:r w:rsidRPr="004F6F4D">
        <w:rPr>
          <w:rFonts w:ascii="仿宋_GB2312" w:hint="eastAsia"/>
          <w:sz w:val="32"/>
          <w:szCs w:val="32"/>
        </w:rPr>
        <w:t>2020</w:t>
      </w:r>
      <w:r w:rsidRPr="004F6F4D">
        <w:rPr>
          <w:rFonts w:ascii="仿宋_GB2312" w:hint="eastAsia"/>
          <w:sz w:val="32"/>
          <w:szCs w:val="32"/>
        </w:rPr>
        <w:t>年完成资金支付。</w:t>
      </w:r>
      <w:r w:rsidRPr="004F6F4D">
        <w:rPr>
          <w:rFonts w:ascii="仿宋_GB2312" w:hint="eastAsia"/>
          <w:color w:val="000000"/>
          <w:sz w:val="32"/>
          <w:szCs w:val="32"/>
        </w:rPr>
        <w:t>为进一步强化农贸市场食品安全环境，实现农贸市场果蔬垃圾资源化利用，我区在沙湖桥农贸市场</w:t>
      </w:r>
      <w:r w:rsidRPr="004F6F4D">
        <w:rPr>
          <w:rFonts w:ascii="仿宋_GB2312" w:hint="eastAsia"/>
          <w:color w:val="000000"/>
          <w:sz w:val="32"/>
          <w:szCs w:val="32"/>
        </w:rPr>
        <w:tab/>
      </w:r>
      <w:r w:rsidRPr="004F6F4D">
        <w:rPr>
          <w:rFonts w:ascii="仿宋_GB2312" w:hint="eastAsia"/>
          <w:color w:val="000000"/>
          <w:sz w:val="32"/>
          <w:szCs w:val="32"/>
        </w:rPr>
        <w:t>、吉睿农贸市场</w:t>
      </w:r>
      <w:r w:rsidRPr="004F6F4D">
        <w:rPr>
          <w:rFonts w:ascii="仿宋_GB2312" w:hint="eastAsia"/>
          <w:color w:val="000000"/>
          <w:sz w:val="32"/>
          <w:szCs w:val="32"/>
        </w:rPr>
        <w:t>2</w:t>
      </w:r>
      <w:r w:rsidRPr="004F6F4D">
        <w:rPr>
          <w:rFonts w:ascii="仿宋_GB2312" w:hint="eastAsia"/>
          <w:color w:val="000000"/>
          <w:sz w:val="32"/>
          <w:szCs w:val="32"/>
        </w:rPr>
        <w:t>个市场建设了果蔬垃圾资源化回收处置站</w:t>
      </w:r>
      <w:r w:rsidRPr="004F6F4D">
        <w:rPr>
          <w:rFonts w:ascii="仿宋_GB2312" w:hint="eastAsia"/>
          <w:sz w:val="32"/>
          <w:szCs w:val="32"/>
        </w:rPr>
        <w:t>。其中，沙湖桥农贸市场的设备自</w:t>
      </w:r>
      <w:r w:rsidRPr="004F6F4D">
        <w:rPr>
          <w:rFonts w:ascii="仿宋_GB2312" w:hint="eastAsia"/>
          <w:sz w:val="32"/>
          <w:szCs w:val="32"/>
        </w:rPr>
        <w:t>2020</w:t>
      </w:r>
      <w:r w:rsidRPr="004F6F4D">
        <w:rPr>
          <w:rFonts w:ascii="仿宋_GB2312" w:hint="eastAsia"/>
          <w:sz w:val="32"/>
          <w:szCs w:val="32"/>
        </w:rPr>
        <w:t>年</w:t>
      </w:r>
      <w:r w:rsidRPr="004F6F4D">
        <w:rPr>
          <w:rFonts w:ascii="仿宋_GB2312" w:hint="eastAsia"/>
          <w:sz w:val="32"/>
          <w:szCs w:val="32"/>
        </w:rPr>
        <w:t>1</w:t>
      </w:r>
      <w:r w:rsidRPr="004F6F4D">
        <w:rPr>
          <w:rFonts w:ascii="仿宋_GB2312" w:hint="eastAsia"/>
          <w:sz w:val="32"/>
          <w:szCs w:val="32"/>
        </w:rPr>
        <w:t>月</w:t>
      </w:r>
      <w:r w:rsidRPr="004F6F4D">
        <w:rPr>
          <w:rFonts w:ascii="仿宋_GB2312" w:hint="eastAsia"/>
          <w:sz w:val="32"/>
          <w:szCs w:val="32"/>
        </w:rPr>
        <w:t>10</w:t>
      </w:r>
      <w:r w:rsidRPr="004F6F4D">
        <w:rPr>
          <w:rFonts w:ascii="仿宋_GB2312" w:hint="eastAsia"/>
          <w:sz w:val="32"/>
          <w:szCs w:val="32"/>
        </w:rPr>
        <w:t>日起，经过</w:t>
      </w:r>
      <w:r w:rsidRPr="004F6F4D">
        <w:rPr>
          <w:rFonts w:ascii="仿宋_GB2312" w:hint="eastAsia"/>
          <w:sz w:val="32"/>
          <w:szCs w:val="32"/>
        </w:rPr>
        <w:t>1</w:t>
      </w:r>
      <w:r w:rsidRPr="004F6F4D">
        <w:rPr>
          <w:rFonts w:ascii="仿宋_GB2312" w:hint="eastAsia"/>
          <w:sz w:val="32"/>
          <w:szCs w:val="32"/>
        </w:rPr>
        <w:t>年运行，设备一直保持良好的运行状态，年处理量为</w:t>
      </w:r>
      <w:r w:rsidRPr="004F6F4D">
        <w:rPr>
          <w:rFonts w:ascii="仿宋_GB2312" w:hint="eastAsia"/>
          <w:sz w:val="32"/>
          <w:szCs w:val="32"/>
        </w:rPr>
        <w:t>89.418</w:t>
      </w:r>
      <w:r w:rsidRPr="004F6F4D">
        <w:rPr>
          <w:rFonts w:ascii="仿宋_GB2312" w:hint="eastAsia"/>
          <w:sz w:val="32"/>
          <w:szCs w:val="32"/>
        </w:rPr>
        <w:t>吨；吉睿农贸市场的设备自</w:t>
      </w:r>
      <w:r w:rsidRPr="004F6F4D">
        <w:rPr>
          <w:rFonts w:ascii="仿宋_GB2312" w:hint="eastAsia"/>
          <w:sz w:val="32"/>
          <w:szCs w:val="32"/>
        </w:rPr>
        <w:t>2020</w:t>
      </w:r>
      <w:r w:rsidRPr="004F6F4D">
        <w:rPr>
          <w:rFonts w:ascii="仿宋_GB2312" w:hint="eastAsia"/>
          <w:sz w:val="32"/>
          <w:szCs w:val="32"/>
        </w:rPr>
        <w:t>年</w:t>
      </w:r>
      <w:r w:rsidRPr="004F6F4D">
        <w:rPr>
          <w:rFonts w:ascii="仿宋_GB2312" w:hint="eastAsia"/>
          <w:sz w:val="32"/>
          <w:szCs w:val="32"/>
        </w:rPr>
        <w:t>3</w:t>
      </w:r>
      <w:r w:rsidRPr="004F6F4D">
        <w:rPr>
          <w:rFonts w:ascii="仿宋_GB2312" w:hint="eastAsia"/>
          <w:sz w:val="32"/>
          <w:szCs w:val="32"/>
        </w:rPr>
        <w:t>月</w:t>
      </w:r>
      <w:r w:rsidRPr="004F6F4D">
        <w:rPr>
          <w:rFonts w:ascii="仿宋_GB2312" w:hint="eastAsia"/>
          <w:sz w:val="32"/>
          <w:szCs w:val="32"/>
        </w:rPr>
        <w:t>5</w:t>
      </w:r>
      <w:r w:rsidRPr="004F6F4D">
        <w:rPr>
          <w:rFonts w:ascii="仿宋_GB2312" w:hint="eastAsia"/>
          <w:sz w:val="32"/>
          <w:szCs w:val="32"/>
        </w:rPr>
        <w:t>日起，经过</w:t>
      </w:r>
      <w:r w:rsidRPr="004F6F4D">
        <w:rPr>
          <w:rFonts w:ascii="仿宋_GB2312" w:hint="eastAsia"/>
          <w:sz w:val="32"/>
          <w:szCs w:val="32"/>
        </w:rPr>
        <w:t>10</w:t>
      </w:r>
      <w:r w:rsidRPr="004F6F4D">
        <w:rPr>
          <w:rFonts w:ascii="仿宋_GB2312" w:hint="eastAsia"/>
          <w:sz w:val="32"/>
          <w:szCs w:val="32"/>
        </w:rPr>
        <w:t>个月的运行，设备一直保持良好的运行状态，年处理量为</w:t>
      </w:r>
      <w:r w:rsidRPr="004F6F4D">
        <w:rPr>
          <w:rFonts w:ascii="仿宋_GB2312" w:hint="eastAsia"/>
          <w:sz w:val="32"/>
          <w:szCs w:val="32"/>
        </w:rPr>
        <w:t>97.667</w:t>
      </w:r>
      <w:r w:rsidRPr="004F6F4D">
        <w:rPr>
          <w:rFonts w:ascii="仿宋_GB2312" w:hint="eastAsia"/>
          <w:sz w:val="32"/>
          <w:szCs w:val="32"/>
        </w:rPr>
        <w:t>吨。</w:t>
      </w:r>
      <w:r w:rsidRPr="004F6F4D">
        <w:rPr>
          <w:rFonts w:ascii="仿宋_GB2312" w:hint="eastAsia"/>
          <w:b/>
          <w:sz w:val="32"/>
          <w:szCs w:val="32"/>
        </w:rPr>
        <w:t>三是多方位维护消费者权益。</w:t>
      </w:r>
      <w:r w:rsidRPr="00F0012A">
        <w:rPr>
          <w:rFonts w:ascii="仿宋_GB2312" w:hint="eastAsia"/>
          <w:sz w:val="32"/>
          <w:szCs w:val="32"/>
        </w:rPr>
        <w:t>2020</w:t>
      </w:r>
      <w:r w:rsidRPr="00F0012A">
        <w:rPr>
          <w:rFonts w:ascii="仿宋_GB2312" w:hint="eastAsia"/>
          <w:sz w:val="32"/>
          <w:szCs w:val="32"/>
        </w:rPr>
        <w:t>年度全局消费者权益保护机构共受理登记分送消费者诉求</w:t>
      </w:r>
      <w:r w:rsidRPr="00F0012A">
        <w:rPr>
          <w:rFonts w:ascii="仿宋_GB2312" w:hint="eastAsia"/>
          <w:sz w:val="32"/>
          <w:szCs w:val="32"/>
        </w:rPr>
        <w:t>17676</w:t>
      </w:r>
      <w:r w:rsidRPr="00F0012A">
        <w:rPr>
          <w:rFonts w:ascii="仿宋_GB2312" w:hint="eastAsia"/>
          <w:sz w:val="32"/>
          <w:szCs w:val="32"/>
        </w:rPr>
        <w:t>件，同比上年增长</w:t>
      </w:r>
      <w:r w:rsidRPr="00F0012A">
        <w:rPr>
          <w:rFonts w:ascii="仿宋_GB2312" w:hint="eastAsia"/>
          <w:sz w:val="32"/>
          <w:szCs w:val="32"/>
        </w:rPr>
        <w:t>28.6%</w:t>
      </w:r>
      <w:r w:rsidRPr="00F0012A">
        <w:rPr>
          <w:rFonts w:ascii="仿宋_GB2312" w:hint="eastAsia"/>
          <w:sz w:val="32"/>
          <w:szCs w:val="32"/>
        </w:rPr>
        <w:t>；其中投诉</w:t>
      </w:r>
      <w:r w:rsidRPr="00F0012A">
        <w:rPr>
          <w:rFonts w:ascii="仿宋_GB2312" w:hint="eastAsia"/>
          <w:sz w:val="32"/>
          <w:szCs w:val="32"/>
        </w:rPr>
        <w:t>14642</w:t>
      </w:r>
      <w:r w:rsidRPr="00F0012A">
        <w:rPr>
          <w:rFonts w:ascii="仿宋_GB2312" w:hint="eastAsia"/>
          <w:sz w:val="32"/>
          <w:szCs w:val="32"/>
        </w:rPr>
        <w:t>件，；举报</w:t>
      </w:r>
      <w:r w:rsidRPr="00F0012A">
        <w:rPr>
          <w:rFonts w:ascii="仿宋_GB2312" w:hint="eastAsia"/>
          <w:sz w:val="32"/>
          <w:szCs w:val="32"/>
        </w:rPr>
        <w:t>3035</w:t>
      </w:r>
      <w:r w:rsidRPr="00F0012A">
        <w:rPr>
          <w:rFonts w:ascii="仿宋_GB2312" w:hint="eastAsia"/>
          <w:sz w:val="32"/>
          <w:szCs w:val="32"/>
        </w:rPr>
        <w:t>件；</w:t>
      </w:r>
      <w:r w:rsidRPr="00F0012A">
        <w:rPr>
          <w:rFonts w:ascii="仿宋_GB2312" w:hint="eastAsia"/>
          <w:sz w:val="32"/>
          <w:szCs w:val="32"/>
        </w:rPr>
        <w:t>12315</w:t>
      </w:r>
      <w:r w:rsidRPr="00F0012A">
        <w:rPr>
          <w:rFonts w:ascii="仿宋_GB2312" w:hint="eastAsia"/>
          <w:sz w:val="32"/>
          <w:szCs w:val="32"/>
        </w:rPr>
        <w:t>热线投诉举报</w:t>
      </w:r>
      <w:r w:rsidRPr="00F0012A">
        <w:rPr>
          <w:rFonts w:ascii="仿宋_GB2312" w:hint="eastAsia"/>
          <w:sz w:val="32"/>
          <w:szCs w:val="32"/>
        </w:rPr>
        <w:t>7917</w:t>
      </w:r>
      <w:r w:rsidRPr="00F0012A">
        <w:rPr>
          <w:rFonts w:ascii="仿宋_GB2312" w:hint="eastAsia"/>
          <w:sz w:val="32"/>
          <w:szCs w:val="32"/>
        </w:rPr>
        <w:t>件；</w:t>
      </w:r>
      <w:r w:rsidRPr="00F0012A">
        <w:rPr>
          <w:rFonts w:ascii="仿宋_GB2312" w:hint="eastAsia"/>
          <w:sz w:val="32"/>
          <w:szCs w:val="32"/>
        </w:rPr>
        <w:t>12345</w:t>
      </w:r>
      <w:r w:rsidRPr="00F0012A">
        <w:rPr>
          <w:rFonts w:ascii="仿宋_GB2312" w:hint="eastAsia"/>
          <w:sz w:val="32"/>
          <w:szCs w:val="32"/>
        </w:rPr>
        <w:t>热线投诉举报</w:t>
      </w:r>
      <w:r w:rsidRPr="00F0012A">
        <w:rPr>
          <w:rFonts w:ascii="仿宋_GB2312" w:hint="eastAsia"/>
          <w:sz w:val="32"/>
          <w:szCs w:val="32"/>
        </w:rPr>
        <w:t>8759</w:t>
      </w:r>
      <w:r w:rsidRPr="00F0012A">
        <w:rPr>
          <w:rFonts w:ascii="仿宋_GB2312" w:hint="eastAsia"/>
          <w:sz w:val="32"/>
          <w:szCs w:val="32"/>
        </w:rPr>
        <w:t>件</w:t>
      </w:r>
      <w:r>
        <w:rPr>
          <w:rFonts w:ascii="仿宋_GB2312" w:hint="eastAsia"/>
          <w:sz w:val="32"/>
          <w:szCs w:val="32"/>
        </w:rPr>
        <w:t>，</w:t>
      </w:r>
      <w:r w:rsidRPr="00F0012A">
        <w:rPr>
          <w:rFonts w:ascii="仿宋_GB2312" w:hint="eastAsia"/>
          <w:sz w:val="32"/>
          <w:szCs w:val="32"/>
        </w:rPr>
        <w:t>工单按期办结率</w:t>
      </w:r>
      <w:r w:rsidRPr="00F0012A">
        <w:rPr>
          <w:rFonts w:ascii="仿宋_GB2312" w:hint="eastAsia"/>
          <w:sz w:val="32"/>
          <w:szCs w:val="32"/>
        </w:rPr>
        <w:t>100%</w:t>
      </w:r>
      <w:r>
        <w:rPr>
          <w:rFonts w:ascii="仿宋_GB2312" w:hint="eastAsia"/>
          <w:sz w:val="32"/>
          <w:szCs w:val="32"/>
        </w:rPr>
        <w:t>。</w:t>
      </w:r>
    </w:p>
    <w:p w:rsidR="0051471F" w:rsidRPr="004F6F4D" w:rsidRDefault="0051471F" w:rsidP="0051471F">
      <w:pPr>
        <w:adjustRightInd w:val="0"/>
        <w:snapToGrid w:val="0"/>
        <w:spacing w:line="580" w:lineRule="exact"/>
        <w:ind w:firstLineChars="200" w:firstLine="640"/>
        <w:rPr>
          <w:rStyle w:val="a6"/>
          <w:rFonts w:ascii="仿宋_GB2312" w:hAnsi="楷体_GB2312" w:cs="楷体_GB2312"/>
          <w:color w:val="000000"/>
          <w:sz w:val="32"/>
          <w:szCs w:val="32"/>
        </w:rPr>
      </w:pPr>
      <w:r w:rsidRPr="004F6F4D">
        <w:rPr>
          <w:rStyle w:val="a6"/>
          <w:rFonts w:ascii="仿宋_GB2312" w:hint="eastAsia"/>
          <w:b w:val="0"/>
          <w:color w:val="000000"/>
          <w:sz w:val="32"/>
          <w:szCs w:val="32"/>
        </w:rPr>
        <w:t>5</w:t>
      </w:r>
      <w:r w:rsidRPr="004F6F4D">
        <w:rPr>
          <w:rStyle w:val="a6"/>
          <w:rFonts w:ascii="仿宋_GB2312" w:hint="eastAsia"/>
          <w:b w:val="0"/>
          <w:color w:val="000000"/>
          <w:sz w:val="32"/>
          <w:szCs w:val="32"/>
        </w:rPr>
        <w:t>、加强综合管理，努力建设高素质干部队伍</w:t>
      </w:r>
    </w:p>
    <w:p w:rsidR="0051471F" w:rsidRPr="004F6F4D" w:rsidRDefault="0051471F" w:rsidP="0051471F">
      <w:pPr>
        <w:spacing w:line="560" w:lineRule="exact"/>
        <w:ind w:firstLineChars="200" w:firstLine="640"/>
        <w:rPr>
          <w:rFonts w:ascii="仿宋_GB2312"/>
          <w:bCs/>
          <w:color w:val="000000"/>
          <w:sz w:val="32"/>
          <w:szCs w:val="32"/>
        </w:rPr>
      </w:pPr>
      <w:r w:rsidRPr="004F6F4D">
        <w:rPr>
          <w:rFonts w:ascii="仿宋_GB2312" w:hint="eastAsia"/>
          <w:bCs/>
          <w:color w:val="000000"/>
          <w:sz w:val="32"/>
          <w:szCs w:val="32"/>
        </w:rPr>
        <w:t>进一步加强全系统执法装备建设，完善掌上市监工作终端及配套服务，适应市场监管体制改革和职能调整，保证市场监管基本需要，营造和谐有序、稳定放心安全的市场环境。</w:t>
      </w:r>
    </w:p>
    <w:p w:rsidR="00B35321" w:rsidRPr="0051471F" w:rsidRDefault="0051471F" w:rsidP="0051471F">
      <w:pPr>
        <w:adjustRightInd w:val="0"/>
        <w:snapToGrid w:val="0"/>
        <w:spacing w:line="580" w:lineRule="exact"/>
        <w:ind w:firstLineChars="200" w:firstLine="640"/>
        <w:rPr>
          <w:rFonts w:ascii="仿宋_GB2312" w:hAnsi="仿宋_GB2312" w:cs="仿宋_GB2312"/>
          <w:b/>
          <w:sz w:val="32"/>
          <w:szCs w:val="32"/>
        </w:rPr>
      </w:pPr>
      <w:r w:rsidRPr="004F6F4D">
        <w:rPr>
          <w:rFonts w:ascii="仿宋_GB2312" w:hAnsi="仿宋_GB2312" w:cs="仿宋_GB2312" w:hint="eastAsia"/>
          <w:sz w:val="32"/>
          <w:szCs w:val="32"/>
        </w:rPr>
        <w:t>努力加强自身建设，成立了机关党委、机关纪委、工会、共青团、妇联</w:t>
      </w:r>
      <w:r w:rsidRPr="004F6F4D">
        <w:rPr>
          <w:rFonts w:ascii="仿宋_GB2312" w:hAnsi="仿宋_GB2312" w:cs="仿宋_GB2312" w:hint="eastAsia"/>
          <w:sz w:val="32"/>
          <w:szCs w:val="32"/>
        </w:rPr>
        <w:t>5</w:t>
      </w:r>
      <w:r w:rsidRPr="004F6F4D">
        <w:rPr>
          <w:rFonts w:ascii="仿宋_GB2312" w:hAnsi="仿宋_GB2312" w:cs="仿宋_GB2312" w:hint="eastAsia"/>
          <w:sz w:val="32"/>
          <w:szCs w:val="32"/>
        </w:rPr>
        <w:t>个党群组织，</w:t>
      </w:r>
      <w:r w:rsidRPr="004F6F4D">
        <w:rPr>
          <w:rFonts w:ascii="仿宋_GB2312" w:hAnsi="仿宋_GB2312" w:cs="仿宋_GB2312" w:hint="eastAsia"/>
          <w:color w:val="000000"/>
          <w:sz w:val="32"/>
          <w:szCs w:val="32"/>
        </w:rPr>
        <w:t>营造</w:t>
      </w:r>
      <w:r w:rsidRPr="004F6F4D">
        <w:rPr>
          <w:rFonts w:ascii="仿宋_GB2312" w:hAnsi="仿宋_GB2312" w:cs="仿宋_GB2312" w:hint="eastAsia"/>
          <w:sz w:val="32"/>
          <w:szCs w:val="32"/>
        </w:rPr>
        <w:t>担当实干、风清气正的政治生态</w:t>
      </w:r>
      <w:r w:rsidRPr="004F6F4D">
        <w:rPr>
          <w:rFonts w:ascii="仿宋_GB2312" w:hAnsi="仿宋_GB2312" w:cs="仿宋_GB2312" w:hint="eastAsia"/>
          <w:color w:val="000000"/>
          <w:sz w:val="32"/>
          <w:szCs w:val="32"/>
        </w:rPr>
        <w:t>，</w:t>
      </w:r>
      <w:r w:rsidRPr="004F6F4D">
        <w:rPr>
          <w:rFonts w:ascii="仿宋_GB2312" w:hAnsi="仿宋_GB2312" w:cs="仿宋_GB2312" w:hint="eastAsia"/>
          <w:sz w:val="32"/>
          <w:szCs w:val="32"/>
        </w:rPr>
        <w:t>打造一支政治过硬、业务精湛、作风优良的干部队伍。</w:t>
      </w:r>
      <w:r w:rsidRPr="004F6F4D">
        <w:rPr>
          <w:rFonts w:ascii="仿宋_GB2312" w:hint="eastAsia"/>
          <w:bCs/>
          <w:sz w:val="32"/>
          <w:szCs w:val="32"/>
        </w:rPr>
        <w:t>按照区直机关工委要求，</w:t>
      </w:r>
      <w:r w:rsidRPr="004F6F4D">
        <w:rPr>
          <w:rFonts w:ascii="仿宋_GB2312" w:hint="eastAsia"/>
          <w:sz w:val="32"/>
          <w:szCs w:val="32"/>
        </w:rPr>
        <w:t>高质量开展各类主题教育，高要求推进作风建设</w:t>
      </w:r>
      <w:r w:rsidRPr="004F6F4D">
        <w:rPr>
          <w:rFonts w:ascii="仿宋_GB2312" w:hint="eastAsia"/>
          <w:bCs/>
          <w:sz w:val="32"/>
          <w:szCs w:val="32"/>
        </w:rPr>
        <w:t>，切实做好机关后勤、应急管理、财务管理、科技和信息化等工作，为市场监管工作顺利开展提供有</w:t>
      </w:r>
      <w:r w:rsidRPr="004F6F4D">
        <w:rPr>
          <w:rFonts w:ascii="仿宋_GB2312" w:hint="eastAsia"/>
          <w:bCs/>
          <w:sz w:val="32"/>
          <w:szCs w:val="32"/>
        </w:rPr>
        <w:lastRenderedPageBreak/>
        <w:t>力保障。</w:t>
      </w:r>
    </w:p>
    <w:p w:rsidR="00B35321" w:rsidRDefault="00CD077F">
      <w:pPr>
        <w:pStyle w:val="a7"/>
        <w:numPr>
          <w:ilvl w:val="0"/>
          <w:numId w:val="2"/>
        </w:numPr>
        <w:spacing w:line="600" w:lineRule="exact"/>
        <w:ind w:firstLineChars="0"/>
        <w:jc w:val="lef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需要说明的问题</w:t>
      </w:r>
    </w:p>
    <w:p w:rsidR="00B35321" w:rsidRDefault="00CD077F">
      <w:pPr>
        <w:ind w:firstLine="640"/>
        <w:rPr>
          <w:rFonts w:eastAsia="仿宋_GB2312" w:hAnsi="仿宋_GB2312" w:cs="仿宋_GB2312"/>
          <w:kern w:val="0"/>
          <w:sz w:val="32"/>
          <w:szCs w:val="32"/>
        </w:rPr>
      </w:pPr>
      <w:r>
        <w:rPr>
          <w:rFonts w:eastAsia="仿宋_GB2312" w:hAnsi="仿宋_GB2312" w:cs="仿宋_GB2312"/>
          <w:kern w:val="0"/>
          <w:sz w:val="32"/>
          <w:szCs w:val="32"/>
        </w:rPr>
        <w:t>总体而言各项工作取得了新的进展和成效，但是同时也存在一些问题和不足：</w:t>
      </w:r>
      <w:r w:rsidR="00280CB7">
        <w:rPr>
          <w:rFonts w:eastAsia="仿宋_GB2312" w:hAnsi="仿宋_GB2312" w:cs="仿宋_GB2312" w:hint="eastAsia"/>
          <w:kern w:val="0"/>
          <w:sz w:val="32"/>
          <w:szCs w:val="32"/>
        </w:rPr>
        <w:t>2020</w:t>
      </w:r>
      <w:r>
        <w:rPr>
          <w:rFonts w:eastAsia="仿宋_GB2312" w:hAnsi="仿宋_GB2312" w:cs="仿宋_GB2312"/>
          <w:kern w:val="0"/>
          <w:sz w:val="32"/>
          <w:szCs w:val="32"/>
        </w:rPr>
        <w:t>年度部分</w:t>
      </w:r>
      <w:r w:rsidR="00CA69AD">
        <w:rPr>
          <w:rFonts w:eastAsia="仿宋_GB2312" w:hAnsi="仿宋_GB2312" w:cs="仿宋_GB2312" w:hint="eastAsia"/>
          <w:kern w:val="0"/>
          <w:sz w:val="32"/>
          <w:szCs w:val="32"/>
        </w:rPr>
        <w:t>结余</w:t>
      </w:r>
      <w:r>
        <w:rPr>
          <w:rFonts w:eastAsia="仿宋_GB2312" w:hAnsi="仿宋_GB2312" w:cs="仿宋_GB2312"/>
          <w:kern w:val="0"/>
          <w:sz w:val="32"/>
          <w:szCs w:val="32"/>
        </w:rPr>
        <w:t>项目支出预算执行</w:t>
      </w:r>
      <w:r w:rsidR="00CA69AD">
        <w:rPr>
          <w:rFonts w:eastAsia="仿宋_GB2312" w:hAnsi="仿宋_GB2312" w:cs="仿宋_GB2312" w:hint="eastAsia"/>
          <w:kern w:val="0"/>
          <w:sz w:val="32"/>
          <w:szCs w:val="32"/>
        </w:rPr>
        <w:t>率较低</w:t>
      </w:r>
      <w:r>
        <w:rPr>
          <w:rFonts w:eastAsia="仿宋_GB2312" w:hAnsi="仿宋_GB2312" w:cs="仿宋_GB2312"/>
          <w:kern w:val="0"/>
          <w:sz w:val="32"/>
          <w:szCs w:val="32"/>
        </w:rPr>
        <w:t>，</w:t>
      </w:r>
      <w:r w:rsidR="00CA69AD">
        <w:rPr>
          <w:rFonts w:eastAsia="仿宋_GB2312" w:hAnsi="仿宋_GB2312" w:cs="仿宋_GB2312" w:hint="eastAsia"/>
          <w:kern w:val="0"/>
          <w:sz w:val="32"/>
          <w:szCs w:val="32"/>
        </w:rPr>
        <w:t>支出进度不均衡。</w:t>
      </w:r>
      <w:r>
        <w:rPr>
          <w:rFonts w:eastAsia="仿宋_GB2312" w:hAnsi="仿宋_GB2312" w:cs="仿宋_GB2312"/>
          <w:kern w:val="0"/>
          <w:sz w:val="32"/>
          <w:szCs w:val="32"/>
        </w:rPr>
        <w:t>在以后的预算执行过程中，</w:t>
      </w:r>
      <w:r w:rsidR="00CA69AD">
        <w:rPr>
          <w:rFonts w:eastAsia="仿宋_GB2312" w:hAnsi="仿宋_GB2312" w:cs="仿宋_GB2312" w:hint="eastAsia"/>
          <w:kern w:val="0"/>
          <w:sz w:val="32"/>
          <w:szCs w:val="32"/>
        </w:rPr>
        <w:t>按统筹兼顾、勤俭节约、</w:t>
      </w:r>
      <w:r w:rsidR="00814774">
        <w:rPr>
          <w:rFonts w:eastAsia="仿宋_GB2312" w:hAnsi="仿宋_GB2312" w:cs="仿宋_GB2312" w:hint="eastAsia"/>
          <w:kern w:val="0"/>
          <w:sz w:val="32"/>
          <w:szCs w:val="32"/>
        </w:rPr>
        <w:t>量力而行、讲求绩效和收支平衡的原则，加强预算资金支付管理，</w:t>
      </w:r>
      <w:r>
        <w:rPr>
          <w:rFonts w:eastAsia="仿宋_GB2312" w:hAnsi="仿宋_GB2312" w:cs="仿宋_GB2312"/>
          <w:kern w:val="0"/>
          <w:sz w:val="32"/>
          <w:szCs w:val="32"/>
        </w:rPr>
        <w:t>加快预算资金执行进度，提高财政资金使用效率。</w:t>
      </w:r>
    </w:p>
    <w:p w:rsidR="00B35321" w:rsidRPr="00280CB7" w:rsidRDefault="00B35321">
      <w:pPr>
        <w:spacing w:line="560" w:lineRule="exact"/>
        <w:ind w:firstLineChars="196" w:firstLine="627"/>
        <w:rPr>
          <w:rFonts w:eastAsia="仿宋_GB2312" w:hAnsi="方正仿宋简体" w:cs="方正仿宋简体"/>
          <w:sz w:val="32"/>
          <w:szCs w:val="32"/>
        </w:rPr>
      </w:pPr>
    </w:p>
    <w:p w:rsidR="00B35321" w:rsidRDefault="00B35321">
      <w:pPr>
        <w:rPr>
          <w:rFonts w:ascii="仿宋_GB2312" w:eastAsia="仿宋_GB2312"/>
          <w:sz w:val="32"/>
          <w:szCs w:val="32"/>
        </w:rPr>
      </w:pPr>
    </w:p>
    <w:sectPr w:rsidR="00B35321" w:rsidSect="00B3532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25E" w:rsidRDefault="00D5725E" w:rsidP="00B35321">
      <w:r>
        <w:separator/>
      </w:r>
    </w:p>
  </w:endnote>
  <w:endnote w:type="continuationSeparator" w:id="1">
    <w:p w:rsidR="00D5725E" w:rsidRDefault="00D5725E" w:rsidP="00B35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中宋">
    <w:altName w:val="宋体"/>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21" w:rsidRDefault="0050365E">
    <w:pPr>
      <w:pStyle w:val="a3"/>
      <w:ind w:firstLine="360"/>
    </w:pPr>
    <w:r>
      <w:pict>
        <v:shapetype id="_x0000_t202" coordsize="21600,21600" o:spt="202" path="m,l,21600r21600,l21600,xe">
          <v:stroke joinstyle="miter"/>
          <v:path gradientshapeok="t" o:connecttype="rect"/>
        </v:shapetype>
        <v:shape id="_x0000_s1025" type="#_x0000_t202" style="position:absolute;left:0;text-align:left;margin-left:416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B35321" w:rsidRDefault="00B35321"/>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25E" w:rsidRDefault="00D5725E" w:rsidP="00B35321">
      <w:r>
        <w:separator/>
      </w:r>
    </w:p>
  </w:footnote>
  <w:footnote w:type="continuationSeparator" w:id="1">
    <w:p w:rsidR="00D5725E" w:rsidRDefault="00D5725E" w:rsidP="00B35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AB7"/>
    <w:multiLevelType w:val="multilevel"/>
    <w:tmpl w:val="153E2AB7"/>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3813EC0"/>
    <w:multiLevelType w:val="multilevel"/>
    <w:tmpl w:val="53813EC0"/>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306"/>
    <w:rsid w:val="000550DB"/>
    <w:rsid w:val="000B016C"/>
    <w:rsid w:val="000C26B0"/>
    <w:rsid w:val="000C3EB0"/>
    <w:rsid w:val="001303A7"/>
    <w:rsid w:val="0013677F"/>
    <w:rsid w:val="00162292"/>
    <w:rsid w:val="001808F5"/>
    <w:rsid w:val="001A0646"/>
    <w:rsid w:val="001F552E"/>
    <w:rsid w:val="002542B4"/>
    <w:rsid w:val="00280CB7"/>
    <w:rsid w:val="0028190A"/>
    <w:rsid w:val="00282D00"/>
    <w:rsid w:val="002D1D44"/>
    <w:rsid w:val="002E08DC"/>
    <w:rsid w:val="00303FA0"/>
    <w:rsid w:val="003354F4"/>
    <w:rsid w:val="003F4290"/>
    <w:rsid w:val="00432185"/>
    <w:rsid w:val="00437CAA"/>
    <w:rsid w:val="00460664"/>
    <w:rsid w:val="004F431A"/>
    <w:rsid w:val="0050365E"/>
    <w:rsid w:val="0051471F"/>
    <w:rsid w:val="00534739"/>
    <w:rsid w:val="00596BD2"/>
    <w:rsid w:val="005F7A39"/>
    <w:rsid w:val="006176F4"/>
    <w:rsid w:val="00622DD7"/>
    <w:rsid w:val="00647639"/>
    <w:rsid w:val="006A02F2"/>
    <w:rsid w:val="006C513A"/>
    <w:rsid w:val="006E55A1"/>
    <w:rsid w:val="00734396"/>
    <w:rsid w:val="00756306"/>
    <w:rsid w:val="00782518"/>
    <w:rsid w:val="0079438E"/>
    <w:rsid w:val="007C38FC"/>
    <w:rsid w:val="007C4247"/>
    <w:rsid w:val="007E693B"/>
    <w:rsid w:val="007F48EC"/>
    <w:rsid w:val="00814774"/>
    <w:rsid w:val="00834D00"/>
    <w:rsid w:val="008440A6"/>
    <w:rsid w:val="00874488"/>
    <w:rsid w:val="008A45F7"/>
    <w:rsid w:val="00952039"/>
    <w:rsid w:val="009D6CAD"/>
    <w:rsid w:val="009E140F"/>
    <w:rsid w:val="009E20BC"/>
    <w:rsid w:val="00A506F4"/>
    <w:rsid w:val="00A55362"/>
    <w:rsid w:val="00A62C07"/>
    <w:rsid w:val="00AA2EB4"/>
    <w:rsid w:val="00B00E40"/>
    <w:rsid w:val="00B2578A"/>
    <w:rsid w:val="00B35321"/>
    <w:rsid w:val="00B5192E"/>
    <w:rsid w:val="00B579E5"/>
    <w:rsid w:val="00B91543"/>
    <w:rsid w:val="00BC3744"/>
    <w:rsid w:val="00BD75FB"/>
    <w:rsid w:val="00BF7CF8"/>
    <w:rsid w:val="00C352DC"/>
    <w:rsid w:val="00C61D30"/>
    <w:rsid w:val="00C63BC1"/>
    <w:rsid w:val="00CA69AD"/>
    <w:rsid w:val="00CC5841"/>
    <w:rsid w:val="00CD077F"/>
    <w:rsid w:val="00D5725E"/>
    <w:rsid w:val="00DE190A"/>
    <w:rsid w:val="00DE215A"/>
    <w:rsid w:val="00E26B58"/>
    <w:rsid w:val="00E35E24"/>
    <w:rsid w:val="00E72B98"/>
    <w:rsid w:val="00E753DE"/>
    <w:rsid w:val="00EB15F6"/>
    <w:rsid w:val="00EB5CB5"/>
    <w:rsid w:val="00F205D6"/>
    <w:rsid w:val="00FE3C05"/>
    <w:rsid w:val="524142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3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3532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3532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35321"/>
    <w:pPr>
      <w:spacing w:before="100" w:beforeAutospacing="1" w:after="100" w:afterAutospacing="1"/>
      <w:jc w:val="left"/>
    </w:pPr>
    <w:rPr>
      <w:rFonts w:cs="Times New Roman"/>
      <w:kern w:val="0"/>
      <w:sz w:val="24"/>
      <w:szCs w:val="24"/>
    </w:rPr>
  </w:style>
  <w:style w:type="character" w:styleId="a6">
    <w:name w:val="Strong"/>
    <w:basedOn w:val="a0"/>
    <w:qFormat/>
    <w:rsid w:val="00B35321"/>
    <w:rPr>
      <w:b/>
    </w:rPr>
  </w:style>
  <w:style w:type="character" w:customStyle="1" w:styleId="Char0">
    <w:name w:val="页眉 Char"/>
    <w:basedOn w:val="a0"/>
    <w:link w:val="a4"/>
    <w:uiPriority w:val="99"/>
    <w:semiHidden/>
    <w:rsid w:val="00B35321"/>
    <w:rPr>
      <w:sz w:val="18"/>
      <w:szCs w:val="18"/>
    </w:rPr>
  </w:style>
  <w:style w:type="character" w:customStyle="1" w:styleId="Char">
    <w:name w:val="页脚 Char"/>
    <w:basedOn w:val="a0"/>
    <w:link w:val="a3"/>
    <w:uiPriority w:val="99"/>
    <w:semiHidden/>
    <w:qFormat/>
    <w:rsid w:val="00B35321"/>
    <w:rPr>
      <w:sz w:val="18"/>
      <w:szCs w:val="18"/>
    </w:rPr>
  </w:style>
  <w:style w:type="paragraph" w:customStyle="1" w:styleId="Default">
    <w:name w:val="Default"/>
    <w:qFormat/>
    <w:rsid w:val="00B35321"/>
    <w:pPr>
      <w:widowControl w:val="0"/>
      <w:autoSpaceDE w:val="0"/>
      <w:autoSpaceDN w:val="0"/>
      <w:adjustRightInd w:val="0"/>
    </w:pPr>
    <w:rPr>
      <w:rFonts w:ascii="黑体" w:eastAsia="黑体" w:cs="黑体"/>
      <w:color w:val="000000"/>
      <w:sz w:val="24"/>
      <w:szCs w:val="24"/>
    </w:rPr>
  </w:style>
  <w:style w:type="paragraph" w:styleId="a7">
    <w:name w:val="List Paragraph"/>
    <w:basedOn w:val="a"/>
    <w:uiPriority w:val="99"/>
    <w:qFormat/>
    <w:rsid w:val="00B3532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8F1B0-3A32-4E99-B78A-DD75D0CC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470</Words>
  <Characters>2680</Characters>
  <Application>Microsoft Office Word</Application>
  <DocSecurity>0</DocSecurity>
  <Lines>22</Lines>
  <Paragraphs>6</Paragraphs>
  <ScaleCrop>false</ScaleCrop>
  <Company>微软中国</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罗萍</cp:lastModifiedBy>
  <cp:revision>38</cp:revision>
  <cp:lastPrinted>2020-09-29T03:38:00Z</cp:lastPrinted>
  <dcterms:created xsi:type="dcterms:W3CDTF">2020-09-27T03:04:00Z</dcterms:created>
  <dcterms:modified xsi:type="dcterms:W3CDTF">2022-03-11T03:41:00Z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CD4545E81E694C5CAD6BA0F3BDDF5D1B</vt:lpwstr>
  </property>
</Properties>
</file>