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6"/>
          <w:kern w:val="0"/>
          <w:sz w:val="32"/>
          <w:szCs w:val="32"/>
          <w:highlight w:val="none"/>
          <w:lang w:val="en-US" w:eastAsia="zh-CN" w:bidi="ar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2"/>
          <w:sz w:val="44"/>
          <w:szCs w:val="44"/>
          <w:lang w:val="en-US" w:eastAsia="zh-CN" w:bidi="ar"/>
        </w:rPr>
        <w:t>开福区公开招聘中小学骨干教师资格复审  分组情况</w:t>
      </w:r>
      <w:bookmarkStart w:id="0" w:name="_GoBack"/>
      <w:bookmarkEnd w:id="0"/>
    </w:p>
    <w:tbl>
      <w:tblPr>
        <w:tblStyle w:val="3"/>
        <w:tblW w:w="8636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689"/>
        <w:gridCol w:w="1700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第3组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第4组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第5组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50"/>
              </w:tabs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第2组</w:t>
            </w: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第6组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小学体育（田径）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初中体育（篮球）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初中体育（排球）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</w:t>
            </w:r>
          </w:p>
        </w:tc>
      </w:tr>
    </w:tbl>
    <w:p>
      <w:pPr>
        <w:pStyle w:val="2"/>
        <w:rPr>
          <w:rFonts w:hint="eastAsia"/>
          <w:color w:val="000000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44AA96-73DB-41B0-927C-660499C436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397BAA-1FA4-4B11-937C-EB3AEE15BE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A3B472-35B7-49B5-80D7-E28B42F237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</w:docVars>
  <w:rsids>
    <w:rsidRoot w:val="00000000"/>
    <w:rsid w:val="3AA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2025-06-30T04:45:17Z</dcterms:created>
  <dc:creator>12477</dc:creator>
  <cp:lastModifiedBy>CC&amp;CB</cp:lastModifiedBy>
  <dcterms:modified xsi:type="dcterms:W3CDTF">2025-06-30T04:45:51Z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118C475EAE6E4BE6BC3148678EA8FCD7</vt:lpwstr>
  </property>
</Properties>
</file>