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附件4</w:t>
      </w:r>
      <w:r>
        <w:rPr>
          <w:rFonts w:hint="eastAsia" w:eastAsia="黑体"/>
          <w:sz w:val="32"/>
          <w:szCs w:val="32"/>
          <w:lang w:val="en-US" w:eastAsia="zh-CN"/>
        </w:rPr>
        <w:t>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重点</w:t>
      </w: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085"/>
        <w:gridCol w:w="967"/>
        <w:gridCol w:w="1066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eastAsia="仿宋_GB2312"/>
                <w:kern w:val="0"/>
                <w:sz w:val="21"/>
                <w:szCs w:val="21"/>
              </w:rPr>
              <w:t>业务工作经费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14.00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11.98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85.57%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11.98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一是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规范引导汽修行业发展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在日常监管上下功夫。严格落实“三级两巡”制度，严格执行“蓝天保卫战”要求，会同环保部门对辖区维修企业开展检查，定期查看企业环保制度制定和落实情况，检查危险品、废弃物分类处理和汽车喷漆作业情况。二是扎实开展道路运输违法行为联合执法行动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联合其他部门开展各类联合执法8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0余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次，对100家运输企业（个人）开展约谈，通过常态化联合执法和警示约谈，进一步压实企业安全生产主体责任，减少安全事故发生。</w:t>
            </w:r>
          </w:p>
        </w:tc>
        <w:tc>
          <w:tcPr>
            <w:tcW w:w="45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一是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规范引导汽修行业发展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在日常监管上下功夫。严格落实“三级两巡”制度，严格执行“蓝天保卫战”要求，会同环保部门对辖区维修企业开展检查，定期查看企业环保制度制定和落实情况，检查危险品、废弃物分类处理和汽车喷漆作业情况。二是扎实开展道路运输违法行为联合执法行动。制定《开福区道路运输行业联合执法行动方案》，牵头对存在较大安全隐患企业，开展联合执法行动。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年以来，共联合其他部门开展各类联合执法82次，对100家运输企业（个人）开展约谈，通过常态化联合执法和警示约谈，进一步压实企业安全生产主体责任，减少安全事故发生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抓好“两客一危”企业安全监管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深刻吸取望城区“4·29”特别重大居民自建房倒塌事故教训，针对我区“两客一危”企业较多实际，我局与区交警大队建立常态化联合检查机制，通过日常联合检查，增进部门间沟通交流，形成安全监管检查合力，提升“两客一危”企业安全生产管理水平，共同守住重点运输企业不发生事故底线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加快建设开福区道路运输智慧监管平台。利用大数据监管手段，掌握企业经营资质、经营范围、从业人员、车辆情况、日常安全管理等信息，推进安全监管职能化建设，有效提升对行业企业安全生产监管的效率，培养企业安全管理习惯，降低企业生产安全事故发生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联合执法行动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8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0余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82次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开展约谈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100家运输企业（个人）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100家运输企业（个人）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执法行动达标率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年底前完成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成本控制率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社会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提高全民安全意识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预防企业出现安全隐患等事故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有效预防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有效预防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运输企业（个人）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满意度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98.56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附件4</w:t>
      </w:r>
      <w:r>
        <w:rPr>
          <w:rFonts w:hint="eastAsia" w:eastAsia="黑体"/>
          <w:sz w:val="32"/>
          <w:szCs w:val="32"/>
          <w:lang w:val="en-US" w:eastAsia="zh-CN"/>
        </w:rPr>
        <w:t>-2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重点</w:t>
      </w: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277"/>
        <w:gridCol w:w="891"/>
        <w:gridCol w:w="950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安全整治专项经费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28.50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28.50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28.50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100%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28.50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加强顽瘴痼疾和铁路安全环境整治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牵头组织青竹湖街道等8个涉铁街道组织召开铁路沿线安全隐患大排查工作部署会，并组织辖区基层26名三级段长，开展“加强路地协调联动，深化铁路安全环境整治”专题培训，要求各街道要全面排查铁路沿线各类安全隐患和风险，及时处置和反馈排查整治情况，确保我区铁路运输安全稳定。</w:t>
            </w:r>
          </w:p>
        </w:tc>
        <w:tc>
          <w:tcPr>
            <w:tcW w:w="44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加强顽瘴痼疾和铁路安全环境整治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牵头组织青竹湖街道等8个涉铁街道组织召开铁路沿线安全隐患大排查工作部署会，并在6月份组织辖区基层26名三级段长，开展“加强路地协调联动，深化铁路安全环境整治”专题培训，要求各街道要全面排查铁路沿线各类安全隐患和风险，及时处置和反馈排查整治情况，确保我区铁路运输安全稳定。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年以来，涉铁街道共排查整治隐患109处，共投入整治资金63万余元，57处报湖南省铁路安全隐患综合治理指挥部处理。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安全教育培训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保障全区道路运输企业安全教育培训宣传到位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安全整治专项经费达标率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安全整治专项经费使用及时率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安全教育培训完成及时率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控制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率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社会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专项经费管理机制健全性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健全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健全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安全教育培训提高全民安全意识，预防企业出现安全隐患等事故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居民，道路运输企业满意度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pStyle w:val="4"/>
        <w:rPr>
          <w:rFonts w:eastAsia="黑体"/>
          <w:sz w:val="32"/>
          <w:szCs w:val="32"/>
        </w:rPr>
      </w:pPr>
    </w:p>
    <w:p>
      <w:pPr>
        <w:pStyle w:val="5"/>
        <w:rPr>
          <w:rFonts w:eastAsia="黑体"/>
          <w:sz w:val="32"/>
          <w:szCs w:val="32"/>
        </w:rPr>
      </w:pPr>
    </w:p>
    <w:p>
      <w:pPr>
        <w:pStyle w:val="5"/>
        <w:rPr>
          <w:rFonts w:eastAsia="黑体"/>
          <w:sz w:val="32"/>
          <w:szCs w:val="32"/>
        </w:rPr>
      </w:pPr>
    </w:p>
    <w:p>
      <w:pPr>
        <w:pStyle w:val="5"/>
        <w:rPr>
          <w:rFonts w:eastAsia="黑体"/>
          <w:sz w:val="32"/>
          <w:szCs w:val="32"/>
        </w:rPr>
      </w:pPr>
    </w:p>
    <w:p>
      <w:pPr>
        <w:pStyle w:val="5"/>
        <w:rPr>
          <w:rFonts w:eastAsia="黑体"/>
          <w:sz w:val="32"/>
          <w:szCs w:val="32"/>
        </w:rPr>
      </w:pPr>
    </w:p>
    <w:p>
      <w:pPr>
        <w:pStyle w:val="5"/>
        <w:rPr>
          <w:rFonts w:eastAsia="黑体"/>
          <w:sz w:val="32"/>
          <w:szCs w:val="32"/>
        </w:rPr>
      </w:pPr>
    </w:p>
    <w:p>
      <w:pPr>
        <w:pStyle w:val="5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附件4</w:t>
      </w:r>
      <w:r>
        <w:rPr>
          <w:rFonts w:hint="eastAsia" w:eastAsia="黑体"/>
          <w:sz w:val="32"/>
          <w:szCs w:val="32"/>
          <w:lang w:val="en-US" w:eastAsia="zh-CN"/>
        </w:rPr>
        <w:t>-3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重点</w:t>
      </w: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110"/>
        <w:gridCol w:w="874"/>
        <w:gridCol w:w="1134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农村公路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建设及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养护经费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含上级补助资金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755.00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940.27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611.98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65.09%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318.13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293.85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有力推进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农村公路建养管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是根据乡村振兴战略和区委区政府下达的《2022年开福区重大项目投资计划》，开福区交通运输局2022年重点推进4个农村公路建设项目。二是坚持深化农村公路养护体制改革，从2022年度区级农村公路养护经费中列支305万元作为日常养护专项费用，保障全区511.67公里农村公路的日常养护；对黄乌线（X039）汉回段约520米路段进行大修，并对我区养护系统内破损严重的10条村组公路进行路面中修，对省厅考核检测线路中约18公里农村公路实施重点养护。三是全面推行农村公路“路长制”，将路长制与养护工作有效结合，我区511.67公里农村公路（县道、乡道、村道）100%全部纳入“路长制“工作范围，排查发现道路安全隐患，整治重点路段安全隐患。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有力推进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农村公路建养管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是根据乡村振兴战略和区委区政府下达的《2022年开福区重大项目投资计划》，开福区交通运输局2022年重点推进4个农村公路建设项目。二是坚持深化农村公路养护体制改革，从2022年度区级农村公路养护经费中列支305万元作为日常养护专项费用，保障全区511.67公里农村公路的日常养护。共投入资金326万元对黄乌线（X039）汉回段约520米路段进行大修，并对我区养护系统内破损严重的10条村组公路进行路面中修，对省厅考核检测线路中约18公里农村公路实施重点养护。三是全面推行农村公路“路长制”，将路长制与养护工作有效结合，我区511.67公里农村公路（县道、乡道、村道）100%全部纳入“路长制“工作范围，对各级路长、分路长和路管员进行培训，构建长效闭环的监管体系；扎实开展农村公路整治，排查发现道路安全隐患76处，均已及时整治到位；共投入资金29.6万元，采用工程性措施完成9处重点路段安全隐患整治，通过应急工程，投入资金63万元对青竹湖街道太阳山社区、金霞新村社区、沙坪街道沙坪社区等水毁隐患路段进行整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重点推进农村公路建设项目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完成农村公路建设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农村公路纳入“路长制“工作范围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项目验收质量达标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保持路基完好，路面整洁、平整、排水设施通畅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511.67公里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511.67公里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县道养护完成及率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乡道养护完成及率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农村公路管理工作经费使用及时率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成本控制率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社会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农村公路建设方面实现当年农村公路村村通、组组通的目标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完善交通路网，改善区域路网路况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有效改善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有效改善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居（村）民满意度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96.51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附件4</w:t>
      </w:r>
      <w:r>
        <w:rPr>
          <w:rFonts w:hint="eastAsia" w:eastAsia="黑体"/>
          <w:sz w:val="32"/>
          <w:szCs w:val="32"/>
          <w:lang w:val="en-US" w:eastAsia="zh-CN"/>
        </w:rPr>
        <w:t>-4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重点</w:t>
      </w: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102"/>
        <w:gridCol w:w="890"/>
        <w:gridCol w:w="1126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市驻区交通执法大队专项经费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427.00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62.16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53.31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85.76%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53.31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保障市驻区交通执法大队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20名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聘用人员经费、“治超”配套场所服务外包费用，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执法车辆租赁费及燃油费用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30万元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及日常工作所需的办公易耗品、执法设备采购等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6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保障市驻区交通执法大队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20名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聘用人员经费、“治超”配套场所服务外包费用，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执法车辆租赁费及燃油费用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30万元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及日常工作所需的办公易耗品、执法设备采购等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区聘工作人员工资、社保、伙食费等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执法车辆租赁费及燃油验收合格率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临聘人员资质达标率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年底前完成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成本控制率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社会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保障执法工作正常运转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长效管理机制健全性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健全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健全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98.58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</w:t>
      </w: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附件4</w:t>
      </w:r>
      <w:r>
        <w:rPr>
          <w:rFonts w:hint="eastAsia" w:eastAsia="黑体"/>
          <w:sz w:val="32"/>
          <w:szCs w:val="32"/>
          <w:lang w:val="en-US" w:eastAsia="zh-CN"/>
        </w:rPr>
        <w:t>-5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重点</w:t>
      </w: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093"/>
        <w:gridCol w:w="949"/>
        <w:gridCol w:w="1076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春节、端午节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节气资金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年度资金总额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770.88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726.75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94.28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726.75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5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根据乡村振兴战略和区委区政府下达的《2022年开福区重大项目投资计划》，2022年重点推进农村公路建设项目：一是投资1200万元完成各涉农街道农村公路土路硬化、提质改造、路面大修等10.7公里新改建。二是投入655万元对沙坪街道4.433公里和青竹湖街道2.726公里美丽宜居村庄道路进行提质改造。三是投资1100万元对汉沙公路南延线全线5.1km续建项目进行“白改黑”提质改造，并完善沿线安保和排水设施。四是投入480万元推进开福区城乡公交村村通线路提质改造项目。</w:t>
            </w:r>
          </w:p>
        </w:tc>
        <w:tc>
          <w:tcPr>
            <w:tcW w:w="45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根据乡村振兴战略和区委区政府下达的《2022年开福区重大项目投资计划》，2022年重点推进农村公路建设项目：一是投资1200万元完成各涉农街道农村公路土路硬化、提质改造、路面大修等10.7公里新改建。二是投入655万元对沙坪街道4.433公里和青竹湖街道2.726公里美丽宜居村庄道路进行提质改造。三是投资1100万元对汉沙公路南延线全线5.1km续建项目进行“白改黑”提质改造，并完善沿线安保和排水设施。四是投入480万元推进开福区城乡公交村村通线路提质改造项目。以上建设项目，目前已完成80%的工程进度，确保年底前按时完成本年度的建设任务，进一步完善我区农村公路路网建设，提升我区美丽乡村建设农村公路的品质和推进乡村振兴的进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完成各涉农街道农村公路土路硬化、提质改造、路面大修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10.7公里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10.7公里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美丽宜居村庄道路进行提质改造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7.159公里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7.159公里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“白改黑”提质改造，并完善沿线安保和排水设施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5.1公里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5.1公里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城乡公交村村通线路提质改造项目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投资480万元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投资480万元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完工进度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年底前完成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成本控制率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社会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完善我区农村公路路网建设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完善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完善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推进乡村振兴的进程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有效推荐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有效推荐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99.43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/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附件4</w:t>
      </w:r>
      <w:r>
        <w:rPr>
          <w:rFonts w:hint="eastAsia" w:eastAsia="黑体"/>
          <w:sz w:val="32"/>
          <w:szCs w:val="32"/>
          <w:lang w:val="en-US" w:eastAsia="zh-CN"/>
        </w:rPr>
        <w:t>-6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重点</w:t>
      </w: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992"/>
        <w:gridCol w:w="1260"/>
        <w:gridCol w:w="1016"/>
        <w:gridCol w:w="734"/>
        <w:gridCol w:w="1384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2022年站场建设补助资金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3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100%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2022年站场建设补助资金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即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2022年第一批车辆购置税补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资金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共计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350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万元。其中：200万元拨付深国际长沙综合物流港，用于深国际长沙综合物流港建设项目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150万元拨付湖南融湘智慧物流产业园，用于湖南融湘智慧物流产业园建设项目。</w:t>
            </w: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我局2022年度中央车购税补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资金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共计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350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万元。其中：200万元拨付深国际长沙综合物流港，用于深国际长沙综合物流港建设项目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150万元拨付湖南融湘智慧物流产业园，用于湖南融湘智慧物流产业园建设项目。从整体上看，运用项目决策正确，资金管理规范，项目管理到位，按照制定的计划实施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了站场建设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项目，取得了比较好的成效，基本实现了预期的绩效目标。通过交通基础设施建设，极大改善我区交通状况和道路通行能力，保障了农村经济及生活便利，完善了农村公共基础设施环境，提高了公众的满意度。对促进当地经济发展，拉动旅游业发展，推动乡村振兴具有重大意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建设补助单位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2个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2个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  <w:lang w:val="en-US" w:eastAsia="zh-CN"/>
              </w:rPr>
              <w:t>拨付对象界定准确率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资金拨付及时率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资金拨付标准准确率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社会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完善农村公共基础设施环境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基本完善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完善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改善我区交通状况和道路通行能力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极大改善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极大改善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拨付对象满意度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附件4</w:t>
      </w:r>
      <w:r>
        <w:rPr>
          <w:rFonts w:hint="eastAsia" w:eastAsia="黑体"/>
          <w:sz w:val="32"/>
          <w:szCs w:val="32"/>
          <w:lang w:val="en-US" w:eastAsia="zh-CN"/>
        </w:rPr>
        <w:t>-7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重点</w:t>
      </w:r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168"/>
        <w:gridCol w:w="950"/>
        <w:gridCol w:w="1000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2020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-2021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年度出租车成品油价格外贴资金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3195.80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3134.63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98.09%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3134.63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根据全市统一安排，开福区出租车司机油补资金通过“一卡通”系统发放。其中，2020年应发2328人次、金额2198.22万元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2021年应发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2194人次、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金额984.2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万元。</w:t>
            </w:r>
          </w:p>
        </w:tc>
        <w:tc>
          <w:tcPr>
            <w:tcW w:w="4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FF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根据全市统一安排，开福区出租车司机油补资金通过“一卡通”系统发放了第一批。其中，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已发放2289人次、金额2166.3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万元；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已发放2151人次、金额968.2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万元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，有82人次、47.80万元未发放到位，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是由于在此次发放过程中，发放人数多，我局以出租车公司为单位，统一收集司机的银行卡号，统一录入数据，统一提交财政发放，司机所在出租车公司未能提供“一卡通”系统发放必需的司机银行卡号，导致这82人次第一批没有发放到位。为尽快将剩余司机的油补资金发放到位，我局报请市交通局同意，直接向司机收集银行卡号，待数据录入系统后，协调区财政在春节前将2020年油补资金发放到位。2021年剩余资金待2020年发放到司机账户后，我局立即补录数据，协调区财政尽快发放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2020年发放人数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2328人次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2289人次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协调区财政尽快发放到位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2021年发放人数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2194人次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2151人次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协调区财政尽快发放到位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  <w:lang w:val="en-US" w:eastAsia="zh-CN"/>
              </w:rPr>
              <w:t>拨付对象界定准确率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年底前完成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资金拨付标准准确率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社会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提高出租汽车服务质量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有效提高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支持公共交通发展，新能源出租车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行业结构调整等。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支持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支持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97.81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/>
    <w:p>
      <w:pPr>
        <w:widowControl/>
        <w:jc w:val="left"/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pStyle w:val="2"/>
        <w:rPr>
          <w:rFonts w:eastAsia="黑体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widowControl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附件4</w:t>
      </w:r>
      <w:r>
        <w:rPr>
          <w:rFonts w:hint="eastAsia" w:eastAsia="黑体"/>
          <w:sz w:val="32"/>
          <w:szCs w:val="32"/>
          <w:lang w:val="en-US" w:eastAsia="zh-CN"/>
        </w:rPr>
        <w:t>-8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重点</w:t>
      </w:r>
      <w:bookmarkStart w:id="0" w:name="_GoBack"/>
      <w:bookmarkEnd w:id="0"/>
      <w:r>
        <w:rPr>
          <w:rFonts w:eastAsia="方正小标宋_GBK"/>
          <w:color w:val="000000"/>
          <w:kern w:val="0"/>
          <w:sz w:val="36"/>
          <w:szCs w:val="36"/>
        </w:rPr>
        <w:t>项目支出绩效自评表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068"/>
        <w:gridCol w:w="916"/>
        <w:gridCol w:w="1134"/>
        <w:gridCol w:w="709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新冠疫情防控项目经费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长沙市开福区交通运输局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201.94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201.94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100%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201.94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高质量筑牢“长沙北大门”交通疫情防线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，开福区交通运输局作为牵头单位，组织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区内多个相关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单位联合设立新港、捞刀河高速收费站疫情防控服务点2个，出动值守人员1.5万余人，查验车辆3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00万余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台，累计完成驾驶员核酸检测24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万余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人。</w:t>
            </w:r>
          </w:p>
        </w:tc>
        <w:tc>
          <w:tcPr>
            <w:tcW w:w="46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高质量筑牢“长沙北大门”交通疫情防线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开福区交通运输局作为牵头单位，组织区卫生健康局、区城管执法大队、交警大队、市交通开福执法大队、新港高速收费站、捞刀河高速收费站、青竹湖街道、捞刀河街道、沙坪街道等单位联合设立新港、捞刀河高速收费站疫情防控服务点2个，出动值守人员1.5万余人，共查验车辆3121995台，累计发现黄码人员9153人，红码人员143人（红码人员已按规定转运隔离酒店或原路劝返），累计完成驾驶员核酸检测247746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设立疫情防控点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2个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出动值守人员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1.5万余人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1.5万余人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查验车辆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300余万台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312.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20万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核酸检测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24万余人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24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77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万人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检测结果准确率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年底前完成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成本控制率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社会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保障执法工作正常运转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有效保障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筑牢交通疫情防线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高质量筑牢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高质量筑牢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检测对象满意度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37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N2U1ZmYyODlhMmIzOTYyMzRlMzU3NGM3MTNmNzMifQ=="/>
  </w:docVars>
  <w:rsids>
    <w:rsidRoot w:val="78897269"/>
    <w:rsid w:val="788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  文"/>
    <w:basedOn w:val="1"/>
    <w:next w:val="1"/>
    <w:qFormat/>
    <w:uiPriority w:val="0"/>
    <w:pPr>
      <w:spacing w:line="360" w:lineRule="auto"/>
      <w:ind w:firstLine="560" w:firstLineChars="200"/>
    </w:pPr>
    <w:rPr>
      <w:rFonts w:ascii="宋体" w:hAnsi="宋体" w:eastAsia="宋体" w:cs="仿宋_GB2312"/>
      <w:sz w:val="24"/>
      <w:szCs w:val="28"/>
    </w:rPr>
  </w:style>
  <w:style w:type="paragraph" w:styleId="3">
    <w:name w:val="Body Tex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3"/>
    <w:next w:val="5"/>
    <w:qFormat/>
    <w:uiPriority w:val="0"/>
    <w:pPr>
      <w:ind w:firstLine="420" w:firstLineChars="100"/>
    </w:pPr>
    <w:rPr>
      <w:rFonts w:ascii="Times New Roman" w:hAnsi="Times New Roman" w:eastAsia="Times New Roman"/>
    </w:rPr>
  </w:style>
  <w:style w:type="paragraph" w:styleId="5">
    <w:name w:val="Body Text Indent 3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2023-10-26T03:23:00Z</dcterms:created>
  <dc:creator>交通局-财务科小戴</dc:creator>
  <cp:lastModifiedBy>交通局-财务科小戴</cp:lastModifiedBy>
  <dcterms:modified xsi:type="dcterms:W3CDTF">2023-10-26T03:25:44Z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3B85F49CFE814DBBAAC7BF2C9BEF7BC6</vt:lpwstr>
  </property>
</Properties>
</file>