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AF" w:rsidRPr="005604D7" w:rsidRDefault="008028AF" w:rsidP="00D32D4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8028AF" w:rsidRDefault="008028AF" w:rsidP="00D32D4D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政府信息公开工作计划表</w:t>
      </w:r>
    </w:p>
    <w:tbl>
      <w:tblPr>
        <w:tblpPr w:leftFromText="180" w:rightFromText="180" w:vertAnchor="text" w:horzAnchor="margin" w:tblpXSpec="center" w:tblpY="4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1275"/>
        <w:gridCol w:w="2127"/>
        <w:gridCol w:w="1275"/>
        <w:gridCol w:w="1143"/>
        <w:gridCol w:w="1267"/>
      </w:tblGrid>
      <w:tr w:rsidR="008028AF" w:rsidTr="00C83B41">
        <w:trPr>
          <w:trHeight w:val="705"/>
          <w:tblHeader/>
        </w:trPr>
        <w:tc>
          <w:tcPr>
            <w:tcW w:w="1101" w:type="dxa"/>
            <w:vAlign w:val="center"/>
          </w:tcPr>
          <w:bookmarkEnd w:id="0"/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</w:t>
            </w:r>
          </w:p>
        </w:tc>
        <w:tc>
          <w:tcPr>
            <w:tcW w:w="567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2127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275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143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1267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C83B41">
              <w:rPr>
                <w:rFonts w:hint="eastAsia"/>
                <w:sz w:val="15"/>
                <w:szCs w:val="15"/>
              </w:rPr>
              <w:t>主动公开信息工作开展计划</w:t>
            </w: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常规信息更新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5B199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、每月至少更新</w:t>
            </w:r>
            <w:r>
              <w:rPr>
                <w:sz w:val="15"/>
                <w:szCs w:val="15"/>
              </w:rPr>
              <w:t>4</w:t>
            </w:r>
            <w:r w:rsidRPr="009472A9">
              <w:rPr>
                <w:rFonts w:hint="eastAsia"/>
                <w:sz w:val="15"/>
                <w:szCs w:val="15"/>
              </w:rPr>
              <w:t>条信息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工作动态</w:t>
            </w:r>
          </w:p>
          <w:p w:rsidR="008028AF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通知公示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监管信息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组织机构、规划计划及相关法规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5B199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Pr="009472A9">
              <w:rPr>
                <w:rFonts w:hint="eastAsia"/>
                <w:sz w:val="15"/>
                <w:szCs w:val="15"/>
              </w:rPr>
              <w:t>、方式多样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515EA2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机构介绍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领导信息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规划计划</w:t>
            </w:r>
          </w:p>
          <w:p w:rsidR="008028AF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法规公文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应急管理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:rsidR="008028AF" w:rsidRPr="009472A9" w:rsidRDefault="00192D77" w:rsidP="00EC1EAB">
            <w:pPr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人事任免、技术培训</w:t>
            </w:r>
            <w:r w:rsidR="008028AF"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等人事信息的公开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5B199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</w:tc>
        <w:tc>
          <w:tcPr>
            <w:tcW w:w="1275" w:type="dxa"/>
          </w:tcPr>
          <w:p w:rsidR="008028AF" w:rsidRDefault="008028AF" w:rsidP="00192D77">
            <w:pPr>
              <w:spacing w:line="240" w:lineRule="exact"/>
              <w:rPr>
                <w:sz w:val="15"/>
                <w:szCs w:val="15"/>
              </w:rPr>
            </w:pPr>
          </w:p>
          <w:p w:rsidR="008028AF" w:rsidRDefault="008028AF" w:rsidP="00EC1EAB">
            <w:r w:rsidRPr="00515EA2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人事信息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E02D88" w:rsidRDefault="008028AF" w:rsidP="00EC1EAB">
            <w:pPr>
              <w:pStyle w:val="a4"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02D88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及时更新最新</w:t>
            </w:r>
            <w:r>
              <w:rPr>
                <w:rFonts w:hint="eastAsia"/>
                <w:sz w:val="15"/>
                <w:szCs w:val="15"/>
              </w:rPr>
              <w:t>政策法规和办事事项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5B199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4</w:t>
            </w:r>
            <w:r w:rsidRPr="009472A9">
              <w:rPr>
                <w:rFonts w:hint="eastAsia"/>
                <w:sz w:val="15"/>
                <w:szCs w:val="15"/>
              </w:rPr>
              <w:t>、方式多样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密切关注上级最新旨示精神进行更新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widowControl/>
              <w:spacing w:line="420" w:lineRule="atLeas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政策法规</w:t>
            </w:r>
          </w:p>
          <w:p w:rsidR="008028AF" w:rsidRPr="009472A9" w:rsidRDefault="008028AF" w:rsidP="00EC1EAB">
            <w:pPr>
              <w:pStyle w:val="reader-word-layerreader-word-s1-7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办事事项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4A4D8F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4A4D8F">
        <w:trPr>
          <w:cantSplit/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C83B41">
              <w:rPr>
                <w:rFonts w:hint="eastAsia"/>
                <w:sz w:val="15"/>
                <w:szCs w:val="15"/>
              </w:rPr>
              <w:t>依申请公开信息开展计划</w:t>
            </w: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资金、人员、培训、保密等其它信息的公开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5B199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192D77" w:rsidRDefault="008028AF" w:rsidP="00192D7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资金信息</w:t>
            </w:r>
          </w:p>
          <w:p w:rsidR="008028AF" w:rsidRPr="009472A9" w:rsidRDefault="008028AF" w:rsidP="00192D7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通知公告</w:t>
            </w:r>
          </w:p>
          <w:p w:rsidR="008028AF" w:rsidRPr="00E02D88" w:rsidRDefault="008028AF" w:rsidP="00192D77">
            <w:pPr>
              <w:pStyle w:val="a4"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E02D88">
              <w:rPr>
                <w:rFonts w:ascii="宋体" w:hAnsi="宋体" w:cs="宋体" w:hint="eastAsia"/>
                <w:kern w:val="0"/>
                <w:sz w:val="15"/>
                <w:szCs w:val="15"/>
              </w:rPr>
              <w:t>其他信息</w:t>
            </w:r>
          </w:p>
        </w:tc>
        <w:tc>
          <w:tcPr>
            <w:tcW w:w="1267" w:type="dxa"/>
            <w:vAlign w:val="center"/>
          </w:tcPr>
          <w:p w:rsidR="008028AF" w:rsidRPr="004A4D8F" w:rsidRDefault="008028AF" w:rsidP="004A4D8F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信件回复</w:t>
            </w:r>
          </w:p>
        </w:tc>
      </w:tr>
      <w:tr w:rsidR="008028AF" w:rsidTr="004A4D8F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E02D88" w:rsidRDefault="008028AF" w:rsidP="00EC1EAB">
            <w:pPr>
              <w:pStyle w:val="a4"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02D88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重大项目公</w:t>
            </w:r>
            <w:r>
              <w:rPr>
                <w:rFonts w:hint="eastAsia"/>
                <w:sz w:val="15"/>
                <w:szCs w:val="15"/>
              </w:rPr>
              <w:t>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192D7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、公开及时</w:t>
            </w:r>
          </w:p>
          <w:p w:rsidR="008028AF" w:rsidRPr="009472A9" w:rsidRDefault="008028AF" w:rsidP="00192D77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、实时更新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依据项目节点及时公开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reader-word-layerreader-word-s1-7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重大项目</w:t>
            </w:r>
          </w:p>
        </w:tc>
        <w:tc>
          <w:tcPr>
            <w:tcW w:w="1267" w:type="dxa"/>
            <w:vAlign w:val="center"/>
          </w:tcPr>
          <w:p w:rsidR="008028AF" w:rsidRPr="004A4D8F" w:rsidRDefault="008028AF" w:rsidP="004A4D8F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信件回复</w:t>
            </w: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C83B41">
              <w:rPr>
                <w:rFonts w:hint="eastAsia"/>
                <w:sz w:val="15"/>
                <w:szCs w:val="15"/>
              </w:rPr>
              <w:t>基本情况及工作推进计划</w:t>
            </w: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政务网站信息公开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严格按照区委、区政府文件目标任务要求，按质按量完成信息公开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开福区手机报及相关媒介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积极同宣传、媒体部门对接，及时发布工作亮点和相关典型工作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 w:rsidRPr="00C83B41">
              <w:rPr>
                <w:rFonts w:ascii="宋体" w:hAnsi="宋体" w:cs="宋体" w:hint="eastAsia"/>
                <w:kern w:val="0"/>
                <w:sz w:val="15"/>
                <w:szCs w:val="15"/>
              </w:rPr>
              <w:t>工作创新情况以及意见建议</w:t>
            </w:r>
          </w:p>
        </w:tc>
        <w:tc>
          <w:tcPr>
            <w:tcW w:w="5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</w:tbl>
    <w:p w:rsidR="008028AF" w:rsidRPr="00D32D4D" w:rsidRDefault="008028AF" w:rsidP="00C83A5C">
      <w:pPr>
        <w:spacing w:line="360" w:lineRule="auto"/>
        <w:ind w:leftChars="-428" w:left="-899" w:firstLineChars="450" w:firstLine="945"/>
        <w:jc w:val="left"/>
      </w:pPr>
      <w:r>
        <w:rPr>
          <w:rFonts w:hint="eastAsia"/>
        </w:rPr>
        <w:t>单位（盖章）：填表时间：</w:t>
      </w:r>
      <w:r>
        <w:rPr>
          <w:rFonts w:ascii="宋体" w:hAnsi="宋体"/>
        </w:rPr>
        <w:t>201</w:t>
      </w:r>
      <w:r w:rsidR="008D4D90">
        <w:rPr>
          <w:rFonts w:ascii="宋体" w:hAnsi="宋体" w:hint="eastAsia"/>
        </w:rPr>
        <w:t>8</w:t>
      </w:r>
      <w:r>
        <w:rPr>
          <w:rFonts w:hint="eastAsia"/>
        </w:rPr>
        <w:t>年</w:t>
      </w:r>
      <w:r>
        <w:rPr>
          <w:rFonts w:ascii="宋体" w:hAnsi="宋体"/>
        </w:rPr>
        <w:t>0</w:t>
      </w:r>
      <w:r w:rsidR="008D4D90">
        <w:rPr>
          <w:rFonts w:ascii="宋体" w:hAnsi="宋体" w:hint="eastAsia"/>
        </w:rPr>
        <w:t>1</w:t>
      </w:r>
      <w:r>
        <w:rPr>
          <w:rFonts w:hint="eastAsia"/>
        </w:rPr>
        <w:t>月</w:t>
      </w:r>
      <w:r w:rsidR="008D4D90">
        <w:rPr>
          <w:rFonts w:ascii="宋体" w:hAnsi="宋体" w:hint="eastAsia"/>
        </w:rPr>
        <w:t>24</w:t>
      </w:r>
      <w:r>
        <w:rPr>
          <w:rFonts w:hint="eastAsia"/>
        </w:rPr>
        <w:t>日</w:t>
      </w:r>
    </w:p>
    <w:sectPr w:rsidR="008028AF" w:rsidRPr="00D32D4D" w:rsidSect="00C83B4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59" w:rsidRDefault="00C26F59" w:rsidP="00D32D4D">
      <w:r>
        <w:separator/>
      </w:r>
    </w:p>
  </w:endnote>
  <w:endnote w:type="continuationSeparator" w:id="1">
    <w:p w:rsidR="00C26F59" w:rsidRDefault="00C26F59" w:rsidP="00D3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59" w:rsidRDefault="00C26F59" w:rsidP="00D32D4D">
      <w:r>
        <w:separator/>
      </w:r>
    </w:p>
  </w:footnote>
  <w:footnote w:type="continuationSeparator" w:id="1">
    <w:p w:rsidR="00C26F59" w:rsidRDefault="00C26F59" w:rsidP="00D3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F0"/>
    <w:rsid w:val="00016327"/>
    <w:rsid w:val="00192D77"/>
    <w:rsid w:val="001B010A"/>
    <w:rsid w:val="001C3369"/>
    <w:rsid w:val="00337A71"/>
    <w:rsid w:val="00396B0F"/>
    <w:rsid w:val="004602CA"/>
    <w:rsid w:val="0049042E"/>
    <w:rsid w:val="004A4D8F"/>
    <w:rsid w:val="00515EA2"/>
    <w:rsid w:val="005604D7"/>
    <w:rsid w:val="005B1992"/>
    <w:rsid w:val="006E4982"/>
    <w:rsid w:val="00733629"/>
    <w:rsid w:val="008028AF"/>
    <w:rsid w:val="00831033"/>
    <w:rsid w:val="00835B03"/>
    <w:rsid w:val="008A3F2F"/>
    <w:rsid w:val="008D4D90"/>
    <w:rsid w:val="008D6DC2"/>
    <w:rsid w:val="009472A9"/>
    <w:rsid w:val="00A528ED"/>
    <w:rsid w:val="00AC599A"/>
    <w:rsid w:val="00B725AC"/>
    <w:rsid w:val="00BC5A8B"/>
    <w:rsid w:val="00C2627A"/>
    <w:rsid w:val="00C26F59"/>
    <w:rsid w:val="00C83A5C"/>
    <w:rsid w:val="00C83B41"/>
    <w:rsid w:val="00C873EE"/>
    <w:rsid w:val="00D25321"/>
    <w:rsid w:val="00D32D4D"/>
    <w:rsid w:val="00DE434C"/>
    <w:rsid w:val="00E02D88"/>
    <w:rsid w:val="00EB5CF0"/>
    <w:rsid w:val="00EC1EAB"/>
    <w:rsid w:val="00F57ED4"/>
    <w:rsid w:val="00F7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3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32D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2D4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2D4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uiPriority w:val="99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uiPriority w:val="99"/>
    <w:rsid w:val="00EC1E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2018-01-31T07:13:00Z</cp:lastPrinted>
  <dcterms:created xsi:type="dcterms:W3CDTF">2021-03-19T07:21:00Z</dcterms:created>
  <dcterms:modified xsi:type="dcterms:W3CDTF">2021-03-19T07:22:00Z</dcterms:modified>
</cp:coreProperties>
</file>