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  <w:t>开福区工商业联合会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财政支出绩效自评报告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</w:pP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华文中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编辑《开福商海》杂志经费：通过宣传开福区营商环境、区域民营企业家，促进开福区非公有制经济和非公有制经济人士健康发展。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工商界人士迎春会经费：1.加强和改进非公有制经济人士思想政治工作，2.夯实基础，不断增强工商业联合会的凝聚力、影响力、执行力。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华文中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工商业联合会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教育培训、维权、调研、活动经费：1. 宣传、贯彻党和国家的方针、政策，加强和改进思想政治工作，教育会员“爱国、敬业、守法”，提高会员素质，2.引导会员积极参加经济建设，促进区域非公有制经济健康发展，促进地区公益事业发展，在会员与政府之间发挥桥梁作用。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华文中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项目资金使用及管理情况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华文中宋"/>
          <w:sz w:val="32"/>
          <w:szCs w:val="32"/>
          <w:lang w:eastAsia="zh-CN"/>
        </w:rPr>
      </w:pPr>
      <w:r>
        <w:rPr>
          <w:rFonts w:hint="eastAsia" w:ascii="仿宋_GB2312" w:hAnsi="华文中宋"/>
          <w:sz w:val="32"/>
          <w:szCs w:val="32"/>
          <w:lang w:eastAsia="zh-CN"/>
        </w:rPr>
        <w:t>201</w:t>
      </w:r>
      <w:r>
        <w:rPr>
          <w:rFonts w:hint="eastAsia" w:ascii="仿宋_GB2312" w:hAnsi="华文中宋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/>
          <w:sz w:val="32"/>
          <w:szCs w:val="32"/>
          <w:lang w:eastAsia="zh-CN"/>
        </w:rPr>
        <w:t>年预算数为33万元，是指单位为完成特定行政工作任务或事业发展目标而发生的支出，其中：编辑《开福商海》杂志经费10万；工商界人士迎春会8万元；工商业联合会教育培训、维权、调研、活动经费15万元。</w:t>
      </w:r>
    </w:p>
    <w:p>
      <w:pPr>
        <w:rPr>
          <w:rFonts w:hint="eastAsia" w:ascii="仿宋_GB2312" w:hAnsi="华文中宋"/>
          <w:sz w:val="32"/>
          <w:szCs w:val="32"/>
          <w:lang w:eastAsia="zh-CN"/>
        </w:rPr>
      </w:pPr>
      <w:r>
        <w:rPr>
          <w:rFonts w:hint="eastAsia"/>
        </w:rPr>
        <w:t>根据《会计法》《预算法》和《行政单位会计制度》等法律法规的规定，</w:t>
      </w:r>
      <w:r>
        <w:rPr>
          <w:rFonts w:hint="eastAsia"/>
          <w:color w:val="auto"/>
          <w:lang w:eastAsia="zh-CN"/>
        </w:rPr>
        <w:t>工商业联合会</w:t>
      </w:r>
      <w:r>
        <w:rPr>
          <w:rFonts w:hint="eastAsia"/>
          <w:color w:val="auto"/>
        </w:rPr>
        <w:t>制</w:t>
      </w:r>
      <w:r>
        <w:rPr>
          <w:rFonts w:hint="eastAsia"/>
        </w:rPr>
        <w:t>订了《财务管理办法》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对经费预算和审批、物资采购、财务核算、资产购置与处置、财务监督等进行了规范。检查发现，</w:t>
      </w:r>
      <w:r>
        <w:rPr>
          <w:rFonts w:hint="eastAsia"/>
          <w:lang w:eastAsia="zh-CN"/>
        </w:rPr>
        <w:t>工商业联合会</w:t>
      </w:r>
      <w:r>
        <w:rPr>
          <w:rFonts w:hint="eastAsia"/>
        </w:rPr>
        <w:t>较好的执行了上述管理制度。</w:t>
      </w:r>
    </w:p>
    <w:p>
      <w:pPr>
        <w:numPr>
          <w:ilvl w:val="0"/>
          <w:numId w:val="1"/>
        </w:numPr>
        <w:ind w:firstLine="566" w:firstLineChars="177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项目组织实施情况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完成了一年两期的《开福商海》杂志采编印制发放工作，并通过宣传开福区营商环境、区域民营企业家，促进开福区非公有制经济和非公有制经济人士健康发展。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召开了工商界人士执委会议并进行了评比表彰，加强了非公有制经济人士思想政治工作，增强了工商业联合会的凝聚力、影响力、执行力。</w:t>
      </w:r>
    </w:p>
    <w:p>
      <w:pPr>
        <w:tabs>
          <w:tab w:val="left" w:pos="3200"/>
        </w:tabs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</w:rPr>
        <w:t>承办</w:t>
      </w:r>
      <w:r>
        <w:rPr>
          <w:rFonts w:hint="eastAsia"/>
          <w:lang w:eastAsia="zh-CN"/>
        </w:rPr>
        <w:t>开福区</w:t>
      </w:r>
      <w:r>
        <w:rPr>
          <w:rFonts w:hint="eastAsia"/>
        </w:rPr>
        <w:t>区委书记新春走访非公企业工作。发放优化营商环境调查问卷，收集问题交由</w:t>
      </w:r>
      <w:r>
        <w:rPr>
          <w:rFonts w:hint="eastAsia"/>
          <w:lang w:eastAsia="zh-CN"/>
        </w:rPr>
        <w:t>开福区</w:t>
      </w:r>
      <w:r>
        <w:rPr>
          <w:rFonts w:hint="eastAsia"/>
        </w:rPr>
        <w:t>政府分解到各单位予以落实。召开区营商环境优化年政策解读会议，各职能部门为非公企业解读惠企政策</w:t>
      </w:r>
      <w:r>
        <w:rPr>
          <w:rFonts w:hint="eastAsia"/>
        </w:rPr>
        <w:t>。组织召开优化营商环境暨非公经济发展座谈会，</w:t>
      </w:r>
      <w:r>
        <w:rPr>
          <w:rFonts w:hint="eastAsia"/>
          <w:lang w:eastAsia="zh-CN"/>
        </w:rPr>
        <w:t>开福区</w:t>
      </w:r>
      <w:r>
        <w:rPr>
          <w:rFonts w:hint="eastAsia"/>
        </w:rPr>
        <w:t>区委书记及职能部门与企业家面对面交流。组织会员企业赴海南、广州等地考察交流，推动省内外地企业的合作共赢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引导会员积极参加经济建设，促进区域非公有制经济健康发展，促进地区公益事业发展，在会员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与政府之间发挥了桥梁纽带作用。</w:t>
      </w:r>
    </w:p>
    <w:p>
      <w:pPr>
        <w:numPr>
          <w:ilvl w:val="0"/>
          <w:numId w:val="1"/>
        </w:numPr>
        <w:ind w:firstLine="566" w:firstLineChars="177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项目绩效情况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我单位切实加强财政支出管理，提高财政资金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使用效益，较好地实现了预期绩效目标。</w:t>
      </w:r>
    </w:p>
    <w:p>
      <w:pPr>
        <w:rPr>
          <w:rFonts w:hint="eastAsia"/>
        </w:rPr>
      </w:pPr>
      <w:r>
        <w:rPr>
          <w:rFonts w:hint="eastAsia"/>
        </w:rPr>
        <w:t>（一）对非公有制经济进行引导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</w:rPr>
        <w:t>（二）</w:t>
      </w:r>
      <w:r>
        <w:rPr>
          <w:rFonts w:hint="eastAsia"/>
          <w:lang w:val="en-US" w:eastAsia="zh-CN"/>
        </w:rPr>
        <w:t>服务开福区营商环境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/>
        </w:rPr>
        <w:t>（三）为企业发展提供多方面服务</w:t>
      </w:r>
    </w:p>
    <w:p>
      <w:pPr>
        <w:numPr>
          <w:ilvl w:val="0"/>
          <w:numId w:val="1"/>
        </w:numPr>
        <w:ind w:firstLine="566" w:firstLineChars="177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需要说明的问题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无。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65ED07"/>
    <w:multiLevelType w:val="singleLevel"/>
    <w:tmpl w:val="EF65ED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6ED0"/>
    <w:rsid w:val="01FC5FF6"/>
    <w:rsid w:val="104B5F17"/>
    <w:rsid w:val="208C08DF"/>
    <w:rsid w:val="22A76ED0"/>
    <w:rsid w:val="27F84239"/>
    <w:rsid w:val="3B7B1FD7"/>
    <w:rsid w:val="3E513721"/>
    <w:rsid w:val="418C2367"/>
    <w:rsid w:val="5BF13DAD"/>
    <w:rsid w:val="64DF71DA"/>
    <w:rsid w:val="6E285FF4"/>
    <w:rsid w:val="796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2019-10-27T07:40:00Z</dcterms:created>
  <dc:creator>Administrator</dc:creator>
  <cp:lastModifiedBy>敖羽儿</cp:lastModifiedBy>
  <dcterms:modified xsi:type="dcterms:W3CDTF">2020-09-28T08:43:36Z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