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 w:cs="方正小标宋简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凝心聚力，提质扩面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全力打造开福区残疾人事业升级版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cs="楷体_GB2312"/>
          <w:b/>
          <w:bCs/>
          <w:sz w:val="32"/>
          <w:szCs w:val="32"/>
        </w:rPr>
        <w:t>201</w:t>
      </w:r>
      <w:r>
        <w:rPr>
          <w:rFonts w:hint="default" w:ascii="楷体_GB2312" w:eastAsia="楷体_GB2312" w:cs="楷体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年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2019年，在区委、区政府的正确领导和省市残联的精心指导下，区残联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紧密围绕强“三性”去“四化”的总体目标，以问题为导向，以短板为突破口，立足我区残疾人工作实际，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全面强化责任担当，认真抓好残疾人基本生活、康复、教育、就业、维权、扶贫等各项工作，全力打造开福区残疾人事业升级版。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 w:bidi="ar"/>
        </w:rPr>
        <w:t>一、开福区残联概况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区残联的编制为3人，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现配有班子成员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人,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主任科员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1人,聘用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人,借调3人，共有工作人员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截至7月底，持证残疾人7932人，其中视力残疾1365人，听力残疾657人，言语残疾45人，肢体残疾3444人，智力残疾827人，精神残疾1363人，多重残疾231人。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641" w:leftChars="0" w:right="0" w:rightChars="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  <w:t>二、着眼于“细”，切实打通服务残疾人“最后一公里”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扎实开展业务培训，大力提升工作队伍服务水平。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目前，我区配有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79名残疾人专职委员，区残联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对所有基层专职委员强化绩效管理，实行优胜劣汰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认真做好2019年残疾人动态更新入户调查和系统信息录入工作。8月7日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区残联将举办全区动态更新工作培训会，预计10月中旬完成本级数据上报；</w:t>
      </w:r>
      <w:r>
        <w:rPr>
          <w:rFonts w:hint="eastAsia" w:ascii="仿宋_GB2312" w:hAnsi="仿宋_GB2312" w:eastAsia="仿宋_GB2312" w:cs="仿宋_GB2312"/>
          <w:sz w:val="32"/>
          <w:szCs w:val="32"/>
        </w:rPr>
        <w:t>弘扬扶残助残优良传统，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营造暖心工作氛围。区残联以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“全国助残日”“国际残疾人日”等</w:t>
      </w:r>
      <w:r>
        <w:rPr>
          <w:rStyle w:val="11"/>
          <w:rFonts w:hint="eastAsia" w:ascii="仿宋_GB2312" w:eastAsia="仿宋_GB2312"/>
          <w:sz w:val="32"/>
          <w:szCs w:val="32"/>
          <w:lang w:eastAsia="zh-CN"/>
        </w:rPr>
        <w:t>各类残疾人活动日为契机，精心设计载体，广泛开展残疾人文体活动。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5月21日，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残联在长沙市滨江文化园举办</w:t>
      </w:r>
      <w:r>
        <w:rPr>
          <w:rFonts w:hint="eastAsia" w:ascii="仿宋_GB2312" w:hAnsi="仿宋_GB2312" w:eastAsia="仿宋_GB2312" w:cs="仿宋_GB2312"/>
          <w:sz w:val="32"/>
          <w:szCs w:val="32"/>
        </w:rPr>
        <w:t>主题为“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同心同向促北富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共建共享奔小康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”的全国助残日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大型庆祝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整场活动总参与人数近1000人。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641" w:leftChars="0" w:right="0" w:rightChars="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  <w:t>三、着手于“做”，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扎实推进残疾人康复项目</w:t>
      </w:r>
    </w:p>
    <w:p>
      <w:pPr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积极组织“义肢助残”项目。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全区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共筛查出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6名假肢装配对象。目前，假肢公司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正在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上门安装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，预计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8月底完成适配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全面实施“0-14岁残疾儿童抢救性康复”项目。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本着“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应做尽做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”的原则，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为255名（0-6岁：168人；7-14岁：87人）残疾儿童提供市定点康复机构康复训练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目前康复训练工作正在有序进行，康复效果良好，预计1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月将全面完成任务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继续推进“光明·关爱”项目。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目前各街道眼疾筛查工作有序进行，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已完成白内障手术32例，胬肉32例，低、弱视力31例；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深入落实“辅助器具进家庭”工作。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363人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辅具适配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预计8月底配发到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641" w:leftChars="0" w:right="0" w:rightChars="0"/>
        <w:jc w:val="lef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  <w:t>四、落脚于“实”，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积极推动残疾人教就工作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40" w:firstLineChars="200"/>
        <w:jc w:val="left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截至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7月底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，发放残疾人困难生活补贴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24696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人次，累计发放金额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2975640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元，发放重度残疾人护理补贴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20305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人次，累计发放金额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1630230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元；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5月28日，举办“长沙市2019年残疾人就业专场招聘会—开福区分会场”活动，最终75人与招聘企业达成就业意向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开设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个职业技能培训班，共培训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，预计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底全部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名个体残疾人创业者申请创业扶持资金，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预计扶持资金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4.4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；残疾人学生和贫困残疾人子女助学补贴工作正在进行，预计将为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130名左右学生发放补贴40余万元。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  <w:t>精心于“优”，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有效维护残疾人合法权益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40" w:firstLineChars="200"/>
        <w:jc w:val="left"/>
        <w:textAlignment w:val="auto"/>
        <w:rPr>
          <w:rFonts w:hint="eastAsia" w:ascii="楷体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认真做好信访维稳工作。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截至目前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全区已办理残疾人来信来访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60余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次，未发生残疾人赴市、省、京集体上访事件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扎实推进无障碍建设。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0户贫困残疾人家庭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2个社区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无障碍改造。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项目目前正在施工中。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  <w:t>立足于“新”，全力打造暖心民生品牌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零点沟通——残疾人“生活小秘书”项目。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为进一步实现残疾人需求无缝对接和实时服务，区残联在全国率先推出残疾人“生活小秘书”项目。该项目通过“互联网+”形式搭建面对全区残疾人的服务平台，使残疾人基本生活、医疗、教育、就业等基本需求得到进一步保障。2019年上半年，为望麓园、伍家岭、清水塘、湘雅路、通泰街、新河、东风路、四方坪8个街道的95名服务对象提供服务，服务时长近2000个小时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排忧解难——筹措资金实施电动轮椅适配。普通轮椅难以解决重度（一、二级）下肢残疾人的需求，区残联通过摸底确定我区符合下肢重度残疾的贫困残疾人对象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32人，通过向区领导汇报并筹措资金解决这一难题。目前，电动轮椅已全部发放到位。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扶贫帮困——残疾人拆迁困补落到实处。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区残联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在配合做好残疾人征拆迁户思想稳定工作的同时，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根据区政府指示在全区范围之内对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被征收的困难残疾人给予最高2万元的拆迁补助，共发放残疾人困补资金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精准帮扶——对城步县和龙山内溪乡贫困残疾人进行帮困。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2019年，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区残联继续坚持有温度的发展、办普惠型民生，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根据省残联扶贫工作会议的精神指示，经区残联党组研究决定，并报区相关领导同意，区残联对城步苗族自治县和龙山县内溪乡进行帮扶，其中：为城步县603名建档立卡和享有低保的重度精神、智力、肢体残疾人家庭发放日间照料护理补贴，补助标准为400元/人，共计24.12万元；为内溪乡补发2018年扶残助学帮扶经费1.4万元，继续对内溪乡2019年残疾学生以及贫困残疾人家庭子女在读高中生、大学生进行补贴，预计帮扶经费2万元。此外，目前正在联系拟对内溪乡贫困残疾人进行辅具适配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600" w:lineRule="exact"/>
        <w:ind w:firstLine="641"/>
        <w:jc w:val="left"/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Chars="200" w:right="0" w:rightChars="0"/>
        <w:jc w:val="left"/>
        <w:textAlignment w:val="auto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18771A"/>
    <w:multiLevelType w:val="singleLevel"/>
    <w:tmpl w:val="E018771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008E7"/>
    <w:rsid w:val="00850657"/>
    <w:rsid w:val="01260F67"/>
    <w:rsid w:val="01D14A65"/>
    <w:rsid w:val="06532AF6"/>
    <w:rsid w:val="06C4718B"/>
    <w:rsid w:val="096A1D1F"/>
    <w:rsid w:val="09DB3D04"/>
    <w:rsid w:val="0A8B5C2E"/>
    <w:rsid w:val="0B85665B"/>
    <w:rsid w:val="0B8A2B6C"/>
    <w:rsid w:val="0BDD3693"/>
    <w:rsid w:val="0BF333A3"/>
    <w:rsid w:val="0C0547E5"/>
    <w:rsid w:val="0C387045"/>
    <w:rsid w:val="0E2A07A8"/>
    <w:rsid w:val="0FDD16C8"/>
    <w:rsid w:val="10BF5DCE"/>
    <w:rsid w:val="14653CEE"/>
    <w:rsid w:val="19DC65C1"/>
    <w:rsid w:val="1AD81ACF"/>
    <w:rsid w:val="1C7A289E"/>
    <w:rsid w:val="1FAB79D0"/>
    <w:rsid w:val="1FF44CEB"/>
    <w:rsid w:val="215F6684"/>
    <w:rsid w:val="23853E85"/>
    <w:rsid w:val="24AE2E6D"/>
    <w:rsid w:val="24BE40E3"/>
    <w:rsid w:val="25387E19"/>
    <w:rsid w:val="26EE0F65"/>
    <w:rsid w:val="2ACB7360"/>
    <w:rsid w:val="2AE808BB"/>
    <w:rsid w:val="2CAC2787"/>
    <w:rsid w:val="2CD754D1"/>
    <w:rsid w:val="2E6C1A8E"/>
    <w:rsid w:val="32871303"/>
    <w:rsid w:val="32D27F79"/>
    <w:rsid w:val="3425304C"/>
    <w:rsid w:val="35B571B5"/>
    <w:rsid w:val="36A22698"/>
    <w:rsid w:val="37AF7D71"/>
    <w:rsid w:val="38203BD6"/>
    <w:rsid w:val="3AF13DD5"/>
    <w:rsid w:val="3B5B00AE"/>
    <w:rsid w:val="3C416EC6"/>
    <w:rsid w:val="3D287BEE"/>
    <w:rsid w:val="3D736038"/>
    <w:rsid w:val="3D7D580C"/>
    <w:rsid w:val="3EE46EA0"/>
    <w:rsid w:val="407E457E"/>
    <w:rsid w:val="42060A4E"/>
    <w:rsid w:val="42283C58"/>
    <w:rsid w:val="429513A1"/>
    <w:rsid w:val="44BE7D7C"/>
    <w:rsid w:val="46891314"/>
    <w:rsid w:val="46936A76"/>
    <w:rsid w:val="47183FE4"/>
    <w:rsid w:val="493B433C"/>
    <w:rsid w:val="4A340D58"/>
    <w:rsid w:val="4A3E525A"/>
    <w:rsid w:val="4A500BF2"/>
    <w:rsid w:val="4CDA2408"/>
    <w:rsid w:val="4DAA7A38"/>
    <w:rsid w:val="4EA31396"/>
    <w:rsid w:val="4F084000"/>
    <w:rsid w:val="4FBF39A2"/>
    <w:rsid w:val="51CF707D"/>
    <w:rsid w:val="52E809C5"/>
    <w:rsid w:val="53D55B87"/>
    <w:rsid w:val="55F22AE6"/>
    <w:rsid w:val="58460D6D"/>
    <w:rsid w:val="5B656EDA"/>
    <w:rsid w:val="5DD715CD"/>
    <w:rsid w:val="5E26302C"/>
    <w:rsid w:val="5F246344"/>
    <w:rsid w:val="631070B7"/>
    <w:rsid w:val="668F54C3"/>
    <w:rsid w:val="69AC3653"/>
    <w:rsid w:val="6C1E7AC7"/>
    <w:rsid w:val="6C2008E7"/>
    <w:rsid w:val="6F053826"/>
    <w:rsid w:val="706B1F21"/>
    <w:rsid w:val="70BD2782"/>
    <w:rsid w:val="74784DD9"/>
    <w:rsid w:val="78CD2273"/>
    <w:rsid w:val="798941B3"/>
    <w:rsid w:val="7BD824CC"/>
    <w:rsid w:val="7DF87EDD"/>
    <w:rsid w:val="7E333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Acronym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p11"/>
    <w:basedOn w:val="6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2019-08-02T01:30:00Z</dcterms:created>
  <dc:creator>神话王国</dc:creator>
  <cp:lastModifiedBy>嗼菍~嗼戀~┈┾</cp:lastModifiedBy>
  <cp:lastPrinted>2019-08-02T06:07:00Z</cp:lastPrinted>
  <dcterms:modified xsi:type="dcterms:W3CDTF">2021-03-19T08:21:48Z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2FF5E4A874FB441793AE441DD6A5FF84</vt:lpwstr>
  </property>
</Properties>
</file>