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7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7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7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8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342"/>
        </w:tabs>
        <w:spacing w:line="248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3342"/>
        </w:tabs>
        <w:spacing w:line="248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3342"/>
        </w:tabs>
        <w:spacing w:line="248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3342"/>
        </w:tabs>
        <w:spacing w:line="248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3342"/>
        </w:tabs>
        <w:spacing w:line="248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月发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〕2</w:t>
      </w:r>
      <w:r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号</w:t>
      </w:r>
    </w:p>
    <w:p>
      <w:pPr>
        <w:spacing w:line="24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4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distribute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中共长沙市开福区月湖街道工作委员会</w:t>
      </w:r>
    </w:p>
    <w:p>
      <w:pPr>
        <w:spacing w:line="248" w:lineRule="auto"/>
        <w:jc w:val="distribut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长沙市开福区月湖街道办事处</w:t>
      </w:r>
    </w:p>
    <w:p>
      <w:pPr>
        <w:spacing w:line="610" w:lineRule="exact"/>
        <w:jc w:val="distribut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4"/>
          <w:position w:val="12"/>
          <w:sz w:val="44"/>
          <w:szCs w:val="44"/>
        </w:rPr>
        <w:t>关于进一步规范街道带薪年休假制度的</w:t>
      </w:r>
      <w:r>
        <w:rPr>
          <w:rFonts w:hint="eastAsia" w:ascii="方正小标宋简体" w:hAnsi="方正小标宋简体" w:eastAsia="方正小标宋简体" w:cs="方正小标宋简体"/>
          <w:spacing w:val="14"/>
          <w:position w:val="12"/>
          <w:sz w:val="44"/>
          <w:szCs w:val="44"/>
          <w:lang w:val="en-US" w:eastAsia="zh-CN"/>
        </w:rPr>
        <w:t>通知</w:t>
      </w:r>
    </w:p>
    <w:p>
      <w:pPr>
        <w:spacing w:line="344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机关各办（站、所），各社区，朝正水利管理所：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0"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规范执行工作人员带薪年休假审批报告制度，加强单位工作人员作风建设，提升工作人员纪律意识，根据机关事业单位工作人员带薪年休假文件精神，结合我街实际，现就进一步规范街道工作人员带薪年休假相关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-11" w:right="221"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职工带薪年休假条例》规定，职工累计工作已满1年不满10年的，年休假5天；已满10年不满20年的，年休假10天；已满20年的，年休假15天；国家法定休假日、休息日不计入年休假的假期。按照“休假为一般，不休假为特例”的原则安排休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婚假、产假、探亲假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病假</w:t>
      </w:r>
      <w:r>
        <w:rPr>
          <w:rFonts w:hint="eastAsia" w:ascii="仿宋_GB2312" w:hAnsi="仿宋_GB2312" w:eastAsia="仿宋_GB2312" w:cs="仿宋_GB2312"/>
          <w:sz w:val="32"/>
          <w:szCs w:val="32"/>
        </w:rPr>
        <w:t>等按国家相关规定执行。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副科级实职及以上领导干部严格遵照开福区领导干部及单位组团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</w:t>
      </w:r>
      <w:r>
        <w:rPr>
          <w:rFonts w:hint="eastAsia" w:ascii="仿宋_GB2312" w:hAnsi="仿宋_GB2312" w:eastAsia="仿宋_GB2312" w:cs="仿宋_GB2312"/>
          <w:sz w:val="32"/>
          <w:szCs w:val="32"/>
        </w:rPr>
        <w:t>长外出或请假的相关规定实施，填报附件1《开福区领导干部离长外出审批表》。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带薪年休假、事假、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探亲假、婚丧假、产假、病假等</w:t>
      </w:r>
      <w:r>
        <w:rPr>
          <w:rFonts w:hint="eastAsia" w:ascii="仿宋_GB2312" w:hAnsi="仿宋_GB2312" w:eastAsia="仿宋_GB2312" w:cs="仿宋_GB2312"/>
          <w:sz w:val="32"/>
          <w:szCs w:val="32"/>
        </w:rPr>
        <w:t>请假审批单一律先在人事专干备案核准后，再走审批流程，审批流程走完后再交党政综合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备案存档。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街道工作人员请假一天及一天以下的，需办所负责人审批，报分管领导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；请假一天以上的，由分管领导、分管组织人事的领导审批后，报街道办事处主任审批，再报党工委书记审定。社区书记、第一副书记请假参照街道工作人员请假规定执行，报相关领导审批；社区工作人员请假由社区主要负责人审批，报街道党政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办公室备案。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事假超过两天的，先休带薪年休假，杜绝事假假条一天一审批的情况；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全年事假天数超过带薪年休假天数的，不再审批带薪年休假，视为已休；病假超过规定天数的，不再审批带薪年休假，同样视为已休。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除特殊原因外，原则上不接受事后请假。因特殊情况不能履行请假手续的，应提前以文字形式告知分管领导和办所负责人，事后应办理补假手续和证明。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原则上，分管领导与办所负责人不能同时休假。特殊情况的，需报经街道办事处主任、党工委书记同意。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请病假一般情况下应由本人提供三甲医院医院诊断证明，若无相关证明则按事假累计计算。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分管领导、办所负责人对所属人员去向的真实性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进行把关</w:t>
      </w:r>
      <w:r>
        <w:rPr>
          <w:rFonts w:hint="eastAsia" w:ascii="仿宋_GB2312" w:hAnsi="仿宋_GB2312" w:eastAsia="仿宋_GB2312" w:cs="仿宋_GB2312"/>
          <w:sz w:val="32"/>
          <w:szCs w:val="32"/>
        </w:rPr>
        <w:t>，凡经核实抽查与实际情况不符或假公济私者，一律视为无故缺勤、旷工。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221" w:firstLine="64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请假到期后，应及时向准假人和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党政综合办公室</w:t>
      </w:r>
      <w:r>
        <w:rPr>
          <w:rFonts w:ascii="仿宋_GB2312" w:hAnsi="仿宋_GB2312" w:eastAsia="仿宋_GB2312" w:cs="仿宋_GB2312"/>
          <w:sz w:val="32"/>
          <w:szCs w:val="32"/>
        </w:rPr>
        <w:t>销假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履行销假手续，本人要在《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休假审批表</w:t>
      </w:r>
      <w:r>
        <w:rPr>
          <w:rFonts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</w:t>
      </w:r>
      <w:r>
        <w:rPr>
          <w:rFonts w:ascii="仿宋_GB2312" w:hAnsi="仿宋_GB2312" w:eastAsia="仿宋_GB2312" w:cs="仿宋_GB2312"/>
          <w:sz w:val="32"/>
          <w:szCs w:val="32"/>
        </w:rPr>
        <w:t>上签字，并注明销假时间。在休假内提前返回工作单位的，销假时也要一并注明休假时间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附件：1.开福区领导干部离长外出审批表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5" w:firstLine="1600" w:firstLineChars="5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2.工作人员带薪年休假(临时请假)审批表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3910" w:leftChars="456" w:right="6" w:hanging="2952" w:hangingChars="900"/>
        <w:jc w:val="distribute"/>
        <w:textAlignment w:val="baseline"/>
        <w:rPr>
          <w:rFonts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中共长沙市开福区月湖街道工作委员会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4036" w:leftChars="456" w:right="6" w:hanging="3078" w:hangingChars="900"/>
        <w:jc w:val="distribute"/>
        <w:textAlignment w:val="baseline"/>
        <w:rPr>
          <w:rFonts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长沙市开福区月湖街道办事处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" w:firstLine="5130" w:firstLineChars="1500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2023年1月30日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pBdr>
          <w:top w:val="single" w:color="auto" w:sz="6" w:space="0"/>
          <w:bottom w:val="single" w:color="auto" w:sz="6" w:space="1"/>
        </w:pBdr>
        <w:snapToGrid w:val="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月湖街道党政综合办公室</w:t>
      </w: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" w:firstLine="3600" w:firstLineChars="1500"/>
        <w:textAlignment w:val="baseline"/>
        <w:rPr>
          <w:rFonts w:ascii="仿宋_GB2312" w:hAnsi="仿宋_GB2312" w:eastAsia="仿宋_GB2312" w:cs="仿宋_GB2312"/>
          <w:b/>
          <w:bCs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br w:type="page"/>
      </w:r>
    </w:p>
    <w:p>
      <w:pPr>
        <w:spacing w:line="224" w:lineRule="auto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附件1</w:t>
      </w:r>
    </w:p>
    <w:p>
      <w:pPr>
        <w:spacing w:line="736" w:lineRule="exact"/>
        <w:rPr>
          <w:rFonts w:ascii="仿宋_GB2312" w:hAnsi="仿宋_GB2312" w:eastAsia="仿宋_GB2312" w:cs="仿宋_GB2312"/>
          <w:b/>
          <w:bCs/>
          <w:spacing w:val="-6"/>
          <w:position w:val="24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800" w:lineRule="exact"/>
        <w:ind w:left="1803"/>
        <w:textAlignment w:val="baseline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position w:val="24"/>
          <w:sz w:val="44"/>
          <w:szCs w:val="44"/>
        </w:rPr>
        <w:t>开福区领导干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position w:val="24"/>
          <w:sz w:val="44"/>
          <w:szCs w:val="44"/>
        </w:rPr>
        <w:t>部离长外出审批表</w:t>
      </w:r>
    </w:p>
    <w:p>
      <w:pPr>
        <w:spacing w:line="234" w:lineRule="auto"/>
        <w:ind w:left="418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position w:val="3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pacing w:val="2"/>
          <w:position w:val="3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2"/>
          <w:position w:val="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-12"/>
          <w:position w:val="-2"/>
          <w:sz w:val="32"/>
          <w:szCs w:val="32"/>
        </w:rPr>
        <w:t>填报人及电话：</w:t>
      </w:r>
    </w:p>
    <w:tbl>
      <w:tblPr>
        <w:tblStyle w:val="8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822"/>
        <w:gridCol w:w="215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外出人员姓名</w:t>
            </w:r>
          </w:p>
        </w:tc>
        <w:tc>
          <w:tcPr>
            <w:tcW w:w="182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外出人员职务</w:t>
            </w:r>
          </w:p>
        </w:tc>
        <w:tc>
          <w:tcPr>
            <w:tcW w:w="255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随行人员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相关内容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外出时间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pacing w:val="17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日     至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 xml:space="preserve">日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共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>签 名：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利用带薪年休假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因私离长外出</w:t>
            </w: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（区委组织部审核）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>签 名：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联点或分管区领导</w:t>
            </w: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 xml:space="preserve">           签 名：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政府主要领导</w:t>
            </w: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 xml:space="preserve">           签 名：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区委主要领导</w:t>
            </w: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  <w:t xml:space="preserve">           签 名：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5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br w:type="page"/>
      </w:r>
    </w:p>
    <w:p>
      <w:pPr>
        <w:spacing w:line="224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</w:rPr>
        <w:t>附件2</w:t>
      </w:r>
    </w:p>
    <w:p>
      <w:pPr>
        <w:spacing w:line="218" w:lineRule="auto"/>
        <w:jc w:val="both"/>
        <w:rPr>
          <w:rFonts w:ascii="仿宋_GB2312" w:hAnsi="仿宋_GB2312" w:eastAsia="仿宋_GB2312" w:cs="仿宋_GB2312"/>
          <w:b/>
          <w:bCs/>
          <w:spacing w:val="-2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924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9" w:lineRule="auto"/>
        <w:ind w:right="21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</w:rPr>
        <w:t>月湖街道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带薪年休假(临时请假)审批表</w:t>
      </w:r>
    </w:p>
    <w:tbl>
      <w:tblPr>
        <w:tblStyle w:val="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220"/>
        <w:gridCol w:w="236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办所/社区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请假原因（去向）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年   月   日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至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办所负责人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签 名 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      年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休假情况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（人事专干审核）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签 名 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      年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签 名 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      年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分管组织人事领导意   见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签 名 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      年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街道办事处主任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签 名 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      年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党工委书记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right="21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2" w:firstLine="420" w:firstLineChars="1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签 名 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24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 xml:space="preserve">                    年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24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23" w:firstLine="0" w:firstLineChars="0"/>
        <w:textAlignment w:val="baseline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注：国家规定的探亲假、婚丧假、产假等不计入带薪年休假的假期。</w:t>
      </w:r>
    </w:p>
    <w:sectPr>
      <w:footerReference r:id="rId3" w:type="default"/>
      <w:pgSz w:w="11900" w:h="16820"/>
      <w:pgMar w:top="2098" w:right="1474" w:bottom="1984" w:left="1587" w:header="0" w:footer="1242" w:gutter="0"/>
      <w:cols w:space="0" w:num="1"/>
      <w:rtlGutter w:val="0"/>
      <w:docGrid w:type="lines"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E388856-D3EB-4FB0-A814-FB3EF60D4AF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3BC5E8D-4F88-4FE7-8EB8-EF81B6B556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6A8EDB-E9E8-41F1-9AC9-B25B2D87B71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94B1E"/>
    <w:multiLevelType w:val="singleLevel"/>
    <w:tmpl w:val="8FD94B1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NWM1NTRlMmMwMTM5ZWY1NDNiZmZhNmY1NDdlYjAifQ=="/>
  </w:docVars>
  <w:rsids>
    <w:rsidRoot w:val="00771EF8"/>
    <w:rsid w:val="000820AE"/>
    <w:rsid w:val="000948D5"/>
    <w:rsid w:val="000E295F"/>
    <w:rsid w:val="001E7E84"/>
    <w:rsid w:val="004057FB"/>
    <w:rsid w:val="00422A91"/>
    <w:rsid w:val="00562FF6"/>
    <w:rsid w:val="00624463"/>
    <w:rsid w:val="006312CE"/>
    <w:rsid w:val="00771EF8"/>
    <w:rsid w:val="0077301B"/>
    <w:rsid w:val="00B931A8"/>
    <w:rsid w:val="00F43735"/>
    <w:rsid w:val="06226E4B"/>
    <w:rsid w:val="09540EC7"/>
    <w:rsid w:val="0BDA11FD"/>
    <w:rsid w:val="0D305579"/>
    <w:rsid w:val="12184ECD"/>
    <w:rsid w:val="16680480"/>
    <w:rsid w:val="17A83AF2"/>
    <w:rsid w:val="20FD1675"/>
    <w:rsid w:val="27EC05D9"/>
    <w:rsid w:val="315E1E05"/>
    <w:rsid w:val="3379658F"/>
    <w:rsid w:val="38A41D09"/>
    <w:rsid w:val="3E481E73"/>
    <w:rsid w:val="4493196E"/>
    <w:rsid w:val="48BD582E"/>
    <w:rsid w:val="49B87510"/>
    <w:rsid w:val="4E855AC5"/>
    <w:rsid w:val="52AB09F2"/>
    <w:rsid w:val="52CA0C50"/>
    <w:rsid w:val="581B5AAA"/>
    <w:rsid w:val="5D4D5B0C"/>
    <w:rsid w:val="5D6808B8"/>
    <w:rsid w:val="636F03AE"/>
    <w:rsid w:val="7F9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78"/>
      <w:jc w:val="center"/>
    </w:pPr>
    <w:rPr>
      <w:rFonts w:ascii="方正小标宋简体" w:hAnsi="Calibri" w:eastAsia="方正小标宋简体"/>
      <w:sz w:val="32"/>
      <w:szCs w:val="3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61113-B8D3-4526-8410-66722BA17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1398</Words>
  <Characters>1417</Characters>
  <Lines>13</Lines>
  <Paragraphs>3</Paragraphs>
  <TotalTime>3</TotalTime>
  <ScaleCrop>false</ScaleCrop>
  <LinksUpToDate>false</LinksUpToDate>
  <CharactersWithSpaces>2092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2023-01-30T10:44:00Z</dcterms:created>
  <dc:creator>Kingsoft-PDF</dc:creator>
  <cp:lastModifiedBy>四季。</cp:lastModifiedBy>
  <cp:lastPrinted>2023-02-15T06:31:51Z</cp:lastPrinted>
  <dcterms:modified xsi:type="dcterms:W3CDTF">2023-02-15T06:34:21Z</dcterms:modified>
  <dc:subject>pdfbuilder</dc:subject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2023-01-30T10:44:38Z</vt:filetime>
  </property>
  <property fmtid="{D5CDD505-2E9C-101B-9397-08002B2CF9AE}" pid="4" name="UsrData">
    <vt:lpwstr>63d72f0da2d7b00015b457a9</vt:lpwstr>
  </property>
  <property fmtid="{D5CDD505-2E9C-101B-9397-08002B2CF9AE}" pid="5" name="KSOProductBuildVer">
    <vt:lpwstr>2052-11.1.0.11744</vt:lpwstr>
  </property>
  <property fmtid="{D5CDD505-2E9C-101B-9397-08002B2CF9AE}" pid="6" name="ICV">
    <vt:lpwstr>37BA122640CD466A999C5A70C8574935</vt:lpwstr>
  </property>
</Properties>
</file>