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1C27" w14:textId="77777777" w:rsidR="0072137F" w:rsidRDefault="008C3FC6">
      <w:pPr>
        <w:pStyle w:val="Default"/>
        <w:spacing w:line="600" w:lineRule="exact"/>
        <w:jc w:val="center"/>
        <w:rPr>
          <w:rFonts w:hAnsi="黑体"/>
          <w:color w:val="auto"/>
          <w:sz w:val="44"/>
          <w:szCs w:val="44"/>
        </w:rPr>
      </w:pPr>
      <w:r>
        <w:rPr>
          <w:rFonts w:hAnsi="黑体" w:hint="eastAsia"/>
          <w:color w:val="auto"/>
          <w:sz w:val="44"/>
          <w:szCs w:val="44"/>
        </w:rPr>
        <w:t>2022</w:t>
      </w:r>
      <w:r>
        <w:rPr>
          <w:rFonts w:hAnsi="黑体" w:hint="eastAsia"/>
          <w:color w:val="auto"/>
          <w:sz w:val="44"/>
          <w:szCs w:val="44"/>
        </w:rPr>
        <w:t>年</w:t>
      </w:r>
      <w:r>
        <w:rPr>
          <w:rFonts w:hAnsi="黑体" w:hint="eastAsia"/>
          <w:color w:val="auto"/>
          <w:sz w:val="44"/>
          <w:szCs w:val="44"/>
        </w:rPr>
        <w:t>度部门整体支出</w:t>
      </w:r>
    </w:p>
    <w:p w14:paraId="6190C19C" w14:textId="77777777" w:rsidR="0072137F" w:rsidRDefault="008C3FC6">
      <w:pPr>
        <w:pStyle w:val="Default"/>
        <w:spacing w:line="600" w:lineRule="exact"/>
        <w:jc w:val="center"/>
        <w:rPr>
          <w:rFonts w:hAnsi="黑体"/>
          <w:color w:val="auto"/>
          <w:sz w:val="44"/>
          <w:szCs w:val="44"/>
        </w:rPr>
      </w:pPr>
      <w:r>
        <w:rPr>
          <w:rFonts w:hAnsi="黑体" w:hint="eastAsia"/>
          <w:color w:val="auto"/>
          <w:sz w:val="44"/>
          <w:szCs w:val="44"/>
        </w:rPr>
        <w:t>绩效评价报告</w:t>
      </w:r>
    </w:p>
    <w:p w14:paraId="0960556B" w14:textId="77777777" w:rsidR="0072137F" w:rsidRDefault="0072137F">
      <w:pPr>
        <w:pStyle w:val="Default"/>
        <w:spacing w:line="600" w:lineRule="exact"/>
        <w:jc w:val="center"/>
        <w:rPr>
          <w:rFonts w:ascii="Times New Roman" w:eastAsia="方正大标宋简体" w:hAnsi="Times New Roman" w:cs="Times New Roman"/>
          <w:b/>
          <w:bCs/>
          <w:color w:val="auto"/>
          <w:sz w:val="44"/>
          <w:szCs w:val="44"/>
        </w:rPr>
      </w:pPr>
    </w:p>
    <w:p w14:paraId="4FB991E2" w14:textId="77777777" w:rsidR="0072137F" w:rsidRDefault="008C3FC6">
      <w:pPr>
        <w:pStyle w:val="Default"/>
        <w:numPr>
          <w:ilvl w:val="0"/>
          <w:numId w:val="1"/>
        </w:numPr>
        <w:spacing w:line="560" w:lineRule="exact"/>
        <w:ind w:firstLineChars="200" w:firstLine="643"/>
        <w:rPr>
          <w:rFonts w:hAnsi="黑体"/>
          <w:b/>
          <w:bCs/>
          <w:color w:val="auto"/>
          <w:sz w:val="32"/>
          <w:szCs w:val="32"/>
        </w:rPr>
      </w:pPr>
      <w:r>
        <w:rPr>
          <w:rFonts w:hAnsi="黑体" w:hint="eastAsia"/>
          <w:b/>
          <w:bCs/>
          <w:color w:val="auto"/>
          <w:sz w:val="32"/>
          <w:szCs w:val="32"/>
        </w:rPr>
        <w:t>部门</w:t>
      </w:r>
      <w:r>
        <w:rPr>
          <w:rFonts w:hAnsi="黑体" w:hint="eastAsia"/>
          <w:b/>
          <w:bCs/>
          <w:color w:val="auto"/>
          <w:sz w:val="32"/>
          <w:szCs w:val="32"/>
        </w:rPr>
        <w:t>整体支出</w:t>
      </w:r>
      <w:r>
        <w:rPr>
          <w:rFonts w:hAnsi="黑体" w:hint="eastAsia"/>
          <w:b/>
          <w:bCs/>
          <w:color w:val="auto"/>
          <w:sz w:val="32"/>
          <w:szCs w:val="32"/>
        </w:rPr>
        <w:t>概况</w:t>
      </w:r>
    </w:p>
    <w:p w14:paraId="1D1E64CB" w14:textId="77777777" w:rsidR="0072137F" w:rsidRDefault="008C3FC6">
      <w:pPr>
        <w:pStyle w:val="Default"/>
        <w:spacing w:line="560" w:lineRule="exact"/>
        <w:rPr>
          <w:rFonts w:ascii="仿宋" w:eastAsia="仿宋" w:hAnsi="仿宋" w:cs="仿宋"/>
          <w:color w:val="auto"/>
          <w:sz w:val="32"/>
          <w:szCs w:val="32"/>
        </w:rPr>
      </w:pPr>
      <w:r>
        <w:rPr>
          <w:rFonts w:ascii="仿宋" w:eastAsia="仿宋" w:hAnsi="仿宋" w:cs="仿宋" w:hint="eastAsia"/>
          <w:b/>
          <w:bCs/>
          <w:color w:val="auto"/>
          <w:sz w:val="32"/>
          <w:szCs w:val="32"/>
        </w:rPr>
        <w:t xml:space="preserve">    </w:t>
      </w:r>
      <w:r>
        <w:rPr>
          <w:rFonts w:ascii="仿宋" w:eastAsia="仿宋" w:hAnsi="仿宋" w:cs="仿宋" w:hint="eastAsia"/>
          <w:color w:val="auto"/>
          <w:sz w:val="32"/>
          <w:szCs w:val="32"/>
        </w:rPr>
        <w:t>（一）</w:t>
      </w:r>
      <w:r>
        <w:rPr>
          <w:rFonts w:ascii="仿宋" w:eastAsia="仿宋" w:hAnsi="仿宋" w:cs="仿宋" w:hint="eastAsia"/>
          <w:color w:val="auto"/>
          <w:sz w:val="32"/>
          <w:szCs w:val="32"/>
        </w:rPr>
        <w:t>部门职能职责</w:t>
      </w:r>
    </w:p>
    <w:p w14:paraId="320D837C"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1</w:t>
      </w:r>
      <w:r>
        <w:rPr>
          <w:rFonts w:ascii="仿宋" w:eastAsia="仿宋" w:hAnsi="仿宋" w:cs="仿宋" w:hint="eastAsia"/>
          <w:color w:val="auto"/>
          <w:sz w:val="32"/>
          <w:szCs w:val="32"/>
        </w:rPr>
        <w:t>）负责党的路线、方针、政策和政府的法令、法规、各项工作任务在本地区的贯彻落实并督促检查执行情况；</w:t>
      </w:r>
    </w:p>
    <w:p w14:paraId="4B79E751"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2</w:t>
      </w:r>
      <w:r>
        <w:rPr>
          <w:rFonts w:ascii="仿宋" w:eastAsia="仿宋" w:hAnsi="仿宋" w:cs="仿宋" w:hint="eastAsia"/>
          <w:color w:val="auto"/>
          <w:sz w:val="32"/>
          <w:szCs w:val="32"/>
        </w:rPr>
        <w:t>）负责党的基层建设、党风廉政建设以及党员教育工作，负责街道干部的培养、考核、推荐工作；</w:t>
      </w:r>
    </w:p>
    <w:p w14:paraId="1EABDBE7"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3</w:t>
      </w:r>
      <w:r>
        <w:rPr>
          <w:rFonts w:ascii="仿宋" w:eastAsia="仿宋" w:hAnsi="仿宋" w:cs="仿宋" w:hint="eastAsia"/>
          <w:color w:val="auto"/>
          <w:sz w:val="32"/>
          <w:szCs w:val="32"/>
        </w:rPr>
        <w:t>）组织领导协调本辖区精神文明建设，深入开展创建文明城市、当文明市民系列活动，不断提高居民群众文明道德水准；</w:t>
      </w:r>
    </w:p>
    <w:p w14:paraId="421FFFB7"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4</w:t>
      </w:r>
      <w:r>
        <w:rPr>
          <w:rFonts w:ascii="仿宋" w:eastAsia="仿宋" w:hAnsi="仿宋" w:cs="仿宋" w:hint="eastAsia"/>
          <w:color w:val="auto"/>
          <w:sz w:val="32"/>
          <w:szCs w:val="32"/>
        </w:rPr>
        <w:t>）主管辖区内城市管理工作，为居民群众创造一个清洁、卫生、舒适的工作和生活环境，指导辖区各单位、社区居委会开展爱国卫生运动，组织查处违反城市管理法规的行为；</w:t>
      </w:r>
    </w:p>
    <w:p w14:paraId="60A1DE4E"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5</w:t>
      </w:r>
      <w:r>
        <w:rPr>
          <w:rFonts w:ascii="仿宋" w:eastAsia="仿宋" w:hAnsi="仿宋" w:cs="仿宋" w:hint="eastAsia"/>
          <w:color w:val="auto"/>
          <w:sz w:val="32"/>
          <w:szCs w:val="32"/>
        </w:rPr>
        <w:t>）研究制定街道经济、科技发展规划并组织实施，加强对街委经济宏观管理，培植财源，协税护税，发展街委经济，增加财政收入；</w:t>
      </w:r>
    </w:p>
    <w:p w14:paraId="3CDA3379"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6</w:t>
      </w:r>
      <w:r>
        <w:rPr>
          <w:rFonts w:ascii="仿宋" w:eastAsia="仿宋" w:hAnsi="仿宋" w:cs="仿宋" w:hint="eastAsia"/>
          <w:color w:val="auto"/>
          <w:sz w:val="32"/>
          <w:szCs w:val="32"/>
        </w:rPr>
        <w:t>）负责辖区内计划生育工作，严格控制人口增长，提高人口素质，管理流动人口和暂住人口；</w:t>
      </w:r>
    </w:p>
    <w:p w14:paraId="19F57A55"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7</w:t>
      </w:r>
      <w:r>
        <w:rPr>
          <w:rFonts w:ascii="仿宋" w:eastAsia="仿宋" w:hAnsi="仿宋" w:cs="仿宋" w:hint="eastAsia"/>
          <w:color w:val="auto"/>
          <w:sz w:val="32"/>
          <w:szCs w:val="32"/>
        </w:rPr>
        <w:t>）指导各社区居委会工作，抓好基层政权建设；</w:t>
      </w:r>
    </w:p>
    <w:p w14:paraId="7962CC64"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8</w:t>
      </w:r>
      <w:r>
        <w:rPr>
          <w:rFonts w:ascii="仿宋" w:eastAsia="仿宋" w:hAnsi="仿宋" w:cs="仿宋" w:hint="eastAsia"/>
          <w:color w:val="auto"/>
          <w:sz w:val="32"/>
          <w:szCs w:val="32"/>
        </w:rPr>
        <w:t>）负责本地区社会治安综合治理和普法宣教工作，维护本地区社会秩序，保证辖区社会稳定；</w:t>
      </w:r>
    </w:p>
    <w:p w14:paraId="5E481D66"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lastRenderedPageBreak/>
        <w:t>（</w:t>
      </w:r>
      <w:r>
        <w:rPr>
          <w:rFonts w:ascii="仿宋" w:eastAsia="仿宋" w:hAnsi="仿宋" w:cs="仿宋" w:hint="eastAsia"/>
          <w:color w:val="auto"/>
          <w:sz w:val="32"/>
          <w:szCs w:val="32"/>
        </w:rPr>
        <w:t>9</w:t>
      </w:r>
      <w:r>
        <w:rPr>
          <w:rFonts w:ascii="仿宋" w:eastAsia="仿宋" w:hAnsi="仿宋" w:cs="仿宋" w:hint="eastAsia"/>
          <w:color w:val="auto"/>
          <w:sz w:val="32"/>
          <w:szCs w:val="32"/>
        </w:rPr>
        <w:t>）</w:t>
      </w:r>
      <w:r>
        <w:rPr>
          <w:rFonts w:ascii="仿宋" w:eastAsia="仿宋" w:hAnsi="仿宋" w:cs="仿宋" w:hint="eastAsia"/>
          <w:color w:val="auto"/>
          <w:sz w:val="32"/>
          <w:szCs w:val="32"/>
        </w:rPr>
        <w:t>搞好社会服务，繁荣社区文化，丰富社区居民生活、为社区居民提供服务；</w:t>
      </w:r>
    </w:p>
    <w:p w14:paraId="0F9CC2AD"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10</w:t>
      </w:r>
      <w:r>
        <w:rPr>
          <w:rFonts w:ascii="仿宋" w:eastAsia="仿宋" w:hAnsi="仿宋" w:cs="仿宋" w:hint="eastAsia"/>
          <w:color w:val="auto"/>
          <w:sz w:val="32"/>
          <w:szCs w:val="32"/>
        </w:rPr>
        <w:t>）负责征兵、民兵整组工作和预备役军官授衔的初审工作；</w:t>
      </w:r>
    </w:p>
    <w:p w14:paraId="0BE51A8D"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11</w:t>
      </w:r>
      <w:r>
        <w:rPr>
          <w:rFonts w:ascii="仿宋" w:eastAsia="仿宋" w:hAnsi="仿宋" w:cs="仿宋" w:hint="eastAsia"/>
          <w:color w:val="auto"/>
          <w:sz w:val="32"/>
          <w:szCs w:val="32"/>
        </w:rPr>
        <w:t>）实施“三法一纲要”（《教师法》《教育法》《义务教育法》《中国教育改革和发展纲要》），维护学校正常教学秩序和教职工的合法权益。</w:t>
      </w:r>
    </w:p>
    <w:p w14:paraId="6F38536F"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12</w:t>
      </w:r>
      <w:r>
        <w:rPr>
          <w:rFonts w:ascii="仿宋" w:eastAsia="仿宋" w:hAnsi="仿宋" w:cs="仿宋" w:hint="eastAsia"/>
          <w:color w:val="auto"/>
          <w:sz w:val="32"/>
          <w:szCs w:val="32"/>
        </w:rPr>
        <w:t>）完成区委、区政府交办的其它工作。</w:t>
      </w:r>
    </w:p>
    <w:p w14:paraId="5EE5BCB6"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（二）部门机构设置</w:t>
      </w:r>
    </w:p>
    <w:p w14:paraId="2E8587D5"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1</w:t>
      </w:r>
      <w:r>
        <w:rPr>
          <w:rFonts w:ascii="仿宋" w:eastAsia="仿宋" w:hAnsi="仿宋" w:cs="仿宋" w:hint="eastAsia"/>
          <w:color w:val="auto"/>
          <w:sz w:val="32"/>
          <w:szCs w:val="32"/>
        </w:rPr>
        <w:t>）部门设置：党政综合办、基层党建办、城管管理办（加挂区域建设服务办、农业农村办）、公共服务办（加挂行政审批服务办、优化营商环境服务办）、公共安全办、财政所、街道政务服务中心、街道网格化</w:t>
      </w:r>
      <w:r>
        <w:rPr>
          <w:rFonts w:ascii="仿宋" w:eastAsia="仿宋" w:hAnsi="仿宋" w:cs="仿宋" w:hint="eastAsia"/>
          <w:color w:val="auto"/>
          <w:sz w:val="32"/>
          <w:szCs w:val="32"/>
        </w:rPr>
        <w:t>综合服务中心、退役军人服务站，二级机构包括：秀峰水利管理所。</w:t>
      </w:r>
    </w:p>
    <w:p w14:paraId="53B8B791"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2</w:t>
      </w:r>
      <w:r>
        <w:rPr>
          <w:rFonts w:ascii="仿宋" w:eastAsia="仿宋" w:hAnsi="仿宋" w:cs="仿宋" w:hint="eastAsia"/>
          <w:color w:val="auto"/>
          <w:sz w:val="32"/>
          <w:szCs w:val="32"/>
        </w:rPr>
        <w:t>）人员情况：编制数</w:t>
      </w:r>
      <w:r>
        <w:rPr>
          <w:rFonts w:ascii="仿宋" w:eastAsia="仿宋" w:hAnsi="仿宋" w:cs="仿宋" w:hint="eastAsia"/>
          <w:color w:val="auto"/>
          <w:sz w:val="32"/>
          <w:szCs w:val="32"/>
        </w:rPr>
        <w:t>47</w:t>
      </w:r>
      <w:r>
        <w:rPr>
          <w:rFonts w:ascii="仿宋" w:eastAsia="仿宋" w:hAnsi="仿宋" w:cs="仿宋" w:hint="eastAsia"/>
          <w:color w:val="auto"/>
          <w:sz w:val="32"/>
          <w:szCs w:val="32"/>
        </w:rPr>
        <w:t>人，在职人数</w:t>
      </w:r>
      <w:r>
        <w:rPr>
          <w:rFonts w:ascii="仿宋" w:eastAsia="仿宋" w:hAnsi="仿宋" w:cs="仿宋" w:hint="eastAsia"/>
          <w:color w:val="auto"/>
          <w:sz w:val="32"/>
          <w:szCs w:val="32"/>
        </w:rPr>
        <w:t>54</w:t>
      </w:r>
      <w:r>
        <w:rPr>
          <w:rFonts w:ascii="仿宋" w:eastAsia="仿宋" w:hAnsi="仿宋" w:cs="仿宋" w:hint="eastAsia"/>
          <w:color w:val="auto"/>
          <w:sz w:val="32"/>
          <w:szCs w:val="32"/>
        </w:rPr>
        <w:t>人；编外长期聘用人员</w:t>
      </w:r>
      <w:r>
        <w:rPr>
          <w:rFonts w:ascii="仿宋" w:eastAsia="仿宋" w:hAnsi="仿宋" w:cs="仿宋" w:hint="eastAsia"/>
          <w:color w:val="auto"/>
          <w:sz w:val="32"/>
          <w:szCs w:val="32"/>
        </w:rPr>
        <w:t>116</w:t>
      </w:r>
      <w:r>
        <w:rPr>
          <w:rFonts w:ascii="仿宋" w:eastAsia="仿宋" w:hAnsi="仿宋" w:cs="仿宋" w:hint="eastAsia"/>
          <w:color w:val="auto"/>
          <w:sz w:val="32"/>
          <w:szCs w:val="32"/>
        </w:rPr>
        <w:t>人；退休人员</w:t>
      </w:r>
      <w:r>
        <w:rPr>
          <w:rFonts w:ascii="仿宋" w:eastAsia="仿宋" w:hAnsi="仿宋" w:cs="仿宋" w:hint="eastAsia"/>
          <w:color w:val="auto"/>
          <w:sz w:val="32"/>
          <w:szCs w:val="32"/>
        </w:rPr>
        <w:t>14</w:t>
      </w:r>
      <w:r>
        <w:rPr>
          <w:rFonts w:ascii="仿宋" w:eastAsia="仿宋" w:hAnsi="仿宋" w:cs="仿宋" w:hint="eastAsia"/>
          <w:color w:val="auto"/>
          <w:sz w:val="32"/>
          <w:szCs w:val="32"/>
        </w:rPr>
        <w:t>人。</w:t>
      </w:r>
    </w:p>
    <w:p w14:paraId="70671090" w14:textId="77777777" w:rsidR="0072137F" w:rsidRDefault="008C3FC6">
      <w:pPr>
        <w:pStyle w:val="Default"/>
        <w:numPr>
          <w:ilvl w:val="0"/>
          <w:numId w:val="1"/>
        </w:numPr>
        <w:spacing w:line="560" w:lineRule="exact"/>
        <w:ind w:firstLineChars="200" w:firstLine="643"/>
        <w:rPr>
          <w:rFonts w:hAnsi="黑体"/>
          <w:b/>
          <w:bCs/>
          <w:color w:val="auto"/>
          <w:sz w:val="32"/>
          <w:szCs w:val="32"/>
        </w:rPr>
      </w:pPr>
      <w:r>
        <w:rPr>
          <w:rFonts w:hAnsi="黑体" w:hint="eastAsia"/>
          <w:b/>
          <w:bCs/>
          <w:color w:val="auto"/>
          <w:sz w:val="32"/>
          <w:szCs w:val="32"/>
        </w:rPr>
        <w:t>部门整体支出使用及管理情况</w:t>
      </w:r>
    </w:p>
    <w:p w14:paraId="3CF34AD1" w14:textId="77777777" w:rsidR="0072137F" w:rsidRDefault="008C3FC6">
      <w:pPr>
        <w:pStyle w:val="Default"/>
        <w:spacing w:line="56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（一）部门整体支出使用情况</w:t>
      </w:r>
    </w:p>
    <w:p w14:paraId="5C89F9FB"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本单位整体支出</w:t>
      </w:r>
      <w:r>
        <w:rPr>
          <w:rFonts w:ascii="仿宋" w:eastAsia="仿宋" w:hAnsi="仿宋" w:cs="仿宋" w:hint="eastAsia"/>
          <w:color w:val="auto"/>
          <w:sz w:val="32"/>
          <w:szCs w:val="32"/>
        </w:rPr>
        <w:t>8361.07</w:t>
      </w:r>
      <w:r>
        <w:rPr>
          <w:rFonts w:ascii="仿宋" w:eastAsia="仿宋" w:hAnsi="仿宋" w:cs="仿宋" w:hint="eastAsia"/>
          <w:color w:val="auto"/>
          <w:sz w:val="32"/>
          <w:szCs w:val="32"/>
        </w:rPr>
        <w:t>万元，分为为基本支出和项目支出两部分，其中：</w:t>
      </w:r>
    </w:p>
    <w:p w14:paraId="34480C05"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基本支出</w:t>
      </w:r>
      <w:r>
        <w:rPr>
          <w:rFonts w:ascii="仿宋" w:eastAsia="仿宋" w:hAnsi="仿宋" w:cs="仿宋" w:hint="eastAsia"/>
          <w:color w:val="auto"/>
          <w:sz w:val="32"/>
          <w:szCs w:val="32"/>
        </w:rPr>
        <w:t>1892.14</w:t>
      </w:r>
      <w:r>
        <w:rPr>
          <w:rFonts w:ascii="仿宋" w:eastAsia="仿宋" w:hAnsi="仿宋" w:cs="仿宋" w:hint="eastAsia"/>
          <w:color w:val="auto"/>
          <w:sz w:val="32"/>
          <w:szCs w:val="32"/>
        </w:rPr>
        <w:t>万元，主要用于在职在编人员、临聘人员、离、退休人员的日常开支以及行政运行日常工作开支，其中，人员经费</w:t>
      </w:r>
      <w:r>
        <w:rPr>
          <w:rFonts w:ascii="仿宋" w:eastAsia="仿宋" w:hAnsi="仿宋" w:cs="仿宋" w:hint="eastAsia"/>
          <w:color w:val="auto"/>
          <w:sz w:val="32"/>
          <w:szCs w:val="32"/>
        </w:rPr>
        <w:t>1672.18</w:t>
      </w:r>
      <w:r>
        <w:rPr>
          <w:rFonts w:ascii="仿宋" w:eastAsia="仿宋" w:hAnsi="仿宋" w:cs="仿宋" w:hint="eastAsia"/>
          <w:color w:val="auto"/>
          <w:sz w:val="32"/>
          <w:szCs w:val="32"/>
        </w:rPr>
        <w:t>万元，公用经费</w:t>
      </w:r>
      <w:r>
        <w:rPr>
          <w:rFonts w:ascii="仿宋" w:eastAsia="仿宋" w:hAnsi="仿宋" w:cs="仿宋" w:hint="eastAsia"/>
          <w:color w:val="auto"/>
          <w:sz w:val="32"/>
          <w:szCs w:val="32"/>
        </w:rPr>
        <w:t>219.96</w:t>
      </w:r>
      <w:r>
        <w:rPr>
          <w:rFonts w:ascii="仿宋" w:eastAsia="仿宋" w:hAnsi="仿宋" w:cs="仿宋" w:hint="eastAsia"/>
          <w:color w:val="auto"/>
          <w:sz w:val="32"/>
          <w:szCs w:val="32"/>
        </w:rPr>
        <w:t>万元。在行政运行开支中，本部门对“三公”经费严格控制，</w:t>
      </w:r>
      <w:r>
        <w:rPr>
          <w:rFonts w:ascii="仿宋" w:eastAsia="仿宋" w:hAnsi="仿宋" w:cs="仿宋" w:hint="eastAsia"/>
          <w:color w:val="auto"/>
          <w:sz w:val="32"/>
          <w:szCs w:val="32"/>
        </w:rPr>
        <w:t>2022</w:t>
      </w:r>
      <w:r>
        <w:rPr>
          <w:rFonts w:ascii="仿宋" w:eastAsia="仿宋" w:hAnsi="仿宋" w:cs="仿宋" w:hint="eastAsia"/>
          <w:color w:val="auto"/>
          <w:sz w:val="32"/>
          <w:szCs w:val="32"/>
        </w:rPr>
        <w:t>年公</w:t>
      </w:r>
      <w:r>
        <w:rPr>
          <w:rFonts w:ascii="仿宋" w:eastAsia="仿宋" w:hAnsi="仿宋" w:cs="仿宋" w:hint="eastAsia"/>
          <w:color w:val="auto"/>
          <w:sz w:val="32"/>
          <w:szCs w:val="32"/>
        </w:rPr>
        <w:lastRenderedPageBreak/>
        <w:t>务</w:t>
      </w:r>
      <w:r>
        <w:rPr>
          <w:rFonts w:ascii="仿宋" w:eastAsia="仿宋" w:hAnsi="仿宋" w:cs="仿宋" w:hint="eastAsia"/>
          <w:color w:val="auto"/>
          <w:sz w:val="32"/>
          <w:szCs w:val="32"/>
        </w:rPr>
        <w:t>接待费支出</w:t>
      </w:r>
      <w:r>
        <w:rPr>
          <w:rFonts w:ascii="仿宋" w:eastAsia="仿宋" w:hAnsi="仿宋" w:cs="仿宋" w:hint="eastAsia"/>
          <w:color w:val="auto"/>
          <w:sz w:val="32"/>
          <w:szCs w:val="32"/>
        </w:rPr>
        <w:t>0</w:t>
      </w:r>
      <w:r>
        <w:rPr>
          <w:rFonts w:ascii="仿宋" w:eastAsia="仿宋" w:hAnsi="仿宋" w:cs="仿宋" w:hint="eastAsia"/>
          <w:color w:val="auto"/>
          <w:sz w:val="32"/>
          <w:szCs w:val="32"/>
        </w:rPr>
        <w:t>万元，因公出国（境）费支出</w:t>
      </w:r>
      <w:r>
        <w:rPr>
          <w:rFonts w:ascii="仿宋" w:eastAsia="仿宋" w:hAnsi="仿宋" w:cs="仿宋" w:hint="eastAsia"/>
          <w:color w:val="auto"/>
          <w:sz w:val="32"/>
          <w:szCs w:val="32"/>
        </w:rPr>
        <w:t>0</w:t>
      </w:r>
      <w:r>
        <w:rPr>
          <w:rFonts w:ascii="仿宋" w:eastAsia="仿宋" w:hAnsi="仿宋" w:cs="仿宋" w:hint="eastAsia"/>
          <w:color w:val="auto"/>
          <w:sz w:val="32"/>
          <w:szCs w:val="32"/>
        </w:rPr>
        <w:t>万元、公务用车购置费及运行维护费支出</w:t>
      </w:r>
      <w:r>
        <w:rPr>
          <w:rFonts w:ascii="仿宋" w:eastAsia="仿宋" w:hAnsi="仿宋" w:cs="仿宋" w:hint="eastAsia"/>
          <w:color w:val="auto"/>
          <w:sz w:val="32"/>
          <w:szCs w:val="32"/>
        </w:rPr>
        <w:t>0</w:t>
      </w:r>
      <w:r>
        <w:rPr>
          <w:rFonts w:ascii="仿宋" w:eastAsia="仿宋" w:hAnsi="仿宋" w:cs="仿宋" w:hint="eastAsia"/>
          <w:color w:val="auto"/>
          <w:sz w:val="32"/>
          <w:szCs w:val="32"/>
        </w:rPr>
        <w:t>万元。</w:t>
      </w:r>
    </w:p>
    <w:p w14:paraId="4B01DCA1"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项目支出</w:t>
      </w:r>
      <w:r>
        <w:rPr>
          <w:rFonts w:ascii="仿宋" w:eastAsia="仿宋" w:hAnsi="仿宋" w:cs="仿宋" w:hint="eastAsia"/>
          <w:color w:val="auto"/>
          <w:sz w:val="32"/>
          <w:szCs w:val="32"/>
        </w:rPr>
        <w:t>6468.93</w:t>
      </w:r>
      <w:r>
        <w:rPr>
          <w:rFonts w:ascii="仿宋" w:eastAsia="仿宋" w:hAnsi="仿宋" w:cs="仿宋" w:hint="eastAsia"/>
          <w:color w:val="auto"/>
          <w:sz w:val="32"/>
          <w:szCs w:val="32"/>
        </w:rPr>
        <w:t>万元，主要用于以下方面：一般公共服务类支出</w:t>
      </w:r>
      <w:r>
        <w:rPr>
          <w:rFonts w:ascii="仿宋" w:eastAsia="仿宋" w:hAnsi="仿宋" w:cs="仿宋" w:hint="eastAsia"/>
          <w:color w:val="auto"/>
          <w:sz w:val="32"/>
          <w:szCs w:val="32"/>
        </w:rPr>
        <w:t>866.35</w:t>
      </w:r>
      <w:r>
        <w:rPr>
          <w:rFonts w:ascii="仿宋" w:eastAsia="仿宋" w:hAnsi="仿宋" w:cs="仿宋" w:hint="eastAsia"/>
          <w:color w:val="auto"/>
          <w:sz w:val="32"/>
          <w:szCs w:val="32"/>
        </w:rPr>
        <w:t>万元；公共安全类支出</w:t>
      </w:r>
      <w:r>
        <w:rPr>
          <w:rFonts w:ascii="仿宋" w:eastAsia="仿宋" w:hAnsi="仿宋" w:cs="仿宋" w:hint="eastAsia"/>
          <w:color w:val="auto"/>
          <w:sz w:val="32"/>
          <w:szCs w:val="32"/>
        </w:rPr>
        <w:t>4.6</w:t>
      </w:r>
      <w:r>
        <w:rPr>
          <w:rFonts w:ascii="仿宋" w:eastAsia="仿宋" w:hAnsi="仿宋" w:cs="仿宋" w:hint="eastAsia"/>
          <w:color w:val="auto"/>
          <w:sz w:val="32"/>
          <w:szCs w:val="32"/>
        </w:rPr>
        <w:t>万元；文化旅游体育与传媒类支出</w:t>
      </w:r>
      <w:r>
        <w:rPr>
          <w:rFonts w:ascii="仿宋" w:eastAsia="仿宋" w:hAnsi="仿宋" w:cs="仿宋" w:hint="eastAsia"/>
          <w:color w:val="auto"/>
          <w:sz w:val="32"/>
          <w:szCs w:val="32"/>
        </w:rPr>
        <w:t>5.69</w:t>
      </w:r>
      <w:r>
        <w:rPr>
          <w:rFonts w:ascii="仿宋" w:eastAsia="仿宋" w:hAnsi="仿宋" w:cs="仿宋" w:hint="eastAsia"/>
          <w:color w:val="auto"/>
          <w:sz w:val="32"/>
          <w:szCs w:val="32"/>
        </w:rPr>
        <w:t>万元；社会保障和就业类支出</w:t>
      </w:r>
      <w:r>
        <w:rPr>
          <w:rFonts w:ascii="仿宋" w:eastAsia="仿宋" w:hAnsi="仿宋" w:cs="仿宋" w:hint="eastAsia"/>
          <w:color w:val="auto"/>
          <w:sz w:val="32"/>
          <w:szCs w:val="32"/>
        </w:rPr>
        <w:t>1269.62</w:t>
      </w:r>
      <w:r>
        <w:rPr>
          <w:rFonts w:ascii="仿宋" w:eastAsia="仿宋" w:hAnsi="仿宋" w:cs="仿宋" w:hint="eastAsia"/>
          <w:color w:val="auto"/>
          <w:sz w:val="32"/>
          <w:szCs w:val="32"/>
        </w:rPr>
        <w:t>万元；卫生健康类支出</w:t>
      </w:r>
      <w:r>
        <w:rPr>
          <w:rFonts w:ascii="仿宋" w:eastAsia="仿宋" w:hAnsi="仿宋" w:cs="仿宋" w:hint="eastAsia"/>
          <w:color w:val="auto"/>
          <w:sz w:val="32"/>
          <w:szCs w:val="32"/>
        </w:rPr>
        <w:t>81.28</w:t>
      </w:r>
      <w:r>
        <w:rPr>
          <w:rFonts w:ascii="仿宋" w:eastAsia="仿宋" w:hAnsi="仿宋" w:cs="仿宋" w:hint="eastAsia"/>
          <w:color w:val="auto"/>
          <w:sz w:val="32"/>
          <w:szCs w:val="32"/>
        </w:rPr>
        <w:t>万元；节能环保类支出</w:t>
      </w:r>
      <w:r>
        <w:rPr>
          <w:rFonts w:ascii="仿宋" w:eastAsia="仿宋" w:hAnsi="仿宋" w:cs="仿宋" w:hint="eastAsia"/>
          <w:color w:val="auto"/>
          <w:sz w:val="32"/>
          <w:szCs w:val="32"/>
        </w:rPr>
        <w:t>13.76</w:t>
      </w:r>
      <w:r>
        <w:rPr>
          <w:rFonts w:ascii="仿宋" w:eastAsia="仿宋" w:hAnsi="仿宋" w:cs="仿宋" w:hint="eastAsia"/>
          <w:color w:val="auto"/>
          <w:sz w:val="32"/>
          <w:szCs w:val="32"/>
        </w:rPr>
        <w:t>万；城乡社区类支</w:t>
      </w:r>
      <w:r>
        <w:rPr>
          <w:rFonts w:ascii="仿宋" w:eastAsia="仿宋" w:hAnsi="仿宋" w:cs="仿宋" w:hint="eastAsia"/>
          <w:color w:val="auto"/>
          <w:sz w:val="32"/>
          <w:szCs w:val="32"/>
        </w:rPr>
        <w:t>402.55</w:t>
      </w:r>
      <w:r>
        <w:rPr>
          <w:rFonts w:ascii="仿宋" w:eastAsia="仿宋" w:hAnsi="仿宋" w:cs="仿宋" w:hint="eastAsia"/>
          <w:color w:val="auto"/>
          <w:sz w:val="32"/>
          <w:szCs w:val="32"/>
        </w:rPr>
        <w:t>万元；农林水类支出</w:t>
      </w:r>
      <w:r>
        <w:rPr>
          <w:rFonts w:ascii="仿宋" w:eastAsia="仿宋" w:hAnsi="仿宋" w:cs="仿宋" w:hint="eastAsia"/>
          <w:color w:val="auto"/>
          <w:sz w:val="32"/>
          <w:szCs w:val="32"/>
        </w:rPr>
        <w:t>3755.69</w:t>
      </w:r>
      <w:r>
        <w:rPr>
          <w:rFonts w:ascii="仿宋" w:eastAsia="仿宋" w:hAnsi="仿宋" w:cs="仿宋" w:hint="eastAsia"/>
          <w:color w:val="auto"/>
          <w:sz w:val="32"/>
          <w:szCs w:val="32"/>
        </w:rPr>
        <w:t>万元；交通运输类支出</w:t>
      </w:r>
      <w:r>
        <w:rPr>
          <w:rFonts w:ascii="仿宋" w:eastAsia="仿宋" w:hAnsi="仿宋" w:cs="仿宋" w:hint="eastAsia"/>
          <w:color w:val="auto"/>
          <w:sz w:val="32"/>
          <w:szCs w:val="32"/>
        </w:rPr>
        <w:t>10.9</w:t>
      </w:r>
      <w:r>
        <w:rPr>
          <w:rFonts w:ascii="仿宋" w:eastAsia="仿宋" w:hAnsi="仿宋" w:cs="仿宋" w:hint="eastAsia"/>
          <w:color w:val="auto"/>
          <w:sz w:val="32"/>
          <w:szCs w:val="32"/>
        </w:rPr>
        <w:t>万元；保障住房类类支出</w:t>
      </w:r>
      <w:r>
        <w:rPr>
          <w:rFonts w:ascii="仿宋" w:eastAsia="仿宋" w:hAnsi="仿宋" w:cs="仿宋" w:hint="eastAsia"/>
          <w:color w:val="auto"/>
          <w:sz w:val="32"/>
          <w:szCs w:val="32"/>
        </w:rPr>
        <w:t>14.06</w:t>
      </w:r>
      <w:r>
        <w:rPr>
          <w:rFonts w:ascii="仿宋" w:eastAsia="仿宋" w:hAnsi="仿宋" w:cs="仿宋" w:hint="eastAsia"/>
          <w:color w:val="auto"/>
          <w:sz w:val="32"/>
          <w:szCs w:val="32"/>
        </w:rPr>
        <w:t>万元；国有资本经营预算类支出</w:t>
      </w:r>
      <w:r>
        <w:rPr>
          <w:rFonts w:ascii="仿宋" w:eastAsia="仿宋" w:hAnsi="仿宋" w:cs="仿宋" w:hint="eastAsia"/>
          <w:color w:val="auto"/>
          <w:sz w:val="32"/>
          <w:szCs w:val="32"/>
        </w:rPr>
        <w:t>15.13</w:t>
      </w:r>
      <w:r>
        <w:rPr>
          <w:rFonts w:ascii="仿宋" w:eastAsia="仿宋" w:hAnsi="仿宋" w:cs="仿宋" w:hint="eastAsia"/>
          <w:color w:val="auto"/>
          <w:sz w:val="32"/>
          <w:szCs w:val="32"/>
        </w:rPr>
        <w:t>万元；灾害防治及应急管理类支出</w:t>
      </w:r>
      <w:r>
        <w:rPr>
          <w:rFonts w:ascii="仿宋" w:eastAsia="仿宋" w:hAnsi="仿宋" w:cs="仿宋" w:hint="eastAsia"/>
          <w:color w:val="auto"/>
          <w:sz w:val="32"/>
          <w:szCs w:val="32"/>
        </w:rPr>
        <w:t>13.4</w:t>
      </w:r>
      <w:r>
        <w:rPr>
          <w:rFonts w:ascii="仿宋" w:eastAsia="仿宋" w:hAnsi="仿宋" w:cs="仿宋" w:hint="eastAsia"/>
          <w:color w:val="auto"/>
          <w:sz w:val="32"/>
          <w:szCs w:val="32"/>
        </w:rPr>
        <w:t>万元；其他支出</w:t>
      </w:r>
      <w:r>
        <w:rPr>
          <w:rFonts w:ascii="仿宋" w:eastAsia="仿宋" w:hAnsi="仿宋" w:cs="仿宋" w:hint="eastAsia"/>
          <w:color w:val="auto"/>
          <w:sz w:val="32"/>
          <w:szCs w:val="32"/>
        </w:rPr>
        <w:t>15.9</w:t>
      </w:r>
      <w:r>
        <w:rPr>
          <w:rFonts w:ascii="仿宋" w:eastAsia="仿宋" w:hAnsi="仿宋" w:cs="仿宋" w:hint="eastAsia"/>
          <w:color w:val="auto"/>
          <w:sz w:val="32"/>
          <w:szCs w:val="32"/>
        </w:rPr>
        <w:t>万元。</w:t>
      </w:r>
    </w:p>
    <w:p w14:paraId="2179EAE6" w14:textId="77777777" w:rsidR="0072137F" w:rsidRDefault="008C3FC6">
      <w:pPr>
        <w:pStyle w:val="Default"/>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（二）部门整体支出管理情况</w:t>
      </w:r>
    </w:p>
    <w:p w14:paraId="5D354E4C" w14:textId="77777777" w:rsidR="0072137F" w:rsidRDefault="008C3FC6">
      <w:pPr>
        <w:pStyle w:val="Default"/>
        <w:spacing w:line="560" w:lineRule="exact"/>
        <w:ind w:firstLine="640"/>
        <w:rPr>
          <w:rFonts w:ascii="仿宋" w:eastAsia="仿宋" w:hAnsi="仿宋" w:cs="仿宋"/>
          <w:color w:val="auto"/>
          <w:sz w:val="32"/>
          <w:szCs w:val="32"/>
        </w:rPr>
      </w:pPr>
      <w:r>
        <w:rPr>
          <w:rFonts w:ascii="仿宋" w:eastAsia="仿宋" w:hAnsi="仿宋" w:cs="仿宋" w:hint="eastAsia"/>
          <w:bCs/>
          <w:sz w:val="32"/>
          <w:szCs w:val="32"/>
        </w:rPr>
        <w:t>本部门制定了《财务管理及审批制度》，推动本部门财政建设</w:t>
      </w:r>
      <w:r>
        <w:rPr>
          <w:rFonts w:ascii="仿宋" w:eastAsia="仿宋" w:hAnsi="仿宋" w:cs="仿宋" w:hint="eastAsia"/>
          <w:bCs/>
          <w:sz w:val="32"/>
          <w:szCs w:val="32"/>
        </w:rPr>
        <w:t xml:space="preserve">, </w:t>
      </w:r>
      <w:r>
        <w:rPr>
          <w:rFonts w:ascii="仿宋" w:eastAsia="仿宋" w:hAnsi="仿宋" w:cs="仿宋" w:hint="eastAsia"/>
          <w:bCs/>
          <w:sz w:val="32"/>
          <w:szCs w:val="32"/>
        </w:rPr>
        <w:t>提高财政资金使用效率，促进财政规范管理，强化党风廉政建设，确保本部门财政持续、稳定、健康、协调发展。本部门严格履行报账审批程序，实行国库集中支付，严格按照相关文件精神，遵守政府采购规程，严格执行相关制度和规定，专款专用，无截留、挤占、挪用、虚列支出等情况，无违反廉政建设或八项规定的开支情况。整体支出审批手续齐全，票据真实。</w:t>
      </w:r>
    </w:p>
    <w:p w14:paraId="6109A428" w14:textId="77777777" w:rsidR="0072137F" w:rsidRDefault="008C3FC6">
      <w:pPr>
        <w:pStyle w:val="Default"/>
        <w:numPr>
          <w:ilvl w:val="0"/>
          <w:numId w:val="1"/>
        </w:numPr>
        <w:spacing w:line="560" w:lineRule="exact"/>
        <w:ind w:firstLineChars="200" w:firstLine="643"/>
        <w:rPr>
          <w:rFonts w:hAnsi="黑体"/>
          <w:color w:val="auto"/>
          <w:sz w:val="32"/>
          <w:szCs w:val="32"/>
        </w:rPr>
      </w:pPr>
      <w:r>
        <w:rPr>
          <w:rFonts w:hAnsi="黑体" w:hint="eastAsia"/>
          <w:b/>
          <w:bCs/>
          <w:color w:val="auto"/>
          <w:sz w:val="32"/>
          <w:szCs w:val="32"/>
        </w:rPr>
        <w:t>部门整体支出组织实施情况</w:t>
      </w:r>
    </w:p>
    <w:p w14:paraId="49EB779C" w14:textId="77777777" w:rsidR="0072137F" w:rsidRDefault="008C3FC6">
      <w:pPr>
        <w:pStyle w:val="Default"/>
        <w:spacing w:line="560" w:lineRule="exac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（一）本部门整体资金使用均按相关要求、相关制度进行。</w:t>
      </w:r>
    </w:p>
    <w:p w14:paraId="695876C8" w14:textId="77777777" w:rsidR="0072137F" w:rsidRDefault="008C3FC6">
      <w:pPr>
        <w:pStyle w:val="Default"/>
        <w:spacing w:line="560" w:lineRule="exact"/>
        <w:ind w:firstLineChars="200" w:firstLine="640"/>
        <w:rPr>
          <w:rFonts w:ascii="仿宋" w:eastAsia="仿宋" w:hAnsi="仿宋" w:cs="仿宋"/>
          <w:b/>
          <w:bCs/>
          <w:color w:val="auto"/>
          <w:sz w:val="32"/>
          <w:szCs w:val="32"/>
        </w:rPr>
      </w:pPr>
      <w:r>
        <w:rPr>
          <w:rFonts w:ascii="仿宋" w:eastAsia="仿宋" w:hAnsi="仿宋" w:cs="仿宋" w:hint="eastAsia"/>
          <w:color w:val="auto"/>
          <w:sz w:val="32"/>
          <w:szCs w:val="32"/>
        </w:rPr>
        <w:t>（二）本部门专项资金使用均按财政相关制度进行。</w:t>
      </w:r>
    </w:p>
    <w:p w14:paraId="01D1D211" w14:textId="77777777" w:rsidR="0072137F" w:rsidRDefault="008C3FC6">
      <w:pPr>
        <w:pStyle w:val="Default"/>
        <w:spacing w:line="560" w:lineRule="exact"/>
        <w:ind w:leftChars="200" w:left="420" w:firstLineChars="100" w:firstLine="321"/>
        <w:rPr>
          <w:rFonts w:hAnsi="黑体"/>
          <w:b/>
          <w:bCs/>
          <w:color w:val="auto"/>
          <w:sz w:val="32"/>
          <w:szCs w:val="32"/>
        </w:rPr>
      </w:pPr>
      <w:r>
        <w:rPr>
          <w:rFonts w:hAnsi="黑体" w:hint="eastAsia"/>
          <w:b/>
          <w:bCs/>
          <w:color w:val="auto"/>
          <w:sz w:val="32"/>
          <w:szCs w:val="32"/>
        </w:rPr>
        <w:t>四、</w:t>
      </w:r>
      <w:r>
        <w:rPr>
          <w:rFonts w:hAnsi="黑体" w:hint="eastAsia"/>
          <w:b/>
          <w:bCs/>
          <w:color w:val="auto"/>
          <w:sz w:val="32"/>
          <w:szCs w:val="32"/>
        </w:rPr>
        <w:t>部门整体支出绩效情况</w:t>
      </w:r>
    </w:p>
    <w:p w14:paraId="69748FDE" w14:textId="77777777" w:rsidR="0072137F" w:rsidRDefault="008C3FC6">
      <w:pPr>
        <w:pStyle w:val="Default"/>
        <w:spacing w:line="560" w:lineRule="exact"/>
        <w:ind w:firstLineChars="200" w:firstLine="640"/>
        <w:rPr>
          <w:rFonts w:ascii="仿宋" w:eastAsia="仿宋" w:hAnsi="仿宋" w:cs="仿宋"/>
          <w:color w:val="auto"/>
          <w:sz w:val="32"/>
          <w:szCs w:val="32"/>
        </w:rPr>
      </w:pPr>
      <w:r>
        <w:rPr>
          <w:rFonts w:ascii="仿宋" w:eastAsia="仿宋" w:hAnsi="仿宋" w:cs="仿宋"/>
          <w:color w:val="auto"/>
          <w:sz w:val="32"/>
          <w:szCs w:val="32"/>
        </w:rPr>
        <w:lastRenderedPageBreak/>
        <w:t>今年以来，秀峰街道按照区委、政府部署，各项工作取得</w:t>
      </w:r>
      <w:r>
        <w:rPr>
          <w:rFonts w:ascii="仿宋" w:eastAsia="仿宋" w:hAnsi="仿宋" w:cs="仿宋" w:hint="eastAsia"/>
          <w:color w:val="auto"/>
          <w:sz w:val="32"/>
          <w:szCs w:val="32"/>
        </w:rPr>
        <w:t>显著成效</w:t>
      </w:r>
      <w:r>
        <w:rPr>
          <w:rFonts w:ascii="仿宋" w:eastAsia="仿宋" w:hAnsi="仿宋" w:cs="仿宋"/>
          <w:color w:val="auto"/>
          <w:sz w:val="32"/>
          <w:szCs w:val="32"/>
        </w:rPr>
        <w:t>。</w:t>
      </w:r>
    </w:p>
    <w:p w14:paraId="37C0329C" w14:textId="77777777" w:rsidR="0072137F" w:rsidRDefault="008C3FC6">
      <w:pPr>
        <w:pStyle w:val="a0"/>
        <w:spacing w:line="520" w:lineRule="exact"/>
        <w:ind w:firstLineChars="200" w:firstLine="640"/>
        <w:jc w:val="left"/>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抓实经济发展关键点。一是强指标。完成固投</w:t>
      </w:r>
      <w:r>
        <w:rPr>
          <w:rFonts w:ascii="仿宋" w:eastAsia="仿宋" w:hAnsi="仿宋" w:cs="仿宋" w:hint="eastAsia"/>
          <w:sz w:val="32"/>
          <w:szCs w:val="32"/>
        </w:rPr>
        <w:t>77.5973</w:t>
      </w:r>
      <w:r>
        <w:rPr>
          <w:rFonts w:ascii="仿宋" w:eastAsia="仿宋" w:hAnsi="仿宋" w:cs="仿宋" w:hint="eastAsia"/>
          <w:sz w:val="32"/>
          <w:szCs w:val="32"/>
        </w:rPr>
        <w:t>亿元；限上社零</w:t>
      </w:r>
      <w:r>
        <w:rPr>
          <w:rFonts w:ascii="仿宋" w:eastAsia="仿宋" w:hAnsi="仿宋" w:cs="仿宋" w:hint="eastAsia"/>
          <w:sz w:val="32"/>
          <w:szCs w:val="32"/>
        </w:rPr>
        <w:t>107.21</w:t>
      </w:r>
      <w:r>
        <w:rPr>
          <w:rFonts w:ascii="仿宋" w:eastAsia="仿宋" w:hAnsi="仿宋" w:cs="仿宋" w:hint="eastAsia"/>
          <w:sz w:val="32"/>
          <w:szCs w:val="32"/>
        </w:rPr>
        <w:t>亿元；规模工业产值</w:t>
      </w:r>
      <w:r>
        <w:rPr>
          <w:rFonts w:ascii="仿宋" w:eastAsia="仿宋" w:hAnsi="仿宋" w:cs="仿宋" w:hint="eastAsia"/>
          <w:sz w:val="32"/>
          <w:szCs w:val="32"/>
        </w:rPr>
        <w:t>0.92</w:t>
      </w:r>
      <w:r>
        <w:rPr>
          <w:rFonts w:ascii="仿宋" w:eastAsia="仿宋" w:hAnsi="仿宋" w:cs="仿宋" w:hint="eastAsia"/>
          <w:sz w:val="32"/>
          <w:szCs w:val="32"/>
        </w:rPr>
        <w:t>亿元。新增入规企业</w:t>
      </w:r>
      <w:r>
        <w:rPr>
          <w:rFonts w:ascii="仿宋" w:eastAsia="仿宋" w:hAnsi="仿宋" w:cs="仿宋" w:hint="eastAsia"/>
          <w:sz w:val="32"/>
          <w:szCs w:val="32"/>
        </w:rPr>
        <w:t>5</w:t>
      </w:r>
      <w:r>
        <w:rPr>
          <w:rFonts w:ascii="仿宋" w:eastAsia="仿宋" w:hAnsi="仿宋" w:cs="仿宋" w:hint="eastAsia"/>
          <w:sz w:val="32"/>
          <w:szCs w:val="32"/>
        </w:rPr>
        <w:t>家。净增市场主体</w:t>
      </w:r>
      <w:r>
        <w:rPr>
          <w:rFonts w:ascii="仿宋" w:eastAsia="仿宋" w:hAnsi="仿宋" w:cs="仿宋" w:hint="eastAsia"/>
          <w:sz w:val="32"/>
          <w:szCs w:val="32"/>
        </w:rPr>
        <w:t>2070</w:t>
      </w:r>
      <w:r>
        <w:rPr>
          <w:rFonts w:ascii="仿宋" w:eastAsia="仿宋" w:hAnsi="仿宋" w:cs="仿宋" w:hint="eastAsia"/>
          <w:sz w:val="32"/>
          <w:szCs w:val="32"/>
        </w:rPr>
        <w:t>户，完成率</w:t>
      </w:r>
      <w:r>
        <w:rPr>
          <w:rFonts w:ascii="仿宋" w:eastAsia="仿宋" w:hAnsi="仿宋" w:cs="仿宋" w:hint="eastAsia"/>
          <w:sz w:val="32"/>
          <w:szCs w:val="32"/>
        </w:rPr>
        <w:t>157.77%</w:t>
      </w:r>
      <w:r>
        <w:rPr>
          <w:rFonts w:ascii="仿宋" w:eastAsia="仿宋" w:hAnsi="仿宋" w:cs="仿宋" w:hint="eastAsia"/>
          <w:sz w:val="32"/>
          <w:szCs w:val="32"/>
        </w:rPr>
        <w:t>。二是抓项目。聚力提升项目落地服务品质，重大项目建设一线捷报频传，长沙仲景医院历时</w:t>
      </w:r>
      <w:r>
        <w:rPr>
          <w:rFonts w:ascii="仿宋" w:eastAsia="仿宋" w:hAnsi="仿宋" w:cs="仿宋" w:hint="eastAsia"/>
          <w:sz w:val="32"/>
          <w:szCs w:val="32"/>
        </w:rPr>
        <w:t>28</w:t>
      </w:r>
      <w:r>
        <w:rPr>
          <w:rFonts w:ascii="仿宋" w:eastAsia="仿宋" w:hAnsi="仿宋" w:cs="仿宋" w:hint="eastAsia"/>
          <w:sz w:val="32"/>
          <w:szCs w:val="32"/>
        </w:rPr>
        <w:t>天实现竣工验收；长沙银行新金融产业园开工仪式圆满举办；鹅羊山公园东广场、秀峰二号统征地等</w:t>
      </w:r>
      <w:r>
        <w:rPr>
          <w:rFonts w:ascii="仿宋" w:eastAsia="仿宋" w:hAnsi="仿宋" w:cs="仿宋" w:hint="eastAsia"/>
          <w:sz w:val="32"/>
          <w:szCs w:val="32"/>
        </w:rPr>
        <w:t>6</w:t>
      </w:r>
      <w:r>
        <w:rPr>
          <w:rFonts w:ascii="仿宋" w:eastAsia="仿宋" w:hAnsi="仿宋" w:cs="仿宋" w:hint="eastAsia"/>
          <w:sz w:val="32"/>
          <w:szCs w:val="32"/>
        </w:rPr>
        <w:t>个项目已腾地</w:t>
      </w:r>
      <w:r>
        <w:rPr>
          <w:rFonts w:ascii="仿宋" w:eastAsia="仿宋" w:hAnsi="仿宋" w:cs="仿宋" w:hint="eastAsia"/>
          <w:sz w:val="32"/>
          <w:szCs w:val="32"/>
        </w:rPr>
        <w:t>700</w:t>
      </w:r>
      <w:r>
        <w:rPr>
          <w:rFonts w:ascii="仿宋" w:eastAsia="仿宋" w:hAnsi="仿宋" w:cs="仿宋" w:hint="eastAsia"/>
          <w:sz w:val="32"/>
          <w:szCs w:val="32"/>
        </w:rPr>
        <w:t>余亩。三是优环境。持续盘活高岭商贸城，新增招商面积</w:t>
      </w:r>
      <w:r>
        <w:rPr>
          <w:rFonts w:ascii="仿宋" w:eastAsia="仿宋" w:hAnsi="仿宋" w:cs="仿宋" w:hint="eastAsia"/>
          <w:sz w:val="32"/>
          <w:szCs w:val="32"/>
        </w:rPr>
        <w:t>4.64</w:t>
      </w:r>
      <w:r>
        <w:rPr>
          <w:rFonts w:ascii="仿宋" w:eastAsia="仿宋" w:hAnsi="仿宋" w:cs="仿宋" w:hint="eastAsia"/>
          <w:sz w:val="32"/>
          <w:szCs w:val="32"/>
        </w:rPr>
        <w:t>万㎡，汽车产业规模达</w:t>
      </w:r>
      <w:r>
        <w:rPr>
          <w:rFonts w:ascii="仿宋" w:eastAsia="仿宋" w:hAnsi="仿宋" w:cs="仿宋" w:hint="eastAsia"/>
          <w:sz w:val="32"/>
          <w:szCs w:val="32"/>
        </w:rPr>
        <w:t>6</w:t>
      </w:r>
      <w:r>
        <w:rPr>
          <w:rFonts w:ascii="仿宋" w:eastAsia="仿宋" w:hAnsi="仿宋" w:cs="仿宋" w:hint="eastAsia"/>
          <w:sz w:val="32"/>
          <w:szCs w:val="32"/>
        </w:rPr>
        <w:t>万㎡。协助</w:t>
      </w:r>
      <w:r>
        <w:rPr>
          <w:rFonts w:ascii="仿宋" w:eastAsia="仿宋" w:hAnsi="仿宋" w:cs="仿宋" w:hint="eastAsia"/>
          <w:sz w:val="32"/>
          <w:szCs w:val="32"/>
        </w:rPr>
        <w:t>20</w:t>
      </w:r>
      <w:r>
        <w:rPr>
          <w:rFonts w:ascii="仿宋" w:eastAsia="仿宋" w:hAnsi="仿宋" w:cs="仿宋" w:hint="eastAsia"/>
          <w:sz w:val="32"/>
          <w:szCs w:val="32"/>
        </w:rPr>
        <w:t>余家企业申报惠企资金</w:t>
      </w:r>
      <w:r>
        <w:rPr>
          <w:rFonts w:ascii="仿宋" w:eastAsia="仿宋" w:hAnsi="仿宋" w:cs="仿宋" w:hint="eastAsia"/>
          <w:sz w:val="32"/>
          <w:szCs w:val="32"/>
        </w:rPr>
        <w:t>300</w:t>
      </w:r>
      <w:r>
        <w:rPr>
          <w:rFonts w:ascii="仿宋" w:eastAsia="仿宋" w:hAnsi="仿宋" w:cs="仿宋" w:hint="eastAsia"/>
          <w:sz w:val="32"/>
          <w:szCs w:val="32"/>
        </w:rPr>
        <w:t>万元。深入推进“百名干部</w:t>
      </w:r>
      <w:r>
        <w:rPr>
          <w:rFonts w:ascii="仿宋" w:eastAsia="仿宋" w:hAnsi="仿宋" w:cs="仿宋" w:hint="eastAsia"/>
          <w:sz w:val="32"/>
          <w:szCs w:val="32"/>
        </w:rPr>
        <w:t>联千企”、政企联心共话发展晚餐会活动，帮助解决问题</w:t>
      </w:r>
      <w:r>
        <w:rPr>
          <w:rFonts w:ascii="仿宋" w:eastAsia="仿宋" w:hAnsi="仿宋" w:cs="仿宋" w:hint="eastAsia"/>
          <w:sz w:val="32"/>
          <w:szCs w:val="32"/>
        </w:rPr>
        <w:t>67</w:t>
      </w:r>
      <w:r>
        <w:rPr>
          <w:rFonts w:ascii="仿宋" w:eastAsia="仿宋" w:hAnsi="仿宋" w:cs="仿宋" w:hint="eastAsia"/>
          <w:sz w:val="32"/>
          <w:szCs w:val="32"/>
        </w:rPr>
        <w:t>个</w:t>
      </w:r>
      <w:r>
        <w:rPr>
          <w:rFonts w:ascii="仿宋" w:eastAsia="仿宋" w:hAnsi="仿宋" w:cs="仿宋"/>
          <w:sz w:val="32"/>
          <w:szCs w:val="32"/>
        </w:rPr>
        <w:t>。</w:t>
      </w:r>
    </w:p>
    <w:p w14:paraId="636257EC" w14:textId="77777777" w:rsidR="0072137F" w:rsidRDefault="008C3FC6">
      <w:pPr>
        <w:pStyle w:val="a0"/>
        <w:spacing w:line="520" w:lineRule="exact"/>
        <w:ind w:firstLineChars="200" w:firstLine="640"/>
        <w:jc w:val="left"/>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2</w:t>
      </w:r>
      <w:r>
        <w:rPr>
          <w:rFonts w:ascii="仿宋" w:eastAsia="仿宋" w:hAnsi="仿宋" w:cs="仿宋"/>
          <w:sz w:val="32"/>
          <w:szCs w:val="32"/>
        </w:rPr>
        <w:t>）维护平安稳定大环境。一是全员战疫情。累计摸排数据</w:t>
      </w:r>
      <w:r>
        <w:rPr>
          <w:rFonts w:ascii="仿宋" w:eastAsia="仿宋" w:hAnsi="仿宋" w:cs="仿宋"/>
          <w:sz w:val="32"/>
          <w:szCs w:val="32"/>
        </w:rPr>
        <w:t>51830</w:t>
      </w:r>
      <w:r>
        <w:rPr>
          <w:rFonts w:ascii="仿宋" w:eastAsia="仿宋" w:hAnsi="仿宋" w:cs="仿宋"/>
          <w:sz w:val="32"/>
          <w:szCs w:val="32"/>
        </w:rPr>
        <w:t>条，核酸检测采样</w:t>
      </w:r>
      <w:r>
        <w:rPr>
          <w:rFonts w:ascii="仿宋" w:eastAsia="仿宋" w:hAnsi="仿宋" w:cs="仿宋"/>
          <w:sz w:val="32"/>
          <w:szCs w:val="32"/>
        </w:rPr>
        <w:t>231.2</w:t>
      </w:r>
      <w:r>
        <w:rPr>
          <w:rFonts w:ascii="仿宋" w:eastAsia="仿宋" w:hAnsi="仿宋" w:cs="仿宋"/>
          <w:sz w:val="32"/>
          <w:szCs w:val="32"/>
        </w:rPr>
        <w:t>万人次。</w:t>
      </w:r>
      <w:r>
        <w:rPr>
          <w:rFonts w:ascii="仿宋" w:eastAsia="仿宋" w:hAnsi="仿宋" w:cs="仿宋"/>
          <w:sz w:val="32"/>
          <w:szCs w:val="32"/>
        </w:rPr>
        <w:t>60</w:t>
      </w:r>
      <w:r>
        <w:rPr>
          <w:rFonts w:ascii="仿宋" w:eastAsia="仿宋" w:hAnsi="仿宋" w:cs="仿宋"/>
          <w:sz w:val="32"/>
          <w:szCs w:val="32"/>
        </w:rPr>
        <w:t>岁及以上人群完成全程接种</w:t>
      </w:r>
      <w:r>
        <w:rPr>
          <w:rFonts w:ascii="仿宋" w:eastAsia="仿宋" w:hAnsi="仿宋" w:cs="仿宋"/>
          <w:sz w:val="32"/>
          <w:szCs w:val="32"/>
        </w:rPr>
        <w:t>7255</w:t>
      </w:r>
      <w:r>
        <w:rPr>
          <w:rFonts w:ascii="仿宋" w:eastAsia="仿宋" w:hAnsi="仿宋" w:cs="仿宋"/>
          <w:sz w:val="32"/>
          <w:szCs w:val="32"/>
        </w:rPr>
        <w:t>人，全程接种覆盖率达</w:t>
      </w:r>
      <w:r>
        <w:rPr>
          <w:rFonts w:ascii="仿宋" w:eastAsia="仿宋" w:hAnsi="仿宋" w:cs="仿宋"/>
          <w:sz w:val="32"/>
          <w:szCs w:val="32"/>
        </w:rPr>
        <w:t>90.2%</w:t>
      </w:r>
      <w:r>
        <w:rPr>
          <w:rFonts w:ascii="仿宋" w:eastAsia="仿宋" w:hAnsi="仿宋" w:cs="仿宋"/>
          <w:sz w:val="32"/>
          <w:szCs w:val="32"/>
        </w:rPr>
        <w:t>。</w:t>
      </w:r>
      <w:r>
        <w:rPr>
          <w:rFonts w:ascii="仿宋" w:eastAsia="仿宋" w:hAnsi="仿宋" w:cs="仿宋"/>
          <w:sz w:val="32"/>
          <w:szCs w:val="32"/>
        </w:rPr>
        <w:t>2</w:t>
      </w:r>
      <w:r>
        <w:rPr>
          <w:rFonts w:ascii="仿宋" w:eastAsia="仿宋" w:hAnsi="仿宋" w:cs="仿宋"/>
          <w:sz w:val="32"/>
          <w:szCs w:val="32"/>
        </w:rPr>
        <w:t>轮抽调精干驻守定点隔离酒店累计</w:t>
      </w:r>
      <w:r>
        <w:rPr>
          <w:rFonts w:ascii="仿宋" w:eastAsia="仿宋" w:hAnsi="仿宋" w:cs="仿宋"/>
          <w:sz w:val="32"/>
          <w:szCs w:val="32"/>
        </w:rPr>
        <w:t>62</w:t>
      </w:r>
      <w:r>
        <w:rPr>
          <w:rFonts w:ascii="仿宋" w:eastAsia="仿宋" w:hAnsi="仿宋" w:cs="仿宋"/>
          <w:sz w:val="32"/>
          <w:szCs w:val="32"/>
        </w:rPr>
        <w:t>天，服务</w:t>
      </w:r>
      <w:r>
        <w:rPr>
          <w:rFonts w:ascii="仿宋" w:eastAsia="仿宋" w:hAnsi="仿宋" w:cs="仿宋"/>
          <w:sz w:val="32"/>
          <w:szCs w:val="32"/>
        </w:rPr>
        <w:t>747</w:t>
      </w:r>
      <w:r>
        <w:rPr>
          <w:rFonts w:ascii="仿宋" w:eastAsia="仿宋" w:hAnsi="仿宋" w:cs="仿宋"/>
          <w:sz w:val="32"/>
          <w:szCs w:val="32"/>
        </w:rPr>
        <w:t>人。二是全力护稳定。区领导强力调度，街道工委精准研判，化解信访突出问题</w:t>
      </w:r>
      <w:r>
        <w:rPr>
          <w:rFonts w:ascii="仿宋" w:eastAsia="仿宋" w:hAnsi="仿宋" w:cs="仿宋"/>
          <w:sz w:val="32"/>
          <w:szCs w:val="32"/>
        </w:rPr>
        <w:t>27</w:t>
      </w:r>
      <w:r>
        <w:rPr>
          <w:rFonts w:ascii="仿宋" w:eastAsia="仿宋" w:hAnsi="仿宋" w:cs="仿宋"/>
          <w:sz w:val="32"/>
          <w:szCs w:val="32"/>
        </w:rPr>
        <w:t>件。目前已累计化解五年以上信访件</w:t>
      </w:r>
      <w:r>
        <w:rPr>
          <w:rFonts w:ascii="仿宋" w:eastAsia="仿宋" w:hAnsi="仿宋" w:cs="仿宋"/>
          <w:sz w:val="32"/>
          <w:szCs w:val="32"/>
        </w:rPr>
        <w:t>3</w:t>
      </w:r>
      <w:r>
        <w:rPr>
          <w:rFonts w:ascii="仿宋" w:eastAsia="仿宋" w:hAnsi="仿宋" w:cs="仿宋"/>
          <w:sz w:val="32"/>
          <w:szCs w:val="32"/>
        </w:rPr>
        <w:t>件、重点重复信访事项</w:t>
      </w:r>
      <w:r>
        <w:rPr>
          <w:rFonts w:ascii="仿宋" w:eastAsia="仿宋" w:hAnsi="仿宋" w:cs="仿宋"/>
          <w:sz w:val="32"/>
          <w:szCs w:val="32"/>
        </w:rPr>
        <w:t>4</w:t>
      </w:r>
      <w:r>
        <w:rPr>
          <w:rFonts w:ascii="仿宋" w:eastAsia="仿宋" w:hAnsi="仿宋" w:cs="仿宋"/>
          <w:sz w:val="32"/>
          <w:szCs w:val="32"/>
        </w:rPr>
        <w:t>件、征拆类信访遗留问题</w:t>
      </w:r>
      <w:r>
        <w:rPr>
          <w:rFonts w:ascii="仿宋" w:eastAsia="仿宋" w:hAnsi="仿宋" w:cs="仿宋"/>
          <w:sz w:val="32"/>
          <w:szCs w:val="32"/>
        </w:rPr>
        <w:t>23</w:t>
      </w:r>
      <w:r>
        <w:rPr>
          <w:rFonts w:ascii="仿宋" w:eastAsia="仿宋" w:hAnsi="仿宋" w:cs="仿宋"/>
          <w:sz w:val="32"/>
          <w:szCs w:val="32"/>
        </w:rPr>
        <w:t>件，化解率排名全区前列。对</w:t>
      </w:r>
      <w:r>
        <w:rPr>
          <w:rFonts w:ascii="仿宋" w:eastAsia="仿宋" w:hAnsi="仿宋" w:cs="仿宋"/>
          <w:sz w:val="32"/>
          <w:szCs w:val="32"/>
        </w:rPr>
        <w:t>13</w:t>
      </w:r>
      <w:r>
        <w:rPr>
          <w:rFonts w:ascii="仿宋" w:eastAsia="仿宋" w:hAnsi="仿宋" w:cs="仿宋"/>
          <w:sz w:val="32"/>
          <w:szCs w:val="32"/>
        </w:rPr>
        <w:t>个信访群体基本做到动态稳定，恒大御景天下项目二（</w:t>
      </w:r>
      <w:r>
        <w:rPr>
          <w:rFonts w:ascii="仿宋" w:eastAsia="仿宋" w:hAnsi="仿宋" w:cs="仿宋"/>
          <w:sz w:val="32"/>
          <w:szCs w:val="32"/>
        </w:rPr>
        <w:t>1</w:t>
      </w:r>
      <w:r>
        <w:rPr>
          <w:rFonts w:ascii="仿宋" w:eastAsia="仿宋" w:hAnsi="仿宋" w:cs="仿宋"/>
          <w:sz w:val="32"/>
          <w:szCs w:val="32"/>
        </w:rPr>
        <w:t>）期在全区率先启动复工复产。三是全域保平安。坚持常态长效、从严监管，排查整改安全隐患</w:t>
      </w:r>
      <w:r>
        <w:rPr>
          <w:rFonts w:ascii="仿宋" w:eastAsia="仿宋" w:hAnsi="仿宋" w:cs="仿宋"/>
          <w:sz w:val="32"/>
          <w:szCs w:val="32"/>
        </w:rPr>
        <w:t>371</w:t>
      </w:r>
      <w:r>
        <w:rPr>
          <w:rFonts w:ascii="仿宋" w:eastAsia="仿宋" w:hAnsi="仿宋" w:cs="仿宋"/>
          <w:sz w:val="32"/>
          <w:szCs w:val="32"/>
        </w:rPr>
        <w:t>处。聘请专业公司对辖区道路再次全面</w:t>
      </w:r>
      <w:r>
        <w:rPr>
          <w:rFonts w:ascii="仿宋" w:eastAsia="仿宋" w:hAnsi="仿宋" w:cs="仿宋"/>
          <w:sz w:val="32"/>
          <w:szCs w:val="32"/>
        </w:rPr>
        <w:t>“</w:t>
      </w:r>
      <w:r>
        <w:rPr>
          <w:rFonts w:ascii="仿宋" w:eastAsia="仿宋" w:hAnsi="仿宋" w:cs="仿宋"/>
          <w:sz w:val="32"/>
          <w:szCs w:val="32"/>
        </w:rPr>
        <w:t>体检</w:t>
      </w:r>
      <w:r>
        <w:rPr>
          <w:rFonts w:ascii="仿宋" w:eastAsia="仿宋" w:hAnsi="仿宋" w:cs="仿宋"/>
          <w:sz w:val="32"/>
          <w:szCs w:val="32"/>
        </w:rPr>
        <w:t>”</w:t>
      </w:r>
      <w:r>
        <w:rPr>
          <w:rFonts w:ascii="仿宋" w:eastAsia="仿宋" w:hAnsi="仿宋" w:cs="仿宋"/>
          <w:sz w:val="32"/>
          <w:szCs w:val="32"/>
        </w:rPr>
        <w:t>，从根源处清除隐患</w:t>
      </w:r>
      <w:r>
        <w:rPr>
          <w:rFonts w:ascii="仿宋" w:eastAsia="仿宋" w:hAnsi="仿宋" w:cs="仿宋"/>
          <w:sz w:val="32"/>
          <w:szCs w:val="32"/>
        </w:rPr>
        <w:t>22</w:t>
      </w:r>
      <w:r>
        <w:rPr>
          <w:rFonts w:ascii="仿宋" w:eastAsia="仿宋" w:hAnsi="仿宋" w:cs="仿宋"/>
          <w:sz w:val="32"/>
          <w:szCs w:val="32"/>
        </w:rPr>
        <w:t>处。督促</w:t>
      </w:r>
      <w:r>
        <w:rPr>
          <w:rFonts w:ascii="仿宋" w:eastAsia="仿宋" w:hAnsi="仿宋" w:cs="仿宋"/>
          <w:sz w:val="32"/>
          <w:szCs w:val="32"/>
        </w:rPr>
        <w:t>297</w:t>
      </w:r>
      <w:r>
        <w:rPr>
          <w:rFonts w:ascii="仿宋" w:eastAsia="仿宋" w:hAnsi="仿宋" w:cs="仿宋"/>
          <w:sz w:val="32"/>
          <w:szCs w:val="32"/>
        </w:rPr>
        <w:t>家门店安装燃气报警装置，覆盖率达</w:t>
      </w:r>
      <w:r>
        <w:rPr>
          <w:rFonts w:ascii="仿宋" w:eastAsia="仿宋" w:hAnsi="仿宋" w:cs="仿宋"/>
          <w:sz w:val="32"/>
          <w:szCs w:val="32"/>
        </w:rPr>
        <w:t>100%</w:t>
      </w:r>
      <w:r>
        <w:rPr>
          <w:rFonts w:ascii="仿宋" w:eastAsia="仿宋" w:hAnsi="仿宋" w:cs="仿宋"/>
          <w:sz w:val="32"/>
          <w:szCs w:val="32"/>
        </w:rPr>
        <w:t>。升级森林防灭火作战指挥体系，制作防灭火</w:t>
      </w:r>
      <w:r>
        <w:rPr>
          <w:rFonts w:ascii="仿宋" w:eastAsia="仿宋" w:hAnsi="仿宋" w:cs="仿宋"/>
          <w:sz w:val="32"/>
          <w:szCs w:val="32"/>
        </w:rPr>
        <w:lastRenderedPageBreak/>
        <w:t>作战图，辖区</w:t>
      </w:r>
      <w:r>
        <w:rPr>
          <w:rFonts w:ascii="仿宋" w:eastAsia="仿宋" w:hAnsi="仿宋" w:cs="仿宋"/>
          <w:sz w:val="32"/>
          <w:szCs w:val="32"/>
        </w:rPr>
        <w:t>3990</w:t>
      </w:r>
      <w:r>
        <w:rPr>
          <w:rFonts w:ascii="仿宋" w:eastAsia="仿宋" w:hAnsi="仿宋" w:cs="仿宋"/>
          <w:sz w:val="32"/>
          <w:szCs w:val="32"/>
        </w:rPr>
        <w:t>亩山林实现划片包干、责任包干。</w:t>
      </w:r>
    </w:p>
    <w:p w14:paraId="4ED3DCFD" w14:textId="77777777" w:rsidR="0072137F" w:rsidRDefault="008C3FC6">
      <w:pPr>
        <w:pStyle w:val="a0"/>
        <w:spacing w:line="520" w:lineRule="exact"/>
        <w:ind w:firstLineChars="200" w:firstLine="640"/>
        <w:jc w:val="left"/>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3</w:t>
      </w:r>
      <w:r>
        <w:rPr>
          <w:rFonts w:ascii="仿宋" w:eastAsia="仿宋" w:hAnsi="仿宋" w:cs="仿宋"/>
          <w:sz w:val="32"/>
          <w:szCs w:val="32"/>
        </w:rPr>
        <w:t>）推进城市品质新跃升。一是攻坚危房整治。攻坚危房整治，依法采取</w:t>
      </w:r>
      <w:r>
        <w:rPr>
          <w:rFonts w:ascii="仿宋" w:eastAsia="仿宋" w:hAnsi="仿宋" w:cs="仿宋"/>
          <w:sz w:val="32"/>
          <w:szCs w:val="32"/>
        </w:rPr>
        <w:t>“</w:t>
      </w:r>
      <w:r>
        <w:rPr>
          <w:rFonts w:ascii="仿宋" w:eastAsia="仿宋" w:hAnsi="仿宋" w:cs="仿宋"/>
          <w:sz w:val="32"/>
          <w:szCs w:val="32"/>
        </w:rPr>
        <w:t>改、停、封、拆</w:t>
      </w:r>
      <w:r>
        <w:rPr>
          <w:rFonts w:ascii="仿宋" w:eastAsia="仿宋" w:hAnsi="仿宋" w:cs="仿宋"/>
          <w:sz w:val="32"/>
          <w:szCs w:val="32"/>
        </w:rPr>
        <w:t>”</w:t>
      </w:r>
      <w:r>
        <w:rPr>
          <w:rFonts w:ascii="仿宋" w:eastAsia="仿宋" w:hAnsi="仿宋" w:cs="仿宋"/>
          <w:sz w:val="32"/>
          <w:szCs w:val="32"/>
        </w:rPr>
        <w:t>分类处置，全面消除</w:t>
      </w:r>
      <w:r>
        <w:rPr>
          <w:rFonts w:ascii="仿宋" w:eastAsia="仿宋" w:hAnsi="仿宋" w:cs="仿宋"/>
          <w:sz w:val="32"/>
          <w:szCs w:val="32"/>
        </w:rPr>
        <w:t>179</w:t>
      </w:r>
      <w:r>
        <w:rPr>
          <w:rFonts w:ascii="仿宋" w:eastAsia="仿宋" w:hAnsi="仿宋" w:cs="仿宋"/>
          <w:sz w:val="32"/>
          <w:szCs w:val="32"/>
        </w:rPr>
        <w:t>栋房屋结构隐患。重拳出击，取缔流动摊贩</w:t>
      </w:r>
      <w:r>
        <w:rPr>
          <w:rFonts w:ascii="仿宋" w:eastAsia="仿宋" w:hAnsi="仿宋" w:cs="仿宋"/>
          <w:sz w:val="32"/>
          <w:szCs w:val="32"/>
        </w:rPr>
        <w:t>110</w:t>
      </w:r>
      <w:r>
        <w:rPr>
          <w:rFonts w:ascii="仿宋" w:eastAsia="仿宋" w:hAnsi="仿宋" w:cs="仿宋"/>
          <w:sz w:val="32"/>
          <w:szCs w:val="32"/>
        </w:rPr>
        <w:t>余个，查办渣土车违法违规案件</w:t>
      </w:r>
      <w:r>
        <w:rPr>
          <w:rFonts w:ascii="仿宋" w:eastAsia="仿宋" w:hAnsi="仿宋" w:cs="仿宋"/>
          <w:sz w:val="32"/>
          <w:szCs w:val="32"/>
        </w:rPr>
        <w:t>61</w:t>
      </w:r>
      <w:r>
        <w:rPr>
          <w:rFonts w:ascii="仿宋" w:eastAsia="仿宋" w:hAnsi="仿宋" w:cs="仿宋"/>
          <w:sz w:val="32"/>
          <w:szCs w:val="32"/>
        </w:rPr>
        <w:t>起。二是精细城市建管。纵深推</w:t>
      </w:r>
      <w:r>
        <w:rPr>
          <w:rFonts w:ascii="仿宋" w:eastAsia="仿宋" w:hAnsi="仿宋" w:cs="仿宋"/>
          <w:sz w:val="32"/>
          <w:szCs w:val="32"/>
        </w:rPr>
        <w:t>进生态环境改善和市容环境全域提升，取缔流动摊贩</w:t>
      </w:r>
      <w:r>
        <w:rPr>
          <w:rFonts w:ascii="仿宋" w:eastAsia="仿宋" w:hAnsi="仿宋" w:cs="仿宋"/>
          <w:sz w:val="32"/>
          <w:szCs w:val="32"/>
        </w:rPr>
        <w:t>110</w:t>
      </w:r>
      <w:r>
        <w:rPr>
          <w:rFonts w:ascii="仿宋" w:eastAsia="仿宋" w:hAnsi="仿宋" w:cs="仿宋"/>
          <w:sz w:val="32"/>
          <w:szCs w:val="32"/>
        </w:rPr>
        <w:t>余个，查办渣土车违法违规案件</w:t>
      </w:r>
      <w:r>
        <w:rPr>
          <w:rFonts w:ascii="仿宋" w:eastAsia="仿宋" w:hAnsi="仿宋" w:cs="仿宋"/>
          <w:sz w:val="32"/>
          <w:szCs w:val="32"/>
        </w:rPr>
        <w:t>41</w:t>
      </w:r>
      <w:r>
        <w:rPr>
          <w:rFonts w:ascii="仿宋" w:eastAsia="仿宋" w:hAnsi="仿宋" w:cs="仿宋"/>
          <w:sz w:val="32"/>
          <w:szCs w:val="32"/>
        </w:rPr>
        <w:t>起，举办</w:t>
      </w:r>
      <w:r>
        <w:rPr>
          <w:rFonts w:ascii="仿宋" w:eastAsia="仿宋" w:hAnsi="仿宋" w:cs="仿宋"/>
          <w:sz w:val="32"/>
          <w:szCs w:val="32"/>
        </w:rPr>
        <w:t>“</w:t>
      </w:r>
      <w:r>
        <w:rPr>
          <w:rFonts w:ascii="仿宋" w:eastAsia="仿宋" w:hAnsi="仿宋" w:cs="仿宋"/>
          <w:sz w:val="32"/>
          <w:szCs w:val="32"/>
        </w:rPr>
        <w:t>爱护母亲河，水域大清洁</w:t>
      </w:r>
      <w:r>
        <w:rPr>
          <w:rFonts w:ascii="仿宋" w:eastAsia="仿宋" w:hAnsi="仿宋" w:cs="仿宋"/>
          <w:sz w:val="32"/>
          <w:szCs w:val="32"/>
        </w:rPr>
        <w:t>”</w:t>
      </w:r>
      <w:r>
        <w:rPr>
          <w:rFonts w:ascii="仿宋" w:eastAsia="仿宋" w:hAnsi="仿宋" w:cs="仿宋"/>
          <w:sz w:val="32"/>
          <w:szCs w:val="32"/>
        </w:rPr>
        <w:t>活动</w:t>
      </w:r>
      <w:r>
        <w:rPr>
          <w:rFonts w:ascii="仿宋" w:eastAsia="仿宋" w:hAnsi="仿宋" w:cs="仿宋"/>
          <w:sz w:val="32"/>
          <w:szCs w:val="32"/>
        </w:rPr>
        <w:t>9</w:t>
      </w:r>
      <w:r>
        <w:rPr>
          <w:rFonts w:ascii="仿宋" w:eastAsia="仿宋" w:hAnsi="仿宋" w:cs="仿宋"/>
          <w:sz w:val="32"/>
          <w:szCs w:val="32"/>
        </w:rPr>
        <w:t>次。启动实施钱隆世家、华江乐天花亭、金霞银园、银基佳园</w:t>
      </w:r>
      <w:r>
        <w:rPr>
          <w:rFonts w:ascii="仿宋" w:eastAsia="仿宋" w:hAnsi="仿宋" w:cs="仿宋"/>
          <w:sz w:val="32"/>
          <w:szCs w:val="32"/>
        </w:rPr>
        <w:t>4</w:t>
      </w:r>
      <w:r>
        <w:rPr>
          <w:rFonts w:ascii="仿宋" w:eastAsia="仿宋" w:hAnsi="仿宋" w:cs="仿宋"/>
          <w:sz w:val="32"/>
          <w:szCs w:val="32"/>
        </w:rPr>
        <w:t>个既有小区的提质改造，裕城路、周南路、裕城南路实现提质焕颜，北二环立交桥下车辆乱停乱放现象得到极大改善。三是助推文明创建。圆满完成省检金湾小学测评点工作。联合环保、城管、交警等有关部门，动员</w:t>
      </w:r>
      <w:r>
        <w:rPr>
          <w:rFonts w:ascii="仿宋" w:eastAsia="仿宋" w:hAnsi="仿宋" w:cs="仿宋"/>
          <w:sz w:val="32"/>
          <w:szCs w:val="32"/>
        </w:rPr>
        <w:t>1300</w:t>
      </w:r>
      <w:r>
        <w:rPr>
          <w:rFonts w:ascii="仿宋" w:eastAsia="仿宋" w:hAnsi="仿宋" w:cs="仿宋"/>
          <w:sz w:val="32"/>
          <w:szCs w:val="32"/>
        </w:rPr>
        <w:t>余名志愿者共同参与，整治牛皮鲜、楼栋堆物问题等</w:t>
      </w:r>
      <w:r>
        <w:rPr>
          <w:rFonts w:ascii="仿宋" w:eastAsia="仿宋" w:hAnsi="仿宋" w:cs="仿宋"/>
          <w:sz w:val="32"/>
          <w:szCs w:val="32"/>
        </w:rPr>
        <w:t>300</w:t>
      </w:r>
      <w:r>
        <w:rPr>
          <w:rFonts w:ascii="仿宋" w:eastAsia="仿宋" w:hAnsi="仿宋" w:cs="仿宋"/>
          <w:sz w:val="32"/>
          <w:szCs w:val="32"/>
        </w:rPr>
        <w:t>余处。紧扣群众需求，利用新时代文明实践站（所）、开福家风馆等阵地，开展</w:t>
      </w:r>
      <w:r>
        <w:rPr>
          <w:rFonts w:ascii="仿宋" w:eastAsia="仿宋" w:hAnsi="仿宋" w:cs="仿宋"/>
          <w:sz w:val="32"/>
          <w:szCs w:val="32"/>
        </w:rPr>
        <w:t>“</w:t>
      </w:r>
      <w:r>
        <w:rPr>
          <w:rFonts w:ascii="仿宋" w:eastAsia="仿宋" w:hAnsi="仿宋" w:cs="仿宋"/>
          <w:sz w:val="32"/>
          <w:szCs w:val="32"/>
        </w:rPr>
        <w:t>我们的节日</w:t>
      </w:r>
      <w:r>
        <w:rPr>
          <w:rFonts w:ascii="仿宋" w:eastAsia="仿宋" w:hAnsi="仿宋" w:cs="仿宋"/>
          <w:sz w:val="32"/>
          <w:szCs w:val="32"/>
        </w:rPr>
        <w:t>”</w:t>
      </w:r>
      <w:r>
        <w:rPr>
          <w:rFonts w:ascii="仿宋" w:eastAsia="仿宋" w:hAnsi="仿宋" w:cs="仿宋"/>
          <w:sz w:val="32"/>
          <w:szCs w:val="32"/>
        </w:rPr>
        <w:t>端午游园会等群众性精神文明活动十余次，举办青少年读书分享会、家庭教育系列讲座等活动近</w:t>
      </w:r>
      <w:r>
        <w:rPr>
          <w:rFonts w:ascii="仿宋" w:eastAsia="仿宋" w:hAnsi="仿宋" w:cs="仿宋"/>
          <w:sz w:val="32"/>
          <w:szCs w:val="32"/>
        </w:rPr>
        <w:t>10</w:t>
      </w:r>
      <w:r>
        <w:rPr>
          <w:rFonts w:ascii="仿宋" w:eastAsia="仿宋" w:hAnsi="仿宋" w:cs="仿宋"/>
          <w:sz w:val="32"/>
          <w:szCs w:val="32"/>
        </w:rPr>
        <w:t>次。</w:t>
      </w:r>
    </w:p>
    <w:p w14:paraId="30D1B119" w14:textId="7E329D30" w:rsidR="0072137F" w:rsidRDefault="008C3FC6">
      <w:pPr>
        <w:pStyle w:val="Default"/>
        <w:spacing w:line="560" w:lineRule="exact"/>
        <w:ind w:firstLineChars="200" w:firstLine="640"/>
        <w:rPr>
          <w:rFonts w:ascii="仿宋" w:eastAsia="仿宋" w:hAnsi="仿宋" w:cs="仿宋"/>
          <w:color w:val="auto"/>
          <w:kern w:val="2"/>
          <w:sz w:val="32"/>
          <w:szCs w:val="32"/>
        </w:rPr>
      </w:pPr>
      <w:r>
        <w:rPr>
          <w:rFonts w:ascii="仿宋" w:eastAsia="仿宋" w:hAnsi="仿宋" w:cs="仿宋"/>
          <w:color w:val="auto"/>
          <w:kern w:val="2"/>
          <w:sz w:val="32"/>
          <w:szCs w:val="32"/>
        </w:rPr>
        <w:t>（</w:t>
      </w:r>
      <w:r>
        <w:rPr>
          <w:rFonts w:ascii="仿宋" w:eastAsia="仿宋" w:hAnsi="仿宋" w:cs="仿宋" w:hint="eastAsia"/>
          <w:color w:val="auto"/>
          <w:kern w:val="2"/>
          <w:sz w:val="32"/>
          <w:szCs w:val="32"/>
        </w:rPr>
        <w:t>4</w:t>
      </w:r>
      <w:r>
        <w:rPr>
          <w:rFonts w:ascii="仿宋" w:eastAsia="仿宋" w:hAnsi="仿宋" w:cs="仿宋"/>
          <w:color w:val="auto"/>
          <w:kern w:val="2"/>
          <w:sz w:val="32"/>
          <w:szCs w:val="32"/>
        </w:rPr>
        <w:t>）力促民生服务提温度。一是做好社会保障，聚焦城乡低保、特困人员等重点人群，发放各类保障金</w:t>
      </w:r>
      <w:r>
        <w:rPr>
          <w:rFonts w:ascii="仿宋" w:eastAsia="仿宋" w:hAnsi="仿宋" w:cs="仿宋"/>
          <w:color w:val="auto"/>
          <w:kern w:val="2"/>
          <w:sz w:val="32"/>
          <w:szCs w:val="32"/>
        </w:rPr>
        <w:t>85.6</w:t>
      </w:r>
      <w:r>
        <w:rPr>
          <w:rFonts w:ascii="仿宋" w:eastAsia="仿宋" w:hAnsi="仿宋" w:cs="仿宋"/>
          <w:color w:val="auto"/>
          <w:kern w:val="2"/>
          <w:sz w:val="32"/>
          <w:szCs w:val="32"/>
        </w:rPr>
        <w:t>万元。春节走访慰问</w:t>
      </w:r>
      <w:r>
        <w:rPr>
          <w:rFonts w:ascii="仿宋" w:eastAsia="仿宋" w:hAnsi="仿宋" w:cs="仿宋"/>
          <w:color w:val="auto"/>
          <w:kern w:val="2"/>
          <w:sz w:val="32"/>
          <w:szCs w:val="32"/>
        </w:rPr>
        <w:t>438</w:t>
      </w:r>
      <w:r>
        <w:rPr>
          <w:rFonts w:ascii="仿宋" w:eastAsia="仿宋" w:hAnsi="仿宋" w:cs="仿宋"/>
          <w:color w:val="auto"/>
          <w:kern w:val="2"/>
          <w:sz w:val="32"/>
          <w:szCs w:val="32"/>
        </w:rPr>
        <w:t>人，慰问金额</w:t>
      </w:r>
      <w:r>
        <w:rPr>
          <w:rFonts w:ascii="仿宋" w:eastAsia="仿宋" w:hAnsi="仿宋" w:cs="仿宋"/>
          <w:color w:val="auto"/>
          <w:kern w:val="2"/>
          <w:sz w:val="32"/>
          <w:szCs w:val="32"/>
        </w:rPr>
        <w:t>34.34</w:t>
      </w:r>
      <w:r>
        <w:rPr>
          <w:rFonts w:ascii="仿宋" w:eastAsia="仿宋" w:hAnsi="仿宋" w:cs="仿宋"/>
          <w:color w:val="auto"/>
          <w:kern w:val="2"/>
          <w:sz w:val="32"/>
          <w:szCs w:val="32"/>
        </w:rPr>
        <w:t>万元。坚持就业为先，城镇新增就业</w:t>
      </w:r>
      <w:r>
        <w:rPr>
          <w:rFonts w:ascii="仿宋" w:eastAsia="仿宋" w:hAnsi="仿宋" w:cs="仿宋"/>
          <w:color w:val="auto"/>
          <w:kern w:val="2"/>
          <w:sz w:val="32"/>
          <w:szCs w:val="32"/>
        </w:rPr>
        <w:t>924</w:t>
      </w:r>
      <w:r>
        <w:rPr>
          <w:rFonts w:ascii="仿宋" w:eastAsia="仿宋" w:hAnsi="仿宋" w:cs="仿宋"/>
          <w:color w:val="auto"/>
          <w:kern w:val="2"/>
          <w:sz w:val="32"/>
          <w:szCs w:val="32"/>
        </w:rPr>
        <w:t>人，再就业</w:t>
      </w:r>
      <w:r>
        <w:rPr>
          <w:rFonts w:ascii="仿宋" w:eastAsia="仿宋" w:hAnsi="仿宋" w:cs="仿宋"/>
          <w:color w:val="auto"/>
          <w:kern w:val="2"/>
          <w:sz w:val="32"/>
          <w:szCs w:val="32"/>
        </w:rPr>
        <w:t>1089</w:t>
      </w:r>
      <w:r>
        <w:rPr>
          <w:rFonts w:ascii="仿宋" w:eastAsia="仿宋" w:hAnsi="仿宋" w:cs="仿宋"/>
          <w:color w:val="auto"/>
          <w:kern w:val="2"/>
          <w:sz w:val="32"/>
          <w:szCs w:val="32"/>
        </w:rPr>
        <w:t>人。开办</w:t>
      </w:r>
      <w:r>
        <w:rPr>
          <w:rFonts w:ascii="仿宋" w:eastAsia="仿宋" w:hAnsi="仿宋" w:cs="仿宋"/>
          <w:color w:val="auto"/>
          <w:kern w:val="2"/>
          <w:sz w:val="32"/>
          <w:szCs w:val="32"/>
        </w:rPr>
        <w:t>2</w:t>
      </w:r>
      <w:r>
        <w:rPr>
          <w:rFonts w:ascii="仿宋" w:eastAsia="仿宋" w:hAnsi="仿宋" w:cs="仿宋"/>
          <w:color w:val="auto"/>
          <w:kern w:val="2"/>
          <w:sz w:val="32"/>
          <w:szCs w:val="32"/>
        </w:rPr>
        <w:t>个网络直播带货班、</w:t>
      </w:r>
      <w:r>
        <w:rPr>
          <w:rFonts w:ascii="仿宋" w:eastAsia="仿宋" w:hAnsi="仿宋" w:cs="仿宋"/>
          <w:color w:val="auto"/>
          <w:kern w:val="2"/>
          <w:sz w:val="32"/>
          <w:szCs w:val="32"/>
        </w:rPr>
        <w:t>2</w:t>
      </w:r>
      <w:r>
        <w:rPr>
          <w:rFonts w:ascii="仿宋" w:eastAsia="仿宋" w:hAnsi="仿宋" w:cs="仿宋"/>
          <w:color w:val="auto"/>
          <w:kern w:val="2"/>
          <w:sz w:val="32"/>
          <w:szCs w:val="32"/>
        </w:rPr>
        <w:t>个网络创业班，培训</w:t>
      </w:r>
      <w:r>
        <w:rPr>
          <w:rFonts w:ascii="仿宋" w:eastAsia="仿宋" w:hAnsi="仿宋" w:cs="仿宋"/>
          <w:color w:val="auto"/>
          <w:kern w:val="2"/>
          <w:sz w:val="32"/>
          <w:szCs w:val="32"/>
        </w:rPr>
        <w:t>140</w:t>
      </w:r>
      <w:r>
        <w:rPr>
          <w:rFonts w:ascii="仿宋" w:eastAsia="仿宋" w:hAnsi="仿宋" w:cs="仿宋"/>
          <w:color w:val="auto"/>
          <w:kern w:val="2"/>
          <w:sz w:val="32"/>
          <w:szCs w:val="32"/>
        </w:rPr>
        <w:t>人。核查欠薪线索</w:t>
      </w:r>
      <w:r>
        <w:rPr>
          <w:rFonts w:ascii="仿宋" w:eastAsia="仿宋" w:hAnsi="仿宋" w:cs="仿宋"/>
          <w:color w:val="auto"/>
          <w:kern w:val="2"/>
          <w:sz w:val="32"/>
          <w:szCs w:val="32"/>
        </w:rPr>
        <w:t>154</w:t>
      </w:r>
      <w:r>
        <w:rPr>
          <w:rFonts w:ascii="仿宋" w:eastAsia="仿宋" w:hAnsi="仿宋" w:cs="仿宋"/>
          <w:color w:val="auto"/>
          <w:kern w:val="2"/>
          <w:sz w:val="32"/>
          <w:szCs w:val="32"/>
        </w:rPr>
        <w:t>条，办结率</w:t>
      </w:r>
      <w:r>
        <w:rPr>
          <w:rFonts w:ascii="仿宋" w:eastAsia="仿宋" w:hAnsi="仿宋" w:cs="仿宋"/>
          <w:color w:val="auto"/>
          <w:kern w:val="2"/>
          <w:sz w:val="32"/>
          <w:szCs w:val="32"/>
        </w:rPr>
        <w:t>100</w:t>
      </w:r>
      <w:r>
        <w:rPr>
          <w:rFonts w:ascii="仿宋" w:eastAsia="仿宋" w:hAnsi="仿宋" w:cs="仿宋"/>
          <w:color w:val="auto"/>
          <w:kern w:val="2"/>
          <w:sz w:val="32"/>
          <w:szCs w:val="32"/>
        </w:rPr>
        <w:t>％。二是办好民生实事。成立项目工作专班，建立地企常态化联系机制，主动对接协调解决用地、报批、稳控等难题</w:t>
      </w:r>
      <w:r>
        <w:rPr>
          <w:rFonts w:ascii="仿宋" w:eastAsia="仿宋" w:hAnsi="仿宋" w:cs="仿宋"/>
          <w:color w:val="auto"/>
          <w:kern w:val="2"/>
          <w:sz w:val="32"/>
          <w:szCs w:val="32"/>
        </w:rPr>
        <w:t>。在全区率先试点推进电单车充电桩建设，</w:t>
      </w:r>
      <w:r>
        <w:rPr>
          <w:rFonts w:ascii="仿宋" w:eastAsia="仿宋" w:hAnsi="仿宋" w:cs="仿宋"/>
          <w:color w:val="auto"/>
          <w:kern w:val="2"/>
          <w:sz w:val="32"/>
          <w:szCs w:val="32"/>
        </w:rPr>
        <w:t>90</w:t>
      </w:r>
      <w:r>
        <w:rPr>
          <w:rFonts w:ascii="仿宋" w:eastAsia="仿宋" w:hAnsi="仿宋" w:cs="仿宋"/>
          <w:color w:val="auto"/>
          <w:kern w:val="2"/>
          <w:sz w:val="32"/>
          <w:szCs w:val="32"/>
        </w:rPr>
        <w:t>天基本解决电单车充电难问题，相关做法受到央广网等中央、省市</w:t>
      </w:r>
      <w:r>
        <w:rPr>
          <w:rFonts w:ascii="仿宋" w:eastAsia="仿宋" w:hAnsi="仿宋" w:cs="仿宋"/>
          <w:color w:val="auto"/>
          <w:kern w:val="2"/>
          <w:sz w:val="32"/>
          <w:szCs w:val="32"/>
        </w:rPr>
        <w:lastRenderedPageBreak/>
        <w:t>区主流媒体报道。依托市长信箱、问政湖南、</w:t>
      </w:r>
      <w:r>
        <w:rPr>
          <w:rFonts w:ascii="仿宋" w:eastAsia="仿宋" w:hAnsi="仿宋" w:cs="仿宋"/>
          <w:color w:val="auto"/>
          <w:kern w:val="2"/>
          <w:sz w:val="32"/>
          <w:szCs w:val="32"/>
        </w:rPr>
        <w:t>12345</w:t>
      </w:r>
      <w:r>
        <w:rPr>
          <w:rFonts w:ascii="仿宋" w:eastAsia="仿宋" w:hAnsi="仿宋" w:cs="仿宋"/>
          <w:color w:val="auto"/>
          <w:kern w:val="2"/>
          <w:sz w:val="32"/>
          <w:szCs w:val="32"/>
        </w:rPr>
        <w:t>市民热线等平台，切实解决居民身边小事</w:t>
      </w:r>
      <w:r>
        <w:rPr>
          <w:rFonts w:ascii="仿宋" w:eastAsia="仿宋" w:hAnsi="仿宋" w:cs="仿宋"/>
          <w:color w:val="auto"/>
          <w:kern w:val="2"/>
          <w:sz w:val="32"/>
          <w:szCs w:val="32"/>
        </w:rPr>
        <w:t>4000</w:t>
      </w:r>
      <w:r>
        <w:rPr>
          <w:rFonts w:ascii="仿宋" w:eastAsia="仿宋" w:hAnsi="仿宋" w:cs="仿宋"/>
          <w:color w:val="auto"/>
          <w:kern w:val="2"/>
          <w:sz w:val="32"/>
          <w:szCs w:val="32"/>
        </w:rPr>
        <w:t>余件。三是深化社会治理。出台秀峰街道《深入推进</w:t>
      </w:r>
      <w:r>
        <w:rPr>
          <w:rFonts w:ascii="仿宋" w:eastAsia="仿宋" w:hAnsi="仿宋" w:cs="仿宋"/>
          <w:color w:val="auto"/>
          <w:kern w:val="2"/>
          <w:sz w:val="32"/>
          <w:szCs w:val="32"/>
        </w:rPr>
        <w:t>“</w:t>
      </w:r>
      <w:r>
        <w:rPr>
          <w:rFonts w:ascii="仿宋" w:eastAsia="仿宋" w:hAnsi="仿宋" w:cs="仿宋"/>
          <w:color w:val="auto"/>
          <w:kern w:val="2"/>
          <w:sz w:val="32"/>
          <w:szCs w:val="32"/>
        </w:rPr>
        <w:t>党建聚合力</w:t>
      </w:r>
      <w:r>
        <w:rPr>
          <w:rFonts w:ascii="仿宋" w:eastAsia="仿宋" w:hAnsi="仿宋" w:cs="仿宋"/>
          <w:color w:val="auto"/>
          <w:kern w:val="2"/>
          <w:sz w:val="32"/>
          <w:szCs w:val="32"/>
        </w:rPr>
        <w:t>”</w:t>
      </w:r>
      <w:r>
        <w:rPr>
          <w:rFonts w:ascii="仿宋" w:eastAsia="仿宋" w:hAnsi="仿宋" w:cs="仿宋"/>
          <w:color w:val="auto"/>
          <w:kern w:val="2"/>
          <w:sz w:val="32"/>
          <w:szCs w:val="32"/>
        </w:rPr>
        <w:t>工程引领基层治理八项行动实施方案》《高质量党建引领经济高质量发展工作实施方案》两个文件，不断完善党领导下的基层治理格局。联合党建联盟共建单位，精心制作并发布</w:t>
      </w:r>
      <w:r>
        <w:rPr>
          <w:rFonts w:ascii="仿宋" w:eastAsia="仿宋" w:hAnsi="仿宋" w:cs="仿宋"/>
          <w:color w:val="auto"/>
          <w:kern w:val="2"/>
          <w:sz w:val="32"/>
          <w:szCs w:val="32"/>
        </w:rPr>
        <w:t>“</w:t>
      </w:r>
      <w:r>
        <w:rPr>
          <w:rFonts w:ascii="仿宋" w:eastAsia="仿宋" w:hAnsi="仿宋" w:cs="仿宋"/>
          <w:color w:val="auto"/>
          <w:kern w:val="2"/>
          <w:sz w:val="32"/>
          <w:szCs w:val="32"/>
        </w:rPr>
        <w:t>秀峰红</w:t>
      </w:r>
      <w:r>
        <w:rPr>
          <w:rFonts w:ascii="仿宋" w:eastAsia="仿宋" w:hAnsi="仿宋" w:cs="仿宋"/>
          <w:color w:val="auto"/>
          <w:kern w:val="2"/>
          <w:sz w:val="32"/>
          <w:szCs w:val="32"/>
        </w:rPr>
        <w:t>”</w:t>
      </w:r>
      <w:r>
        <w:rPr>
          <w:rFonts w:ascii="仿宋" w:eastAsia="仿宋" w:hAnsi="仿宋" w:cs="仿宋"/>
          <w:color w:val="auto"/>
          <w:kern w:val="2"/>
          <w:sz w:val="32"/>
          <w:szCs w:val="32"/>
        </w:rPr>
        <w:t>文化地图，串联</w:t>
      </w:r>
      <w:r>
        <w:rPr>
          <w:rFonts w:ascii="仿宋" w:eastAsia="仿宋" w:hAnsi="仿宋" w:cs="仿宋"/>
          <w:color w:val="auto"/>
          <w:kern w:val="2"/>
          <w:sz w:val="32"/>
          <w:szCs w:val="32"/>
        </w:rPr>
        <w:t>9</w:t>
      </w:r>
      <w:r>
        <w:rPr>
          <w:rFonts w:ascii="仿宋" w:eastAsia="仿宋" w:hAnsi="仿宋" w:cs="仿宋"/>
          <w:color w:val="auto"/>
          <w:kern w:val="2"/>
          <w:sz w:val="32"/>
          <w:szCs w:val="32"/>
        </w:rPr>
        <w:t>大活动阵地，通过品牌系列活动、联</w:t>
      </w:r>
      <w:r>
        <w:rPr>
          <w:rFonts w:ascii="仿宋" w:eastAsia="仿宋" w:hAnsi="仿宋" w:cs="仿宋"/>
          <w:color w:val="auto"/>
          <w:kern w:val="2"/>
          <w:sz w:val="32"/>
          <w:szCs w:val="32"/>
        </w:rPr>
        <w:t>盟形式让党建引领赋能经济社会高质量发展。</w:t>
      </w:r>
    </w:p>
    <w:p w14:paraId="7783E817" w14:textId="77777777" w:rsidR="0072137F" w:rsidRDefault="008C3FC6">
      <w:pPr>
        <w:pStyle w:val="Default"/>
        <w:spacing w:line="560" w:lineRule="exact"/>
        <w:ind w:firstLineChars="200" w:firstLine="643"/>
        <w:rPr>
          <w:rFonts w:hAnsi="黑体"/>
          <w:b/>
          <w:bCs/>
          <w:color w:val="auto"/>
          <w:sz w:val="32"/>
          <w:szCs w:val="32"/>
        </w:rPr>
      </w:pPr>
      <w:r>
        <w:rPr>
          <w:rFonts w:hAnsi="黑体" w:hint="eastAsia"/>
          <w:b/>
          <w:bCs/>
          <w:color w:val="auto"/>
          <w:sz w:val="32"/>
          <w:szCs w:val="32"/>
        </w:rPr>
        <w:t>五、需要说明的问题</w:t>
      </w:r>
    </w:p>
    <w:p w14:paraId="1A6BBCA9" w14:textId="77777777" w:rsidR="0072137F" w:rsidRDefault="008C3FC6">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（一）存在的问题及原因分析</w:t>
      </w:r>
    </w:p>
    <w:p w14:paraId="32314E13" w14:textId="77777777" w:rsidR="0072137F" w:rsidRDefault="008C3FC6">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整体</w:t>
      </w:r>
      <w:r>
        <w:rPr>
          <w:rFonts w:ascii="仿宋" w:eastAsia="仿宋" w:hAnsi="仿宋" w:cs="仿宋" w:hint="eastAsia"/>
          <w:sz w:val="32"/>
          <w:szCs w:val="32"/>
        </w:rPr>
        <w:t>支出</w:t>
      </w:r>
      <w:r>
        <w:rPr>
          <w:rFonts w:ascii="仿宋" w:eastAsia="仿宋" w:hAnsi="仿宋" w:cs="仿宋" w:hint="eastAsia"/>
          <w:sz w:val="32"/>
          <w:szCs w:val="32"/>
        </w:rPr>
        <w:t>与预算数存在较大差异，主要因为</w:t>
      </w:r>
      <w:r>
        <w:rPr>
          <w:rFonts w:ascii="仿宋" w:eastAsia="仿宋" w:hAnsi="仿宋" w:cs="仿宋" w:hint="eastAsia"/>
          <w:sz w:val="32"/>
          <w:szCs w:val="32"/>
        </w:rPr>
        <w:t>在</w:t>
      </w:r>
      <w:r>
        <w:rPr>
          <w:rFonts w:ascii="仿宋" w:eastAsia="仿宋" w:hAnsi="仿宋" w:cs="仿宋" w:hint="eastAsia"/>
          <w:sz w:val="32"/>
          <w:szCs w:val="32"/>
        </w:rPr>
        <w:t>实际</w:t>
      </w:r>
      <w:r>
        <w:rPr>
          <w:rFonts w:ascii="仿宋" w:eastAsia="仿宋" w:hAnsi="仿宋" w:cs="仿宋" w:hint="eastAsia"/>
          <w:sz w:val="32"/>
          <w:szCs w:val="32"/>
        </w:rPr>
        <w:t>支出过程当中，</w:t>
      </w:r>
      <w:r>
        <w:rPr>
          <w:rFonts w:ascii="仿宋" w:eastAsia="仿宋" w:hAnsi="仿宋" w:cs="仿宋" w:hint="eastAsia"/>
          <w:sz w:val="32"/>
          <w:szCs w:val="32"/>
        </w:rPr>
        <w:t>变动性</w:t>
      </w:r>
      <w:r>
        <w:rPr>
          <w:rFonts w:ascii="仿宋" w:eastAsia="仿宋" w:hAnsi="仿宋" w:cs="仿宋" w:hint="eastAsia"/>
          <w:sz w:val="32"/>
          <w:szCs w:val="32"/>
        </w:rPr>
        <w:t>较</w:t>
      </w:r>
      <w:r>
        <w:rPr>
          <w:rFonts w:ascii="仿宋" w:eastAsia="仿宋" w:hAnsi="仿宋" w:cs="仿宋" w:hint="eastAsia"/>
          <w:sz w:val="32"/>
          <w:szCs w:val="32"/>
        </w:rPr>
        <w:t>大</w:t>
      </w:r>
      <w:r>
        <w:rPr>
          <w:rFonts w:ascii="仿宋" w:eastAsia="仿宋" w:hAnsi="仿宋" w:cs="仿宋" w:hint="eastAsia"/>
          <w:sz w:val="32"/>
          <w:szCs w:val="32"/>
        </w:rPr>
        <w:t>，有的部门将年初分列至各部门项目下的预算调整使用，导致某些项目下有结余资金，有些项目</w:t>
      </w:r>
      <w:r>
        <w:rPr>
          <w:rFonts w:ascii="仿宋" w:eastAsia="仿宋" w:hAnsi="仿宋" w:cs="仿宋" w:hint="eastAsia"/>
          <w:sz w:val="32"/>
          <w:szCs w:val="32"/>
        </w:rPr>
        <w:t>为上级追加</w:t>
      </w:r>
      <w:r>
        <w:rPr>
          <w:rFonts w:ascii="仿宋" w:eastAsia="仿宋" w:hAnsi="仿宋" w:cs="仿宋" w:hint="eastAsia"/>
          <w:sz w:val="32"/>
          <w:szCs w:val="32"/>
        </w:rPr>
        <w:t>预算。</w:t>
      </w:r>
    </w:p>
    <w:p w14:paraId="288D0EF6" w14:textId="77777777" w:rsidR="0072137F" w:rsidRDefault="008C3FC6">
      <w:pPr>
        <w:pStyle w:val="Default"/>
        <w:spacing w:line="560" w:lineRule="exact"/>
        <w:ind w:firstLineChars="200" w:firstLine="640"/>
        <w:rPr>
          <w:rFonts w:ascii="仿宋" w:eastAsia="仿宋" w:hAnsi="仿宋" w:cs="仿宋"/>
          <w:b/>
          <w:bCs/>
          <w:color w:val="auto"/>
          <w:sz w:val="32"/>
          <w:szCs w:val="32"/>
        </w:rPr>
      </w:pPr>
      <w:r>
        <w:rPr>
          <w:rFonts w:ascii="仿宋" w:eastAsia="仿宋" w:hAnsi="仿宋" w:cs="仿宋" w:hint="eastAsia"/>
          <w:color w:val="auto"/>
          <w:sz w:val="32"/>
          <w:szCs w:val="32"/>
        </w:rPr>
        <w:t>（二）</w:t>
      </w:r>
      <w:r>
        <w:rPr>
          <w:rFonts w:ascii="仿宋" w:eastAsia="仿宋" w:hAnsi="仿宋" w:cs="仿宋" w:hint="eastAsia"/>
          <w:color w:val="auto"/>
          <w:sz w:val="32"/>
          <w:szCs w:val="32"/>
        </w:rPr>
        <w:t>下一步</w:t>
      </w:r>
      <w:r>
        <w:rPr>
          <w:rFonts w:ascii="仿宋" w:eastAsia="仿宋" w:hAnsi="仿宋" w:cs="仿宋" w:hint="eastAsia"/>
          <w:color w:val="auto"/>
          <w:sz w:val="32"/>
          <w:szCs w:val="32"/>
        </w:rPr>
        <w:t>改进措施和有关建议</w:t>
      </w:r>
    </w:p>
    <w:p w14:paraId="4683C7F6" w14:textId="77777777" w:rsidR="0072137F" w:rsidRDefault="008C3FC6">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加强预算编制管理，夯实预算执行基础</w:t>
      </w:r>
    </w:p>
    <w:p w14:paraId="489B04FA" w14:textId="77777777" w:rsidR="0072137F" w:rsidRDefault="008C3FC6">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首先，需要保证预算编制的真实性，即部门预算收支的测算要以履行部门职能需要为依据，通过会议讨论分析制定具有可实施性的预算方案；其次是注重预算编制的科学、完整性，量入为出、收支平衡、不偏不漏，综合预算。</w:t>
      </w:r>
    </w:p>
    <w:p w14:paraId="7E1AD823" w14:textId="77777777" w:rsidR="0072137F" w:rsidRDefault="008C3FC6">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做好预算执行分析工作</w:t>
      </w:r>
    </w:p>
    <w:p w14:paraId="66E2B771" w14:textId="77777777" w:rsidR="0072137F" w:rsidRDefault="008C3FC6">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牢牢把握预算执行分析工作的真实性、及时性和全面性，及时跟踪预算执行动态变化过程，重点研究预算执行过程中出现的各种问题，强化预算执行全过程的管理，提供详实准</w:t>
      </w:r>
      <w:r>
        <w:rPr>
          <w:rFonts w:ascii="仿宋" w:eastAsia="仿宋" w:hAnsi="仿宋" w:cs="仿宋" w:hint="eastAsia"/>
          <w:sz w:val="32"/>
          <w:szCs w:val="32"/>
        </w:rPr>
        <w:lastRenderedPageBreak/>
        <w:t>确的预算执行数据，并准确预测预算收支的发展趋势，进一步提高财政预算的管理和决策水平。</w:t>
      </w:r>
    </w:p>
    <w:p w14:paraId="22A4464A" w14:textId="77777777" w:rsidR="0072137F" w:rsidRDefault="008C3FC6">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加强内部监督控制</w:t>
      </w:r>
    </w:p>
    <w:p w14:paraId="13294F5D" w14:textId="77777777" w:rsidR="0072137F" w:rsidRDefault="008C3FC6">
      <w:pPr>
        <w:spacing w:line="560" w:lineRule="exact"/>
        <w:rPr>
          <w:rFonts w:ascii="仿宋" w:eastAsia="仿宋" w:hAnsi="仿宋" w:cs="仿宋"/>
          <w:sz w:val="32"/>
          <w:szCs w:val="32"/>
        </w:rPr>
      </w:pPr>
      <w:r>
        <w:rPr>
          <w:rFonts w:ascii="仿宋" w:eastAsia="仿宋" w:hAnsi="仿宋" w:cs="仿宋" w:hint="eastAsia"/>
          <w:sz w:val="32"/>
          <w:szCs w:val="32"/>
        </w:rPr>
        <w:t>内部监督控制机制的建立主要是指加强内部审计监督机构的设置和人员安排。在人员安排上面，一方面要调派熟悉单位自身发展和运作特点以及经费使用状况的财务管理人员担任内部审计监督职务，从而一方面进一步加强内部审计工作与单位自身发展的契合性，另一方面跟踪监督</w:t>
      </w:r>
      <w:r>
        <w:rPr>
          <w:rFonts w:ascii="仿宋" w:eastAsia="仿宋" w:hAnsi="仿宋" w:cs="仿宋" w:hint="eastAsia"/>
          <w:sz w:val="32"/>
          <w:szCs w:val="32"/>
        </w:rPr>
        <w:t>每一步的经费预算执行情况，及时反馈执行信息，及时调整预算执行内容，最大限度提升预算执行的实际效果。</w:t>
      </w:r>
    </w:p>
    <w:p w14:paraId="32D66B64" w14:textId="77777777" w:rsidR="0072137F" w:rsidRDefault="0072137F"/>
    <w:sectPr w:rsidR="0072137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B8A6" w14:textId="77777777" w:rsidR="008C3FC6" w:rsidRDefault="008C3FC6" w:rsidP="008C3FC6">
      <w:r>
        <w:separator/>
      </w:r>
    </w:p>
  </w:endnote>
  <w:endnote w:type="continuationSeparator" w:id="0">
    <w:p w14:paraId="35E86A38" w14:textId="77777777" w:rsidR="008C3FC6" w:rsidRDefault="008C3FC6" w:rsidP="008C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B58A" w14:textId="77777777" w:rsidR="008C3FC6" w:rsidRDefault="008C3FC6" w:rsidP="008C3FC6">
      <w:r>
        <w:separator/>
      </w:r>
    </w:p>
  </w:footnote>
  <w:footnote w:type="continuationSeparator" w:id="0">
    <w:p w14:paraId="270A9C17" w14:textId="77777777" w:rsidR="008C3FC6" w:rsidRDefault="008C3FC6" w:rsidP="008C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127491"/>
    <w:multiLevelType w:val="singleLevel"/>
    <w:tmpl w:val="A9127491"/>
    <w:lvl w:ilvl="0">
      <w:start w:val="1"/>
      <w:numFmt w:val="chineseCounting"/>
      <w:suff w:val="nothing"/>
      <w:lvlText w:val="%1、"/>
      <w:lvlJc w:val="left"/>
      <w:rPr>
        <w:rFonts w:hint="eastAsia"/>
      </w:rPr>
    </w:lvl>
  </w:abstractNum>
  <w:num w:numId="1" w16cid:durableId="161054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NmZjllZjk5NWFiN2FlZmJiZjY0Yjg1NGVkYTQ4Y2MifQ=="/>
  </w:docVars>
  <w:rsids>
    <w:rsidRoot w:val="0072137F"/>
    <w:rsid w:val="0072137F"/>
    <w:rsid w:val="008C3FC6"/>
    <w:rsid w:val="12FF3862"/>
    <w:rsid w:val="14E50300"/>
    <w:rsid w:val="1EC42331"/>
    <w:rsid w:val="5901464B"/>
    <w:rsid w:val="5A4C4CBF"/>
    <w:rsid w:val="6E356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02781"/>
  <w15:docId w15:val="{B1BA8D4A-BD6F-4D54-B16B-617EBB75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line="360" w:lineRule="auto"/>
      <w:jc w:val="center"/>
    </w:pPr>
    <w:rPr>
      <w:rFonts w:ascii="Times New Roman" w:eastAsia="华文中宋" w:hAnsi="Times New Roman"/>
      <w:bCs/>
      <w:sz w:val="42"/>
      <w:szCs w:val="44"/>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5">
    <w:name w:val="header"/>
    <w:basedOn w:val="a"/>
    <w:link w:val="a6"/>
    <w:rsid w:val="008C3FC6"/>
    <w:pPr>
      <w:tabs>
        <w:tab w:val="center" w:pos="4153"/>
        <w:tab w:val="right" w:pos="8306"/>
      </w:tabs>
      <w:snapToGrid w:val="0"/>
      <w:jc w:val="center"/>
    </w:pPr>
    <w:rPr>
      <w:sz w:val="18"/>
      <w:szCs w:val="18"/>
    </w:rPr>
  </w:style>
  <w:style w:type="character" w:customStyle="1" w:styleId="a6">
    <w:name w:val="页眉 字符"/>
    <w:basedOn w:val="a1"/>
    <w:link w:val="a5"/>
    <w:rsid w:val="008C3FC6"/>
    <w:rPr>
      <w:rFonts w:ascii="Calibri" w:hAnsi="Calibri"/>
      <w:kern w:val="2"/>
      <w:sz w:val="18"/>
      <w:szCs w:val="18"/>
    </w:rPr>
  </w:style>
  <w:style w:type="paragraph" w:styleId="a7">
    <w:name w:val="footer"/>
    <w:basedOn w:val="a"/>
    <w:link w:val="a8"/>
    <w:rsid w:val="008C3FC6"/>
    <w:pPr>
      <w:tabs>
        <w:tab w:val="center" w:pos="4153"/>
        <w:tab w:val="right" w:pos="8306"/>
      </w:tabs>
      <w:snapToGrid w:val="0"/>
      <w:jc w:val="left"/>
    </w:pPr>
    <w:rPr>
      <w:sz w:val="18"/>
      <w:szCs w:val="18"/>
    </w:rPr>
  </w:style>
  <w:style w:type="character" w:customStyle="1" w:styleId="a8">
    <w:name w:val="页脚 字符"/>
    <w:basedOn w:val="a1"/>
    <w:link w:val="a7"/>
    <w:rsid w:val="008C3FC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zhouhua_aisn@126.com</cp:lastModifiedBy>
  <cp:revision>2</cp:revision>
  <dcterms:created xsi:type="dcterms:W3CDTF">2014-10-29T12:08:00Z</dcterms:created>
  <dcterms:modified xsi:type="dcterms:W3CDTF">2023-10-12T05:21:00Z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2962B68532E14A80BB80A9D5115F456A</vt:lpwstr>
  </property>
</Properties>
</file>