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伍家岭街道“攻坚三十天 清爽大城北”市容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环境整治行动暨构建长效管理机制实施方案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深度推进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</w:rPr>
        <w:t>“清爽开福 开门纳福”全域市容环境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综合整治行动，掀起创建全国卫生城市工作热潮，根据区委、区政府统一部署，结合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highlight w:val="none"/>
          <w:lang w:eastAsia="zh-CN"/>
        </w:rPr>
        <w:t>街道实际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，决定在全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highlight w:val="none"/>
          <w:lang w:eastAsia="zh-CN"/>
        </w:rPr>
        <w:t>街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 xml:space="preserve">范围开展“攻坚三十天 </w:t>
      </w:r>
      <w:r>
        <w:rPr>
          <w:rFonts w:hint="eastAsia" w:cs="仿宋_GB2312"/>
          <w:color w:val="auto"/>
          <w:kern w:val="2"/>
          <w:sz w:val="32"/>
          <w:szCs w:val="32"/>
          <w:highlight w:val="none"/>
          <w:lang w:eastAsia="zh-CN"/>
        </w:rPr>
        <w:t>清爽大城北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”市容环境整治行动。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为确保整治成效，制定本方案。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/>
        </w:rPr>
        <w:t>为切实改善人居环境，争创全国卫生城市，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以“攻坚三十天 清爽大城北”为主题，以网格化管理服务工作为抓手，坚持问题导向，聚焦重点部位，集中利用一个月的时间，在全域开展攻坚行动，啃硬骨头，打翻身仗，切实破痛点、通堵点、疏难点，补短板、强弱项、增亮点，实现全域市容环境提质提档、变脸变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街道工委、办事处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的领导下，成立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伍家岭街道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“攻坚三十天 清爽大城北”市容环境整治行动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指挥部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政    委：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黄雅晖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指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挥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长：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陈友俊、安小龙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第一副指挥长：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李良军、金星刚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副指挥长：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杨秋华、甘浩文、谢险峰、秦立泓、叶盛、侯佳乐、江乐然、龙留芳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成员部门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</w:rPr>
        <w:t>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党政办、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党建办、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纪工委、城管办、财政所、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综治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办、经济办、卫健办、应急办、市监所、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食安办、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城管执法中队、网格化管理服务中心、各社区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指挥部下设办公室，办公室设在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街道办事处319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室，具体负责整治行动的指导调度、组织实施、信息收集等工作。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抽调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陈东和、黄湘宇、苏雨婷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等相关人员，组成工作专班，开展此次行动的督查工作。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三、整治内容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三一大道、车站北路、双拥路、陡岭路、芙蓉路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、栖凤路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主次干道沿线机动车、非机动车的停车秩序；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建湘新村、紫荆园国庆巷、蒋家垅社区、陡岭老旧小区、红商小区楼栋房前屋后的垃圾堆物、沟渠污水、地面墙面污渍；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国庆巷、红领巾巷、新码头路、蒋家垅街、沙湖桥街、建湘巷、东风路辅道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街巷沿线店外经营、车辆乱停、乱牵乱挂、地面油渍、垃圾堆物；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闲置空地、拆迁区域的垃圾堆物，违规种菜、储粪；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农贸市场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、夜宵点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周边堆物、白色垃圾，污水随意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倒、占道经营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6.铁路沿线违规种菜、垃圾堆物；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7.物业小区环境整治、清理堆物。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四、整治措施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及重点区域分工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  <w:lang w:eastAsia="zh-CN"/>
        </w:rPr>
        <w:t>整治措施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形成整治专班，每天组织城管执法中队、城管协管员、社区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强化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“门前三包”责任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制，规范</w:t>
      </w:r>
      <w:r>
        <w:rPr>
          <w:rFonts w:hint="eastAsia" w:ascii="Times New Roman" w:hAnsi="Times New Roman" w:cs="仿宋_GB2312"/>
          <w:color w:val="auto"/>
          <w:sz w:val="32"/>
          <w:szCs w:val="32"/>
          <w:lang w:eastAsia="zh-CN"/>
        </w:rPr>
        <w:t>辖区主次干道、街巷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沿街门店秩序，整治违规摆摊设点</w:t>
      </w:r>
      <w:r>
        <w:rPr>
          <w:rFonts w:hint="eastAsia" w:ascii="Times New Roman" w:hAnsi="Times New Roman" w:cs="仿宋_GB2312"/>
          <w:color w:val="auto"/>
          <w:sz w:val="32"/>
          <w:szCs w:val="32"/>
          <w:lang w:eastAsia="zh-CN"/>
        </w:rPr>
        <w:t>、店外堆物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组织各社区、清扫人员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强化主次干道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、两厢绿化带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、背街小巷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及小区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外部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清扫保洁，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参照环卫18小时保洁制度，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延长保洁时间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，按照清扫向“精洗模式”转变的要求，强化保洁力量、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加大清扫频次，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促进街净巷洁，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全面消除积存裸露垃圾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、地面见本色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3.组织驻街城管执法中队对乱停乱放行为开展整治行动，实施抄牌处理，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强化机动车违停、共享单车乱停的管控力度，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各社区在重点路段进行温馨提醒，减少居民乱停乱放行为，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确保交通顺畅。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强化农贸市场、夜市街区、人员密集场所巡查管控，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组织驻街城管执法中队、城管协管员、各社区加强日常巡查和日常监管，定点定人对双拥路、陡岭路、蒋家垅街等重点地段的夜宵点开展整治行动，消除占道经营、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油渍满地、垃圾遍布的市容环境乱象。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强化拆迁区域、闲置空地的日常管理，定期开展对空地的垃圾清理，裸露黄土的环保网覆盖。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6.组织各社区加强对辖区户外宣传广告的管控，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及时清理城市“牛皮癣”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等非法小广告，督促门店和企业规范设置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户外广告招牌。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（二）重点区域分工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三一大道万煦园沿线陈家湾菜地及纸包、金包、建安五处厂房、三一大道丽都苑拆迁区域（浏阳河社区汪硕）；三一大道的哥餐馆周边、新码头路、蒋家垅街、京广铁路沿线、机械供销公司仓库、蒋家垅老旧小区（蒋家垅社区柳洁）；车站北路四方坪地铁站3出口、红商小区（花城社区林靖）；芙蓉路华创沿线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沙湖桥市场周边、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闲置空地机修巷地块、紫荆园小区（紫荆园社区陈旭）；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科大佳园社区南北苑周边（科大佳园社区傅佳）；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建湘新村社区（建湘新村社区凌元）；陡岭社区凯乐微谷西厢地块、铁路沿线（陡岭社区张建中）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；航天之星周边（护坡由浏阳河社区汪硕负责，护坡下面由科大佳园社区傅佳负责）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五、职责分工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各成员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履行好部门职能职责。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各成员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在此次攻坚行动中，重点履行以下职责：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党政办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负责整治行动全方位的宣传报道，指导各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 w:bidi="ar-SA"/>
        </w:rPr>
        <w:t>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做好此次行动的宣传工作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 w:bidi="ar-SA"/>
        </w:rPr>
        <w:t>；协助纪工委对整治行动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督查检查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党建办：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 w:bidi="ar-SA"/>
        </w:rPr>
        <w:t>负责党建引领聚合力，发动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 w:bidi="ar-SA"/>
        </w:rPr>
        <w:t>组织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 w:bidi="ar-SA"/>
        </w:rPr>
        <w:t>辖区党员、志愿者参与市容环境整治。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纪工委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负责整治行动的督查检查，收集、通报、交办、督办相关问题，会同指挥部办公室提出追责问责建议。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城管办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负责统筹协调、指导调度整治行动相关工作，制定考核办法，组织检查验收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规范装修装饰垃圾、大件垃圾处置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负责指挥部办公室的日常工作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负责整治黑臭水体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指导、督促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做好河面河堤河滩清扫保洁工作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；负责对区域范围内的公共绿地巡查管理，对绿地白色垃圾进行及时清理，死株及时补种补栽，确保绿地环境干净无死株。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实行全覆盖深度保洁，主次干道达到“五无五净”标准（道路无垃圾、无杂物、无积泥、无积水、无污迹，路面干净、绿地和树圈干净、边角侧石干净、井沟井盖干净、果壳箱等环卫设施干净），公共厕所、垃圾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分类收运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站点达到不脏、不臭、不滑、不黑的“四不”要求，进一步加强垃圾清运力度。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/>
        </w:rPr>
        <w:t>财政所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负责整治经费的审核拨付。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cs="仿宋_GB2312"/>
          <w:b/>
          <w:bCs/>
          <w:color w:val="auto"/>
          <w:sz w:val="32"/>
          <w:szCs w:val="32"/>
          <w:lang w:val="en-US" w:eastAsia="zh-CN"/>
        </w:rPr>
        <w:t>综治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负责对接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交管部门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做好主次干道公交站台的维管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主次干道交通秩序管控，完善交通标识标牌等设施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协助开展城市管理综合执法工作，打击暴力抗法行为。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/>
        </w:rPr>
        <w:t>经济办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负责引入优质业态，盘活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利用好现有资源。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8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卫健办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负责组织爱国卫生运动，对接协调上级卫健部门，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好全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的创卫指导工作。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应急办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负责指导各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排查整治安全隐患。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10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食安办（市监所）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协助做好农贸市场和门店市容环境卫生整治工作。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.城管执法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中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队：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法查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处各类违法违规行为，适时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联合执法整治，配合街道拆除各类违法建设、违章搭建、违规户外广告招牌等。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加强渣土管控，协调解决此次行动所清理的垃圾消纳问题。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.网格化管理服务中心：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负责网格化平台管理，向社会公布投诉电话。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13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cs="仿宋_GB2312"/>
          <w:b/>
          <w:bCs/>
          <w:color w:val="auto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作为实施主体，负责组织辖区范围内的整治工作，并制定具体工作方案，按照“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街道吹哨、部门报到”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的工作机制，及时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向街道反映相关问题，协助街道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与相关</w:t>
      </w:r>
      <w:r>
        <w:rPr>
          <w:rFonts w:hint="eastAsia" w:ascii="Times New Roman" w:hAnsi="Times New Roman" w:cs="仿宋_GB2312"/>
          <w:color w:val="auto"/>
          <w:sz w:val="32"/>
          <w:szCs w:val="32"/>
          <w:lang w:val="en-US" w:eastAsia="zh-CN" w:bidi="ar-SA"/>
        </w:rPr>
        <w:t>区直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部门对接沟通，确保攻坚行动落地见效。加强宣传引导，每周末（节前）开展一次卫生大扫除。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 w:bidi="ar-SA"/>
        </w:rPr>
        <w:t>（三）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各成员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要完成指挥部交办的其他工作。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六、实施步骤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  <w:lang w:val="en-US" w:eastAsia="zh-CN" w:bidi="ar"/>
        </w:rPr>
        <w:t>（一）全面摸底。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2023年10月31日前，指挥部办公室采取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现场巡查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的方式，结合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上报、数字化平台采集及群众投诉的问题，列出清单，建立整治台账，实时动态更新。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  <w:lang w:val="en-US" w:eastAsia="zh-CN" w:bidi="ar"/>
        </w:rPr>
        <w:t>（二）集中整治。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开始，各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全面展开攻坚行动，各部门根据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的工作铺排，主动下沉指导，全力配合</w:t>
      </w:r>
      <w:r>
        <w:rPr>
          <w:rFonts w:hint="eastAsia" w:cs="Times New Roman"/>
          <w:color w:val="auto"/>
          <w:sz w:val="32"/>
          <w:szCs w:val="32"/>
          <w:lang w:val="en-US" w:eastAsia="zh-CN" w:bidi="ar-SA"/>
        </w:rPr>
        <w:t>，其中每周二、周五下午开展全域大扫除。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  <w:lang w:val="en-US" w:eastAsia="zh-CN" w:bidi="ar"/>
        </w:rPr>
        <w:t>（三）考核验收。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2023年12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前，指挥部集中组织考核验收，对单销号，并纳入四季度城市管理工作考核。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  <w:lang w:val="en-US" w:eastAsia="zh-CN" w:bidi="ar"/>
        </w:rPr>
        <w:t>（四）长效管理。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要将当前的整治行动与下步的转型工作同步谋划，拆除一片、清除一片。后续管理要综合考虑，各部门齐心协力、全面推进转换业态，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经济办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要合理引导，把好准入关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（一）加强领导，强势推进。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一是明确责任分工。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 w:bidi="ar"/>
        </w:rPr>
        <w:t>各</w:t>
      </w:r>
      <w:r>
        <w:rPr>
          <w:rFonts w:hint="eastAsia" w:ascii="Times New Roman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 w:bidi="ar"/>
        </w:rPr>
        <w:t>要强化属地责任意识，成立分指挥部，各</w:t>
      </w:r>
      <w:r>
        <w:rPr>
          <w:rFonts w:hint="eastAsia" w:ascii="Times New Roman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书记为此次攻坚行动的属地第一责任人；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街道领导班子要建立联点、联片、联网格的机制，每个网格招募3名市容环境整治监管志愿者。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二是层层动员、广泛发动。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让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小区物业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餐饮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门店、企事业单位、居民住户积极参与攻坚行动，进一步深化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街道站、办、所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联点社区活动。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三是加强宣传报道。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见真章见行动，多层次多角度宣传整治工作动态，大力营造良好的社会氛围。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四是接受社会监督。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街道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网格化管理服务中心公布网格平台服务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热线，受理、交办社会投诉，形成倒逼机制。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（二）做细工作，稳妥推进。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一是统一认识。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思想工作要做在前面，各社区通过云广播、入户宣传等方式，把当前市容环境的形势宣传到位，问题分析到位，要求明确到位，做法沟通到位。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二是实事求是。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在攻坚行动中，要充分考虑群众需求，坚持疏堵结合，守牢群众生产生活底线。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三是把握尺度。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坚持以环境协调为主，注重方式方法，把握分寸，提升居民群众自主整改的意识。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  <w:t>（三）强化督导，高效推进。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街道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党政办、纪工委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情况进行全方位督导，对存在的问题及时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进行通报、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交办。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办公室每日调度，指挥部每周调度、半月讲评、月底总结。各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任务完成情况与全员绩效考核挂钩，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避重就轻、瞒报漏报、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推进不力、效果不佳的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街道纪工委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约谈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相关负责人，并视情节予以追责问责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长沙市开福区伍家岭街道办事处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theme="minorBidi"/>
          <w:kern w:val="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2023年11月1日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aj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TkyOTMwNDE3NzE4NmVhNmNjN2JmYzAxOGJjYTIifQ=="/>
  </w:docVars>
  <w:rsids>
    <w:rsidRoot w:val="60A60A4F"/>
    <w:rsid w:val="02320159"/>
    <w:rsid w:val="0AA25F13"/>
    <w:rsid w:val="108C1C5F"/>
    <w:rsid w:val="18A5343F"/>
    <w:rsid w:val="19912D66"/>
    <w:rsid w:val="1B1105A9"/>
    <w:rsid w:val="2044711D"/>
    <w:rsid w:val="28FE59C2"/>
    <w:rsid w:val="2B574FA7"/>
    <w:rsid w:val="2BDE5804"/>
    <w:rsid w:val="30CC59E1"/>
    <w:rsid w:val="51647B19"/>
    <w:rsid w:val="5441351F"/>
    <w:rsid w:val="561373CE"/>
    <w:rsid w:val="60A60A4F"/>
    <w:rsid w:val="620466FE"/>
    <w:rsid w:val="64F757FF"/>
    <w:rsid w:val="68DC7AC3"/>
    <w:rsid w:val="7AEF4F66"/>
    <w:rsid w:val="7C466CEA"/>
    <w:rsid w:val="7E6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spacing w:line="351" w:lineRule="atLeast"/>
      <w:ind w:firstLine="420" w:firstLineChars="200"/>
      <w:textAlignment w:val="baseline"/>
    </w:pPr>
    <w:rPr>
      <w:rFonts w:ascii="Times New Roman" w:hAnsi="Times New Roman"/>
      <w:color w:val="000000"/>
      <w:szCs w:val="20"/>
    </w:rPr>
  </w:style>
  <w:style w:type="paragraph" w:styleId="5">
    <w:name w:val="Body Text"/>
    <w:basedOn w:val="1"/>
    <w:next w:val="1"/>
    <w:unhideWhenUsed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75" w:after="225"/>
      <w:ind w:firstLine="480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3425</Words>
  <Characters>3475</Characters>
  <Lines>0</Lines>
  <Paragraphs>0</Paragraphs>
  <TotalTime>1</TotalTime>
  <ScaleCrop>false</ScaleCrop>
  <LinksUpToDate>false</LinksUpToDate>
  <CharactersWithSpaces>3516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2023-10-31T01:06:00Z</dcterms:created>
  <dc:creator>Latebloomer</dc:creator>
  <cp:lastModifiedBy>Latebloomer</cp:lastModifiedBy>
  <cp:lastPrinted>2023-11-01T03:19:00Z</cp:lastPrinted>
  <dcterms:modified xsi:type="dcterms:W3CDTF">2023-11-02T08:24:03Z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06A314261AA541C6961181A8FE1F6034</vt:lpwstr>
  </property>
</Properties>
</file>