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500" w:lineRule="exact"/>
        <w:ind w:firstLine="803" w:firstLineChars="200"/>
        <w:jc w:val="center"/>
        <w:rPr>
          <w:rFonts w:hint="eastAsia" w:ascii="宋体" w:hAnsi="宋体" w:eastAsia="宋体" w:cs="宋体"/>
          <w:b/>
          <w:color w:val="000000"/>
          <w:sz w:val="40"/>
          <w:szCs w:val="24"/>
        </w:rPr>
      </w:pPr>
      <w:r>
        <w:rPr>
          <w:rFonts w:hint="eastAsia" w:ascii="宋体" w:hAnsi="宋体" w:eastAsia="宋体" w:cs="宋体"/>
          <w:b/>
          <w:color w:val="000000"/>
          <w:sz w:val="40"/>
          <w:szCs w:val="24"/>
        </w:rPr>
        <w:t>采购需求</w:t>
      </w:r>
    </w:p>
    <w:p>
      <w:pPr>
        <w:widowControl w:val="0"/>
        <w:numPr>
          <w:ilvl w:val="0"/>
          <w:numId w:val="1"/>
        </w:numPr>
        <w:spacing w:after="0" w:line="500" w:lineRule="exact"/>
        <w:ind w:firstLine="482" w:firstLineChars="200"/>
        <w:jc w:val="both"/>
        <w:rPr>
          <w:rFonts w:hint="eastAsia" w:ascii="宋体" w:hAnsi="宋体" w:eastAsia="宋体" w:cs="宋体"/>
          <w:bCs/>
          <w:color w:val="000000"/>
          <w:sz w:val="24"/>
          <w:szCs w:val="24"/>
        </w:rPr>
      </w:pPr>
      <w:r>
        <w:rPr>
          <w:rFonts w:hint="eastAsia" w:ascii="宋体" w:hAnsi="宋体" w:eastAsia="宋体" w:cs="宋体"/>
          <w:b/>
          <w:color w:val="000000"/>
          <w:sz w:val="24"/>
          <w:szCs w:val="24"/>
        </w:rPr>
        <w:t>采购项目名称：</w:t>
      </w:r>
      <w:bookmarkStart w:id="0" w:name="_Hlk40618244"/>
      <w:r>
        <w:rPr>
          <w:rFonts w:hint="eastAsia" w:ascii="宋体" w:hAnsi="宋体" w:eastAsia="宋体" w:cs="宋体"/>
          <w:bCs/>
          <w:color w:val="000000"/>
          <w:sz w:val="24"/>
          <w:szCs w:val="24"/>
        </w:rPr>
        <w:t>长沙市开福区青竹湖街道办事处2022年青竹湖街道环境卫生治理服务外包项目</w:t>
      </w:r>
    </w:p>
    <w:bookmarkEnd w:id="0"/>
    <w:p>
      <w:pPr>
        <w:widowControl w:val="0"/>
        <w:numPr>
          <w:ilvl w:val="0"/>
          <w:numId w:val="1"/>
        </w:numPr>
        <w:spacing w:after="0" w:line="500" w:lineRule="exact"/>
        <w:ind w:firstLine="482" w:firstLineChars="200"/>
        <w:jc w:val="both"/>
        <w:rPr>
          <w:rFonts w:hint="eastAsia" w:ascii="宋体" w:hAnsi="宋体" w:eastAsia="宋体" w:cs="宋体"/>
          <w:b/>
          <w:color w:val="000000"/>
          <w:sz w:val="24"/>
          <w:szCs w:val="24"/>
        </w:rPr>
      </w:pPr>
      <w:r>
        <w:rPr>
          <w:rFonts w:hint="eastAsia" w:ascii="宋体" w:hAnsi="宋体" w:eastAsia="宋体" w:cs="宋体"/>
          <w:b/>
          <w:color w:val="000000"/>
          <w:sz w:val="24"/>
          <w:szCs w:val="24"/>
        </w:rPr>
        <w:t>项目内容：</w:t>
      </w:r>
    </w:p>
    <w:p>
      <w:pPr>
        <w:spacing w:line="500" w:lineRule="exact"/>
        <w:ind w:firstLine="480" w:firstLineChars="200"/>
        <w:rPr>
          <w:rFonts w:hint="eastAsia" w:ascii="宋体" w:hAnsi="宋体" w:eastAsia="宋体" w:cs="宋体"/>
          <w:bCs/>
          <w:color w:val="000000"/>
          <w:sz w:val="24"/>
          <w:szCs w:val="24"/>
        </w:rPr>
      </w:pPr>
      <w:bookmarkStart w:id="1" w:name="OLE_LINK4"/>
      <w:r>
        <w:rPr>
          <w:rFonts w:hint="eastAsia" w:ascii="宋体" w:hAnsi="宋体" w:eastAsia="宋体" w:cs="宋体"/>
          <w:bCs/>
          <w:color w:val="000000"/>
          <w:sz w:val="24"/>
          <w:szCs w:val="24"/>
        </w:rPr>
        <w:t>对街道辖区范围内开展城镇公共卫生治理工作，主要内容包括</w:t>
      </w:r>
      <w:bookmarkStart w:id="2" w:name="_Hlk40618357"/>
      <w:r>
        <w:rPr>
          <w:rFonts w:hint="eastAsia" w:ascii="宋体" w:hAnsi="宋体" w:eastAsia="宋体" w:cs="宋体"/>
          <w:bCs/>
          <w:color w:val="000000"/>
          <w:sz w:val="24"/>
          <w:szCs w:val="24"/>
        </w:rPr>
        <w:t>卫生清扫、垃圾处理</w:t>
      </w:r>
      <w:bookmarkEnd w:id="2"/>
      <w:r>
        <w:rPr>
          <w:rFonts w:hint="eastAsia" w:ascii="宋体" w:hAnsi="宋体" w:eastAsia="宋体" w:cs="宋体"/>
          <w:bCs/>
          <w:color w:val="000000"/>
          <w:sz w:val="24"/>
          <w:szCs w:val="24"/>
        </w:rPr>
        <w:t>。</w:t>
      </w:r>
      <w:bookmarkStart w:id="11" w:name="_GoBack"/>
      <w:bookmarkEnd w:id="11"/>
    </w:p>
    <w:bookmarkEnd w:id="1"/>
    <w:p>
      <w:pPr>
        <w:widowControl w:val="0"/>
        <w:numPr>
          <w:ilvl w:val="0"/>
          <w:numId w:val="1"/>
        </w:numPr>
        <w:spacing w:after="0" w:line="500" w:lineRule="exact"/>
        <w:ind w:firstLine="482" w:firstLineChars="200"/>
        <w:jc w:val="both"/>
        <w:rPr>
          <w:rFonts w:hint="eastAsia" w:ascii="宋体" w:hAnsi="宋体" w:eastAsia="宋体" w:cs="宋体"/>
          <w:b/>
          <w:color w:val="000000"/>
          <w:sz w:val="24"/>
          <w:szCs w:val="24"/>
        </w:rPr>
      </w:pPr>
      <w:r>
        <w:rPr>
          <w:rFonts w:hint="eastAsia" w:ascii="宋体" w:hAnsi="宋体" w:eastAsia="宋体" w:cs="宋体"/>
          <w:b/>
          <w:color w:val="000000"/>
          <w:sz w:val="24"/>
          <w:szCs w:val="24"/>
        </w:rPr>
        <w:t>项目预算清单：</w:t>
      </w:r>
    </w:p>
    <w:tbl>
      <w:tblPr>
        <w:tblStyle w:val="4"/>
        <w:tblW w:w="8916"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559"/>
        <w:gridCol w:w="5529"/>
        <w:gridCol w:w="113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694" w:type="dxa"/>
            <w:vAlign w:val="center"/>
          </w:tcPr>
          <w:p>
            <w:pPr>
              <w:jc w:val="center"/>
              <w:rPr>
                <w:rFonts w:hint="eastAsia" w:ascii="宋体" w:hAnsi="宋体" w:eastAsia="宋体" w:cs="宋体"/>
                <w:b/>
                <w:sz w:val="24"/>
                <w:szCs w:val="24"/>
              </w:rPr>
            </w:pPr>
            <w:bookmarkStart w:id="3" w:name="OLE_LINK5"/>
            <w:r>
              <w:rPr>
                <w:rFonts w:hint="eastAsia" w:ascii="宋体" w:hAnsi="宋体" w:eastAsia="宋体" w:cs="宋体"/>
                <w:b/>
                <w:sz w:val="24"/>
                <w:szCs w:val="24"/>
              </w:rPr>
              <w:t>序号</w:t>
            </w:r>
          </w:p>
        </w:tc>
        <w:tc>
          <w:tcPr>
            <w:tcW w:w="1559"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名称</w:t>
            </w:r>
          </w:p>
        </w:tc>
        <w:tc>
          <w:tcPr>
            <w:tcW w:w="5529"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服务要求</w:t>
            </w:r>
          </w:p>
        </w:tc>
        <w:tc>
          <w:tcPr>
            <w:tcW w:w="1134"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预算金额（万元）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69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1559"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卫生清扫</w:t>
            </w:r>
          </w:p>
        </w:tc>
        <w:tc>
          <w:tcPr>
            <w:tcW w:w="5529"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rPr>
              <w:t>对辖区范围内公共区域日常清洁清扫，做到干净无灰尘无垃圾无杂物。在日常保洁的基础上，每月集中开展一次卫生死角大清理行动，全面清洗公路、房屋院落的地面灰尘、叶面积尘；全面清扫房前屋后的杂物和堆物，全面清理墙面、空中乱贴乱画、乱牵乱挂的物品及电线。定期对道路、人行道、路名牌、交通标线进行人机配合清洗，确保清洗见本色，无积泥、无积尘、无积砂。辖区内公共厕所进行日常清扫及管理，要求干净无异味、无积水、无垃圾、无杂物。</w:t>
            </w:r>
            <w:r>
              <w:rPr>
                <w:rFonts w:hint="eastAsia" w:ascii="宋体" w:hAnsi="宋体" w:eastAsia="宋体" w:cs="宋体"/>
                <w:sz w:val="24"/>
                <w:szCs w:val="24"/>
                <w:lang w:val="en-US" w:eastAsia="zh-CN"/>
              </w:rPr>
              <w:t>对市、区数字化城管日常考核案卷进行及时处置。</w:t>
            </w:r>
          </w:p>
        </w:tc>
        <w:tc>
          <w:tcPr>
            <w:tcW w:w="113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80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694" w:type="dxa"/>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2</w:t>
            </w:r>
          </w:p>
        </w:tc>
        <w:tc>
          <w:tcPr>
            <w:tcW w:w="1559" w:type="dxa"/>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垃圾处理</w:t>
            </w:r>
          </w:p>
        </w:tc>
        <w:tc>
          <w:tcPr>
            <w:tcW w:w="5529" w:type="dxa"/>
            <w:vAlign w:val="center"/>
          </w:tcPr>
          <w:p>
            <w:pPr>
              <w:spacing w:line="300" w:lineRule="exact"/>
              <w:rPr>
                <w:rFonts w:hint="eastAsia" w:ascii="宋体" w:hAnsi="宋体" w:eastAsia="宋体" w:cs="宋体"/>
                <w:sz w:val="24"/>
                <w:szCs w:val="24"/>
                <w:lang w:eastAsia="zh-CN"/>
              </w:rPr>
            </w:pPr>
            <w:r>
              <w:rPr>
                <w:rFonts w:hint="eastAsia" w:ascii="宋体" w:hAnsi="宋体" w:eastAsia="宋体" w:cs="宋体"/>
                <w:sz w:val="24"/>
                <w:szCs w:val="24"/>
              </w:rPr>
              <w:t>在可视范围内不能出现暴露垃圾和污物。将所有垃圾包括辖区内楼栋及背街小巷大件垃圾清理到指定倾倒点；全面清理路边、屋边、水边、山边“四边”的裸露生活垃圾及建筑垃圾，遇有重大活动和上级领导视察、检查时，必须在时限内完成。对辖区内建筑垃圾、生活垃圾等垃圾堆物进行分类处理。做到无砖头瓦块、无杂物、无白色污染等。在进一步完善本街生活垃圾分类系统的基础上，依据生活垃圾“三化”（减量化、资源化、无害化）、号召全街居民参与、方便居民投放等原则，确定本街企业、学校、机关、公共场所等分类方式，实现全街垃圾分类标准统一、标识统一</w:t>
            </w:r>
            <w:r>
              <w:rPr>
                <w:rFonts w:hint="eastAsia" w:ascii="宋体" w:hAnsi="宋体" w:eastAsia="宋体" w:cs="宋体"/>
                <w:sz w:val="24"/>
                <w:szCs w:val="24"/>
                <w:lang w:eastAsia="zh-CN"/>
              </w:rPr>
              <w:t>。对市、区数字化城管日常考核案卷进行及时处置。</w:t>
            </w:r>
          </w:p>
        </w:tc>
        <w:tc>
          <w:tcPr>
            <w:tcW w:w="113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70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7782" w:type="dxa"/>
            <w:gridSpan w:val="3"/>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总价</w:t>
            </w:r>
          </w:p>
        </w:tc>
        <w:tc>
          <w:tcPr>
            <w:tcW w:w="113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150</w:t>
            </w:r>
          </w:p>
        </w:tc>
      </w:tr>
      <w:bookmarkEnd w:id="3"/>
    </w:tbl>
    <w:p>
      <w:pPr>
        <w:widowControl w:val="0"/>
        <w:numPr>
          <w:ilvl w:val="0"/>
          <w:numId w:val="1"/>
        </w:numPr>
        <w:spacing w:after="0" w:line="500" w:lineRule="exact"/>
        <w:ind w:firstLine="482" w:firstLineChars="200"/>
        <w:jc w:val="both"/>
        <w:rPr>
          <w:rFonts w:hint="eastAsia" w:ascii="宋体" w:hAnsi="宋体" w:eastAsia="宋体" w:cs="宋体"/>
          <w:b/>
          <w:color w:val="000000"/>
          <w:sz w:val="24"/>
          <w:szCs w:val="24"/>
        </w:rPr>
      </w:pPr>
      <w:bookmarkStart w:id="4" w:name="OLE_LINK7"/>
      <w:r>
        <w:rPr>
          <w:rFonts w:hint="eastAsia" w:ascii="宋体" w:hAnsi="宋体" w:eastAsia="宋体" w:cs="宋体"/>
          <w:b/>
          <w:color w:val="000000"/>
          <w:sz w:val="24"/>
          <w:szCs w:val="24"/>
        </w:rPr>
        <w:t>项目要求：</w:t>
      </w:r>
    </w:p>
    <w:p>
      <w:pPr>
        <w:pStyle w:val="2"/>
        <w:rPr>
          <w:rFonts w:hint="eastAsia"/>
        </w:rPr>
      </w:pPr>
    </w:p>
    <w:p>
      <w:pPr>
        <w:pStyle w:val="2"/>
        <w:rPr>
          <w:rFonts w:hint="eastAsia"/>
        </w:rPr>
      </w:pPr>
    </w:p>
    <w:tbl>
      <w:tblPr>
        <w:tblStyle w:val="4"/>
        <w:tblW w:w="8873" w:type="dxa"/>
        <w:tblInd w:w="659" w:type="dxa"/>
        <w:tblLayout w:type="autofit"/>
        <w:tblCellMar>
          <w:top w:w="0" w:type="dxa"/>
          <w:left w:w="108" w:type="dxa"/>
          <w:bottom w:w="0" w:type="dxa"/>
          <w:right w:w="108" w:type="dxa"/>
        </w:tblCellMar>
      </w:tblPr>
      <w:tblGrid>
        <w:gridCol w:w="860"/>
        <w:gridCol w:w="8013"/>
      </w:tblGrid>
      <w:tr>
        <w:tblPrEx>
          <w:tblCellMar>
            <w:top w:w="0" w:type="dxa"/>
            <w:left w:w="108" w:type="dxa"/>
            <w:bottom w:w="0" w:type="dxa"/>
            <w:right w:w="108" w:type="dxa"/>
          </w:tblCellMar>
        </w:tblPrEx>
        <w:trPr>
          <w:trHeight w:val="782" w:hRule="atLeast"/>
        </w:trPr>
        <w:tc>
          <w:tcPr>
            <w:tcW w:w="86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b/>
                <w:bCs/>
                <w:color w:val="000000"/>
                <w:sz w:val="24"/>
                <w:szCs w:val="24"/>
              </w:rPr>
            </w:pPr>
            <w:bookmarkStart w:id="5" w:name="OLE_LINK2"/>
            <w:bookmarkStart w:id="6" w:name="OLE_LINK1"/>
            <w:r>
              <w:rPr>
                <w:rFonts w:hint="eastAsia" w:ascii="宋体" w:hAnsi="宋体" w:eastAsia="宋体" w:cs="宋体"/>
                <w:b/>
                <w:bCs/>
                <w:color w:val="000000"/>
                <w:sz w:val="24"/>
                <w:szCs w:val="24"/>
              </w:rPr>
              <w:t>序号</w:t>
            </w:r>
          </w:p>
        </w:tc>
        <w:tc>
          <w:tcPr>
            <w:tcW w:w="801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项目要求</w:t>
            </w:r>
          </w:p>
        </w:tc>
      </w:tr>
      <w:tr>
        <w:tblPrEx>
          <w:tblCellMar>
            <w:top w:w="0" w:type="dxa"/>
            <w:left w:w="108" w:type="dxa"/>
            <w:bottom w:w="0" w:type="dxa"/>
            <w:right w:w="108" w:type="dxa"/>
          </w:tblCellMar>
        </w:tblPrEx>
        <w:trPr>
          <w:trHeight w:val="782" w:hRule="atLeast"/>
        </w:trPr>
        <w:tc>
          <w:tcPr>
            <w:tcW w:w="86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801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投标人应针对此次招标的各项内容制定详尽的服务方案和实施计划，以确保中标后能按采购人要求及时圆满完成各项工作任务，达到采购人所要求的服务要求及标准。</w:t>
            </w:r>
          </w:p>
        </w:tc>
      </w:tr>
      <w:tr>
        <w:tblPrEx>
          <w:tblCellMar>
            <w:top w:w="0" w:type="dxa"/>
            <w:left w:w="108" w:type="dxa"/>
            <w:bottom w:w="0" w:type="dxa"/>
            <w:right w:w="108" w:type="dxa"/>
          </w:tblCellMar>
        </w:tblPrEx>
        <w:trPr>
          <w:trHeight w:val="1019" w:hRule="atLeast"/>
        </w:trPr>
        <w:tc>
          <w:tcPr>
            <w:tcW w:w="86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801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中标方在提供服务的过程中应制定完善的管理办法、规章制度以确保各项工作任务的顺利进行。应服从采购方的监督、管理、指导，若因中标方不遵守规定或管理不善给采购人造成不良影响的，采购人有权扣除相应的服务费用作为处罚；给采购方造成直接或间接损失的，中标方除予以赔偿外采购人有权扣除相应的服务费用作为处罚。</w:t>
            </w:r>
          </w:p>
        </w:tc>
      </w:tr>
      <w:tr>
        <w:tblPrEx>
          <w:tblCellMar>
            <w:top w:w="0" w:type="dxa"/>
            <w:left w:w="108" w:type="dxa"/>
            <w:bottom w:w="0" w:type="dxa"/>
            <w:right w:w="108" w:type="dxa"/>
          </w:tblCellMar>
        </w:tblPrEx>
        <w:trPr>
          <w:trHeight w:val="703" w:hRule="atLeast"/>
        </w:trPr>
        <w:tc>
          <w:tcPr>
            <w:tcW w:w="86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3</w:t>
            </w:r>
          </w:p>
        </w:tc>
        <w:tc>
          <w:tcPr>
            <w:tcW w:w="801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中标方应指定1-2名现场主要负责人，负责现场全部事务管理，及时在相关微信工作群中发布工作信息、图片，并定期汇总给采购方指定人员；中标方应按工作任务情况合理安排所需的设备及人员，产生的相关费用及人员工资应按时支付不得拖欠。</w:t>
            </w:r>
          </w:p>
        </w:tc>
      </w:tr>
      <w:tr>
        <w:trPr>
          <w:trHeight w:val="703" w:hRule="atLeast"/>
        </w:trPr>
        <w:tc>
          <w:tcPr>
            <w:tcW w:w="86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4</w:t>
            </w:r>
          </w:p>
        </w:tc>
        <w:tc>
          <w:tcPr>
            <w:tcW w:w="801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现场主要负责人作为中标方的管理人员，应随叫随到，认真负责。对中标方在提供服务期间出现的各种问题应积极妥善处理。</w:t>
            </w:r>
          </w:p>
        </w:tc>
      </w:tr>
      <w:tr>
        <w:tblPrEx>
          <w:tblCellMar>
            <w:top w:w="0" w:type="dxa"/>
            <w:left w:w="108" w:type="dxa"/>
            <w:bottom w:w="0" w:type="dxa"/>
            <w:right w:w="108" w:type="dxa"/>
          </w:tblCellMar>
        </w:tblPrEx>
        <w:trPr>
          <w:trHeight w:val="703" w:hRule="atLeast"/>
        </w:trPr>
        <w:tc>
          <w:tcPr>
            <w:tcW w:w="86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5</w:t>
            </w:r>
          </w:p>
        </w:tc>
        <w:tc>
          <w:tcPr>
            <w:tcW w:w="801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中标方应确保投入的相关设备能够正常运行，设备使用过程中出现的任何质量问题、安全问题及相关善后事宜，均由中标方负责。设备的操作人员具备相应的操作或驾驶证，需将证件复印件交采购人备案。</w:t>
            </w:r>
          </w:p>
        </w:tc>
      </w:tr>
      <w:tr>
        <w:trPr>
          <w:trHeight w:val="703" w:hRule="atLeast"/>
        </w:trPr>
        <w:tc>
          <w:tcPr>
            <w:tcW w:w="86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6</w:t>
            </w:r>
          </w:p>
        </w:tc>
        <w:tc>
          <w:tcPr>
            <w:tcW w:w="801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现场主要负责人每月初应制定详细的工作计划、工作标准、检查考核方案、安全培训计划、当月费用明细表，对于各项工作任务完成情况形成日常记录，月末汇总的形式上报给采购方。</w:t>
            </w:r>
          </w:p>
        </w:tc>
      </w:tr>
      <w:tr>
        <w:trPr>
          <w:trHeight w:val="703" w:hRule="atLeast"/>
        </w:trPr>
        <w:tc>
          <w:tcPr>
            <w:tcW w:w="86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7</w:t>
            </w:r>
          </w:p>
        </w:tc>
        <w:tc>
          <w:tcPr>
            <w:tcW w:w="801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hint="eastAsia" w:ascii="宋体" w:hAnsi="宋体" w:eastAsia="宋体" w:cs="宋体"/>
                <w:color w:val="000000"/>
                <w:kern w:val="2"/>
                <w:sz w:val="24"/>
                <w:szCs w:val="24"/>
              </w:rPr>
            </w:pPr>
            <w:r>
              <w:rPr>
                <w:rFonts w:hint="eastAsia" w:ascii="宋体" w:hAnsi="宋体" w:eastAsia="宋体" w:cs="宋体"/>
                <w:color w:val="000000"/>
                <w:sz w:val="24"/>
                <w:szCs w:val="24"/>
              </w:rPr>
              <w:t>现场主要负责人方应安排人员每天对街道辖区范围内进行巡查，务必第一时间发现问题及时上报及处理。中标方工作人员在工作期间不能与周边群众发生纠纷，出现任何问题应第一时间通知现场主要负责人，不得瞒报、虚报；</w:t>
            </w:r>
          </w:p>
        </w:tc>
      </w:tr>
      <w:tr>
        <w:tblPrEx>
          <w:tblCellMar>
            <w:top w:w="0" w:type="dxa"/>
            <w:left w:w="108" w:type="dxa"/>
            <w:bottom w:w="0" w:type="dxa"/>
            <w:right w:w="108" w:type="dxa"/>
          </w:tblCellMar>
        </w:tblPrEx>
        <w:trPr>
          <w:trHeight w:val="703" w:hRule="atLeast"/>
        </w:trPr>
        <w:tc>
          <w:tcPr>
            <w:tcW w:w="86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8</w:t>
            </w:r>
          </w:p>
        </w:tc>
        <w:tc>
          <w:tcPr>
            <w:tcW w:w="801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hint="eastAsia" w:ascii="宋体" w:hAnsi="宋体" w:eastAsia="宋体" w:cs="宋体"/>
                <w:color w:val="000000"/>
                <w:kern w:val="2"/>
                <w:sz w:val="24"/>
                <w:szCs w:val="24"/>
              </w:rPr>
            </w:pPr>
            <w:r>
              <w:rPr>
                <w:rFonts w:hint="eastAsia" w:ascii="宋体" w:hAnsi="宋体" w:eastAsia="宋体" w:cs="宋体"/>
                <w:color w:val="000000"/>
                <w:sz w:val="24"/>
                <w:szCs w:val="24"/>
              </w:rPr>
              <w:t>中标方应确保各方安全，必须加强其聘用人员劳动安全教育，为其聘用人员购买人身意外保险。若发生交通、劳动安全等一切事故，均由中标方负责。</w:t>
            </w:r>
          </w:p>
        </w:tc>
      </w:tr>
      <w:tr>
        <w:trPr>
          <w:trHeight w:val="703" w:hRule="atLeast"/>
        </w:trPr>
        <w:tc>
          <w:tcPr>
            <w:tcW w:w="86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9</w:t>
            </w:r>
          </w:p>
        </w:tc>
        <w:tc>
          <w:tcPr>
            <w:tcW w:w="801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hint="eastAsia" w:ascii="宋体" w:hAnsi="宋体" w:eastAsia="宋体" w:cs="宋体"/>
                <w:color w:val="000000"/>
                <w:kern w:val="2"/>
                <w:sz w:val="24"/>
                <w:szCs w:val="24"/>
              </w:rPr>
            </w:pPr>
            <w:r>
              <w:rPr>
                <w:rFonts w:hint="eastAsia" w:ascii="宋体" w:hAnsi="宋体" w:eastAsia="宋体" w:cs="宋体"/>
                <w:color w:val="000000"/>
                <w:sz w:val="24"/>
                <w:szCs w:val="24"/>
              </w:rPr>
              <w:t>中标方接到采购人临时安排的紧急任务时，应即刻启动应急预案及紧急情况处理方案，按采购人要求在规定时间安排人员和设备到位，不得以任何理由推诿。</w:t>
            </w:r>
          </w:p>
        </w:tc>
      </w:tr>
      <w:tr>
        <w:tblPrEx>
          <w:tblCellMar>
            <w:top w:w="0" w:type="dxa"/>
            <w:left w:w="108" w:type="dxa"/>
            <w:bottom w:w="0" w:type="dxa"/>
            <w:right w:w="108" w:type="dxa"/>
          </w:tblCellMar>
        </w:tblPrEx>
        <w:trPr>
          <w:trHeight w:val="703" w:hRule="atLeast"/>
        </w:trPr>
        <w:tc>
          <w:tcPr>
            <w:tcW w:w="86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10</w:t>
            </w:r>
          </w:p>
        </w:tc>
        <w:tc>
          <w:tcPr>
            <w:tcW w:w="8013" w:type="dxa"/>
            <w:tcBorders>
              <w:top w:val="single" w:color="000000" w:sz="4" w:space="0"/>
              <w:left w:val="single" w:color="000000" w:sz="4" w:space="0"/>
              <w:bottom w:val="single" w:color="000000" w:sz="4" w:space="0"/>
              <w:right w:val="single" w:color="000000" w:sz="4" w:space="0"/>
            </w:tcBorders>
            <w:vAlign w:val="center"/>
          </w:tcPr>
          <w:p>
            <w:pPr>
              <w:textAlignment w:val="center"/>
              <w:rPr>
                <w:rFonts w:hint="eastAsia" w:ascii="宋体" w:hAnsi="宋体" w:eastAsia="宋体" w:cs="宋体"/>
                <w:color w:val="000000"/>
                <w:kern w:val="2"/>
                <w:sz w:val="24"/>
                <w:szCs w:val="24"/>
              </w:rPr>
            </w:pPr>
            <w:r>
              <w:rPr>
                <w:rFonts w:hint="eastAsia" w:ascii="宋体" w:hAnsi="宋体" w:eastAsia="宋体" w:cs="宋体"/>
                <w:color w:val="000000"/>
                <w:sz w:val="24"/>
                <w:szCs w:val="24"/>
              </w:rPr>
              <w:t>采购人将以服务要求及项目实施要求为基准对中标方进行考核，考核不合格将予以扣分处罚处理。</w:t>
            </w:r>
          </w:p>
        </w:tc>
      </w:tr>
      <w:bookmarkEnd w:id="5"/>
    </w:tbl>
    <w:p>
      <w:pPr>
        <w:pStyle w:val="3"/>
        <w:spacing w:before="0" w:beforeAutospacing="0" w:after="0" w:afterAutospacing="0" w:line="500" w:lineRule="exact"/>
        <w:ind w:firstLine="482" w:firstLineChars="200"/>
        <w:jc w:val="both"/>
        <w:rPr>
          <w:rFonts w:hint="eastAsia"/>
          <w:b/>
          <w:color w:val="000000"/>
          <w:kern w:val="2"/>
        </w:rPr>
      </w:pPr>
      <w:r>
        <w:rPr>
          <w:rFonts w:hint="eastAsia"/>
          <w:b/>
          <w:color w:val="000000"/>
          <w:kern w:val="2"/>
        </w:rPr>
        <w:t>五、项目考核办法</w:t>
      </w:r>
    </w:p>
    <w:tbl>
      <w:tblPr>
        <w:tblStyle w:val="4"/>
        <w:tblW w:w="8925" w:type="dxa"/>
        <w:tblInd w:w="684" w:type="dxa"/>
        <w:tblLayout w:type="fixed"/>
        <w:tblCellMar>
          <w:top w:w="0" w:type="dxa"/>
          <w:left w:w="108" w:type="dxa"/>
          <w:bottom w:w="0" w:type="dxa"/>
          <w:right w:w="108" w:type="dxa"/>
        </w:tblCellMar>
      </w:tblPr>
      <w:tblGrid>
        <w:gridCol w:w="930"/>
        <w:gridCol w:w="7995"/>
      </w:tblGrid>
      <w:tr>
        <w:tblPrEx>
          <w:tblCellMar>
            <w:top w:w="0" w:type="dxa"/>
            <w:left w:w="108" w:type="dxa"/>
            <w:bottom w:w="0" w:type="dxa"/>
            <w:right w:w="108" w:type="dxa"/>
          </w:tblCellMar>
        </w:tblPrEx>
        <w:trPr>
          <w:trHeight w:val="769" w:hRule="atLeast"/>
        </w:trPr>
        <w:tc>
          <w:tcPr>
            <w:tcW w:w="93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序号</w:t>
            </w:r>
          </w:p>
        </w:tc>
        <w:tc>
          <w:tcPr>
            <w:tcW w:w="799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项目考核办法</w:t>
            </w:r>
          </w:p>
        </w:tc>
      </w:tr>
      <w:tr>
        <w:tblPrEx>
          <w:tblCellMar>
            <w:top w:w="0" w:type="dxa"/>
            <w:left w:w="108" w:type="dxa"/>
            <w:bottom w:w="0" w:type="dxa"/>
            <w:right w:w="108" w:type="dxa"/>
          </w:tblCellMar>
        </w:tblPrEx>
        <w:trPr>
          <w:trHeight w:val="769" w:hRule="atLeast"/>
        </w:trPr>
        <w:tc>
          <w:tcPr>
            <w:tcW w:w="93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799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定期检查：由采购人指定人员连同中标方现场主要负责人对中标方完成的工作任务进行定期检查，如发现中标方未按要求完成工作任务的即时按规定的考核标准对中标方进行扣分处罚处理。现场主要负责人签字确认。</w:t>
            </w:r>
          </w:p>
        </w:tc>
      </w:tr>
      <w:tr>
        <w:tblPrEx>
          <w:tblCellMar>
            <w:top w:w="0" w:type="dxa"/>
            <w:left w:w="108" w:type="dxa"/>
            <w:bottom w:w="0" w:type="dxa"/>
            <w:right w:w="108" w:type="dxa"/>
          </w:tblCellMar>
        </w:tblPrEx>
        <w:trPr>
          <w:trHeight w:val="1003" w:hRule="atLeast"/>
        </w:trPr>
        <w:tc>
          <w:tcPr>
            <w:tcW w:w="93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799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不定期检查：由采购人指定人员对中标方完成的工作任务进行不定期检查，对发现的问题</w:t>
            </w:r>
            <w:r>
              <w:rPr>
                <w:rFonts w:hint="eastAsia" w:ascii="宋体" w:hAnsi="宋体" w:eastAsia="宋体" w:cs="宋体"/>
                <w:color w:val="000000"/>
                <w:sz w:val="24"/>
                <w:szCs w:val="24"/>
                <w:lang w:eastAsia="zh-CN"/>
              </w:rPr>
              <w:t>做好</w:t>
            </w:r>
            <w:r>
              <w:rPr>
                <w:rFonts w:hint="eastAsia" w:ascii="宋体" w:hAnsi="宋体" w:eastAsia="宋体" w:cs="宋体"/>
                <w:color w:val="000000"/>
                <w:sz w:val="24"/>
                <w:szCs w:val="24"/>
              </w:rPr>
              <w:t>记录（图片、地点、时间、具体情况），以交办函的形式及时反馈给中标方现场主要负责人进行整改，如在规定期限内整改不到位，则按规定的考核标准对中标方进行扣分处罚处理。现场主要负责人签字确认。</w:t>
            </w:r>
          </w:p>
        </w:tc>
      </w:tr>
      <w:tr>
        <w:tblPrEx>
          <w:tblCellMar>
            <w:top w:w="0" w:type="dxa"/>
            <w:left w:w="108" w:type="dxa"/>
            <w:bottom w:w="0" w:type="dxa"/>
            <w:right w:w="108" w:type="dxa"/>
          </w:tblCellMar>
        </w:tblPrEx>
        <w:trPr>
          <w:trHeight w:val="701" w:hRule="atLeast"/>
        </w:trPr>
        <w:tc>
          <w:tcPr>
            <w:tcW w:w="93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3</w:t>
            </w:r>
          </w:p>
        </w:tc>
        <w:tc>
          <w:tcPr>
            <w:tcW w:w="7995" w:type="dxa"/>
            <w:tcBorders>
              <w:top w:val="single" w:color="000000" w:sz="4" w:space="0"/>
              <w:left w:val="single" w:color="000000" w:sz="4" w:space="0"/>
              <w:bottom w:val="single" w:color="000000" w:sz="4" w:space="0"/>
              <w:right w:val="single" w:color="000000" w:sz="4" w:space="0"/>
            </w:tcBorders>
            <w:vAlign w:val="center"/>
          </w:tcPr>
          <w:p>
            <w:pP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社会监督检查：（1）交办任务完成情况；投诉平台12345、区数字城管平台、区长信箱及街道党工委办事处交办的各项任务；（2）上级检查；（3）媒体监督。</w:t>
            </w:r>
          </w:p>
        </w:tc>
      </w:tr>
      <w:bookmarkEnd w:id="6"/>
    </w:tbl>
    <w:p>
      <w:pPr>
        <w:pStyle w:val="3"/>
        <w:spacing w:before="0" w:beforeAutospacing="0" w:after="0" w:afterAutospacing="0" w:line="500" w:lineRule="exact"/>
        <w:ind w:firstLine="482" w:firstLineChars="200"/>
        <w:jc w:val="both"/>
        <w:rPr>
          <w:rFonts w:hint="eastAsia"/>
          <w:b/>
          <w:color w:val="000000"/>
          <w:kern w:val="2"/>
        </w:rPr>
      </w:pPr>
      <w:r>
        <w:rPr>
          <w:rFonts w:hint="eastAsia"/>
          <w:b/>
          <w:color w:val="000000"/>
          <w:kern w:val="2"/>
        </w:rPr>
        <w:t>六、项目考核标准</w:t>
      </w:r>
    </w:p>
    <w:tbl>
      <w:tblPr>
        <w:tblStyle w:val="4"/>
        <w:tblW w:w="8895" w:type="dxa"/>
        <w:tblInd w:w="683" w:type="dxa"/>
        <w:tblLayout w:type="fixed"/>
        <w:tblCellMar>
          <w:top w:w="0" w:type="dxa"/>
          <w:left w:w="108" w:type="dxa"/>
          <w:bottom w:w="0" w:type="dxa"/>
          <w:right w:w="108" w:type="dxa"/>
        </w:tblCellMar>
      </w:tblPr>
      <w:tblGrid>
        <w:gridCol w:w="899"/>
        <w:gridCol w:w="7996"/>
      </w:tblGrid>
      <w:tr>
        <w:tblPrEx>
          <w:tblCellMar>
            <w:top w:w="0" w:type="dxa"/>
            <w:left w:w="108" w:type="dxa"/>
            <w:bottom w:w="0" w:type="dxa"/>
            <w:right w:w="108" w:type="dxa"/>
          </w:tblCellMar>
        </w:tblPrEx>
        <w:trPr>
          <w:trHeight w:val="771" w:hRule="atLeast"/>
        </w:trPr>
        <w:tc>
          <w:tcPr>
            <w:tcW w:w="89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b/>
                <w:bCs/>
                <w:color w:val="000000"/>
                <w:sz w:val="24"/>
                <w:szCs w:val="24"/>
              </w:rPr>
            </w:pPr>
            <w:bookmarkStart w:id="7" w:name="OLE_LINK3"/>
            <w:r>
              <w:rPr>
                <w:rFonts w:hint="eastAsia" w:ascii="宋体" w:hAnsi="宋体" w:eastAsia="宋体" w:cs="宋体"/>
                <w:b/>
                <w:bCs/>
                <w:color w:val="000000"/>
                <w:sz w:val="24"/>
                <w:szCs w:val="24"/>
              </w:rPr>
              <w:t>序号</w:t>
            </w:r>
          </w:p>
        </w:tc>
        <w:tc>
          <w:tcPr>
            <w:tcW w:w="799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项目考核标准</w:t>
            </w:r>
          </w:p>
        </w:tc>
      </w:tr>
      <w:tr>
        <w:tblPrEx>
          <w:tblCellMar>
            <w:top w:w="0" w:type="dxa"/>
            <w:left w:w="108" w:type="dxa"/>
            <w:bottom w:w="0" w:type="dxa"/>
            <w:right w:w="108" w:type="dxa"/>
          </w:tblCellMar>
        </w:tblPrEx>
        <w:trPr>
          <w:trHeight w:val="771" w:hRule="atLeast"/>
        </w:trPr>
        <w:tc>
          <w:tcPr>
            <w:tcW w:w="89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7996" w:type="dxa"/>
            <w:tcBorders>
              <w:top w:val="single" w:color="000000" w:sz="4" w:space="0"/>
              <w:left w:val="single" w:color="000000" w:sz="4" w:space="0"/>
              <w:bottom w:val="single" w:color="000000" w:sz="4" w:space="0"/>
              <w:right w:val="single" w:color="000000" w:sz="4" w:space="0"/>
            </w:tcBorders>
            <w:vAlign w:val="center"/>
          </w:tcPr>
          <w:p>
            <w:pP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卫生清扫、垃圾处理及垃圾分类、公共厕所清扫及管理中规定的服务要求检查未达标的，按未达标情况扣除2-10分，规定期限内整改不到位加扣5分； </w:t>
            </w:r>
          </w:p>
        </w:tc>
      </w:tr>
      <w:tr>
        <w:tblPrEx>
          <w:tblCellMar>
            <w:top w:w="0" w:type="dxa"/>
            <w:left w:w="108" w:type="dxa"/>
            <w:bottom w:w="0" w:type="dxa"/>
            <w:right w:w="108" w:type="dxa"/>
          </w:tblCellMar>
        </w:tblPrEx>
        <w:trPr>
          <w:trHeight w:val="530" w:hRule="atLeast"/>
        </w:trPr>
        <w:tc>
          <w:tcPr>
            <w:tcW w:w="89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7996" w:type="dxa"/>
            <w:tcBorders>
              <w:top w:val="single" w:color="000000" w:sz="4" w:space="0"/>
              <w:left w:val="single" w:color="000000" w:sz="4" w:space="0"/>
              <w:bottom w:val="single" w:color="000000" w:sz="4" w:space="0"/>
              <w:right w:val="single" w:color="000000" w:sz="4" w:space="0"/>
            </w:tcBorders>
            <w:vAlign w:val="center"/>
          </w:tcPr>
          <w:p>
            <w:pP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环境卫生处理情况信息、图片报送不及时的每次扣2分。</w:t>
            </w:r>
          </w:p>
        </w:tc>
      </w:tr>
      <w:tr>
        <w:tblPrEx>
          <w:tblCellMar>
            <w:top w:w="0" w:type="dxa"/>
            <w:left w:w="108" w:type="dxa"/>
            <w:bottom w:w="0" w:type="dxa"/>
            <w:right w:w="108" w:type="dxa"/>
          </w:tblCellMar>
        </w:tblPrEx>
        <w:trPr>
          <w:trHeight w:val="693" w:hRule="atLeast"/>
        </w:trPr>
        <w:tc>
          <w:tcPr>
            <w:tcW w:w="89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3</w:t>
            </w:r>
          </w:p>
        </w:tc>
        <w:tc>
          <w:tcPr>
            <w:tcW w:w="7996" w:type="dxa"/>
            <w:tcBorders>
              <w:top w:val="single" w:color="000000" w:sz="4" w:space="0"/>
              <w:left w:val="single" w:color="000000" w:sz="4" w:space="0"/>
              <w:bottom w:val="single" w:color="000000" w:sz="4" w:space="0"/>
              <w:right w:val="single" w:color="000000" w:sz="4" w:space="0"/>
            </w:tcBorders>
            <w:vAlign w:val="center"/>
          </w:tcPr>
          <w:p>
            <w:pP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在环境卫生处理过程中垃圾产生二次污染每次扣3分，规定期限内整改不到位加扣5分；</w:t>
            </w:r>
          </w:p>
        </w:tc>
      </w:tr>
      <w:tr>
        <w:tblPrEx>
          <w:tblCellMar>
            <w:top w:w="0" w:type="dxa"/>
            <w:left w:w="108" w:type="dxa"/>
            <w:bottom w:w="0" w:type="dxa"/>
            <w:right w:w="108" w:type="dxa"/>
          </w:tblCellMar>
        </w:tblPrEx>
        <w:trPr>
          <w:trHeight w:val="693" w:hRule="atLeast"/>
        </w:trPr>
        <w:tc>
          <w:tcPr>
            <w:tcW w:w="89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4</w:t>
            </w:r>
          </w:p>
        </w:tc>
        <w:tc>
          <w:tcPr>
            <w:tcW w:w="7996" w:type="dxa"/>
            <w:tcBorders>
              <w:top w:val="single" w:color="000000" w:sz="4" w:space="0"/>
              <w:left w:val="single" w:color="000000" w:sz="4" w:space="0"/>
              <w:bottom w:val="single" w:color="000000" w:sz="4" w:space="0"/>
              <w:right w:val="single" w:color="000000" w:sz="4" w:space="0"/>
            </w:tcBorders>
            <w:vAlign w:val="center"/>
          </w:tcPr>
          <w:p>
            <w:pP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定期开展员工安全教育和职业培训，无记录每次扣5分；不定期检查劳务人员购买人身意外保险情况，发现未购买的每人扣5分。不定期检查设备驾驶人员的操作及驾驶证，若无证上岗即时撤换人员，每人扣10分；</w:t>
            </w:r>
          </w:p>
        </w:tc>
      </w:tr>
      <w:tr>
        <w:tblPrEx>
          <w:tblCellMar>
            <w:top w:w="0" w:type="dxa"/>
            <w:left w:w="108" w:type="dxa"/>
            <w:bottom w:w="0" w:type="dxa"/>
            <w:right w:w="108" w:type="dxa"/>
          </w:tblCellMar>
        </w:tblPrEx>
        <w:trPr>
          <w:trHeight w:val="398" w:hRule="atLeast"/>
        </w:trPr>
        <w:tc>
          <w:tcPr>
            <w:tcW w:w="89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5</w:t>
            </w:r>
          </w:p>
        </w:tc>
        <w:tc>
          <w:tcPr>
            <w:tcW w:w="7996" w:type="dxa"/>
            <w:tcBorders>
              <w:top w:val="single" w:color="000000" w:sz="4" w:space="0"/>
              <w:left w:val="single" w:color="000000" w:sz="4" w:space="0"/>
              <w:bottom w:val="single" w:color="000000" w:sz="4" w:space="0"/>
              <w:right w:val="single" w:color="000000" w:sz="4" w:space="0"/>
            </w:tcBorders>
            <w:vAlign w:val="center"/>
          </w:tcPr>
          <w:p>
            <w:pP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工作期间所投入的设备无法正常运转导致工作滞后的扣4分；</w:t>
            </w:r>
          </w:p>
        </w:tc>
      </w:tr>
      <w:tr>
        <w:trPr>
          <w:trHeight w:val="693" w:hRule="atLeast"/>
        </w:trPr>
        <w:tc>
          <w:tcPr>
            <w:tcW w:w="89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6</w:t>
            </w:r>
          </w:p>
        </w:tc>
        <w:tc>
          <w:tcPr>
            <w:tcW w:w="7996" w:type="dxa"/>
            <w:tcBorders>
              <w:top w:val="single" w:color="000000" w:sz="4" w:space="0"/>
              <w:left w:val="single" w:color="000000" w:sz="4" w:space="0"/>
              <w:bottom w:val="single" w:color="000000" w:sz="4" w:space="0"/>
              <w:right w:val="single" w:color="000000" w:sz="4" w:space="0"/>
            </w:tcBorders>
            <w:vAlign w:val="center"/>
          </w:tcPr>
          <w:p>
            <w:pP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正常工作期间设备、人员均未按规定到岗的每次扣4分；紧急任务情况下，设备、人员均未按规定时间到岗的每次扣6分；</w:t>
            </w:r>
          </w:p>
        </w:tc>
      </w:tr>
      <w:tr>
        <w:trPr>
          <w:trHeight w:val="693" w:hRule="atLeast"/>
        </w:trPr>
        <w:tc>
          <w:tcPr>
            <w:tcW w:w="89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7</w:t>
            </w:r>
          </w:p>
        </w:tc>
        <w:tc>
          <w:tcPr>
            <w:tcW w:w="7996" w:type="dxa"/>
            <w:tcBorders>
              <w:top w:val="single" w:color="000000" w:sz="4" w:space="0"/>
              <w:left w:val="single" w:color="000000" w:sz="4" w:space="0"/>
              <w:bottom w:val="single" w:color="000000" w:sz="4" w:space="0"/>
              <w:right w:val="single" w:color="000000" w:sz="4" w:space="0"/>
            </w:tcBorders>
            <w:vAlign w:val="center"/>
          </w:tcPr>
          <w:p>
            <w:pP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上级检查发现较严重或被领导点名批评的环境卫生问题，每次扣5分，规定期限内整改不到位加扣5分；被媒体曝光的问题每次扣10分，规定期限内整改不到位加扣10分；</w:t>
            </w:r>
          </w:p>
        </w:tc>
      </w:tr>
      <w:tr>
        <w:tblPrEx>
          <w:tblCellMar>
            <w:top w:w="0" w:type="dxa"/>
            <w:left w:w="108" w:type="dxa"/>
            <w:bottom w:w="0" w:type="dxa"/>
            <w:right w:w="108" w:type="dxa"/>
          </w:tblCellMar>
        </w:tblPrEx>
        <w:trPr>
          <w:trHeight w:val="703" w:hRule="atLeast"/>
        </w:trPr>
        <w:tc>
          <w:tcPr>
            <w:tcW w:w="89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注：</w:t>
            </w:r>
          </w:p>
        </w:tc>
        <w:tc>
          <w:tcPr>
            <w:tcW w:w="7996" w:type="dxa"/>
            <w:tcBorders>
              <w:top w:val="single" w:color="000000" w:sz="4" w:space="0"/>
              <w:left w:val="single" w:color="000000" w:sz="4" w:space="0"/>
              <w:bottom w:val="single" w:color="000000" w:sz="4" w:space="0"/>
              <w:right w:val="single" w:color="000000" w:sz="4" w:space="0"/>
            </w:tcBorders>
            <w:vAlign w:val="center"/>
          </w:tcPr>
          <w:p>
            <w:pP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以上每1分对应金额为1000元，每扣1分将根据合同金额相应的扣减1000元,按月进行考核，在支付服务费用时扣除。每月考核扣分达到40分为不合格，中标方标如果连续三个月考核不合格，采购人有权与中标方终止合同，另行采购。</w:t>
            </w:r>
          </w:p>
        </w:tc>
      </w:tr>
      <w:bookmarkEnd w:id="4"/>
      <w:bookmarkEnd w:id="7"/>
    </w:tbl>
    <w:p>
      <w:pPr>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七、验收标准</w:t>
      </w:r>
    </w:p>
    <w:p>
      <w:pPr>
        <w:spacing w:line="500" w:lineRule="exact"/>
        <w:ind w:firstLine="480" w:firstLineChars="200"/>
        <w:rPr>
          <w:rFonts w:hint="eastAsia" w:ascii="宋体" w:hAnsi="宋体" w:eastAsia="宋体" w:cs="宋体"/>
          <w:sz w:val="24"/>
          <w:szCs w:val="24"/>
        </w:rPr>
      </w:pPr>
      <w:bookmarkStart w:id="8" w:name="OLE_LINK8"/>
      <w:r>
        <w:rPr>
          <w:rFonts w:hint="eastAsia" w:ascii="宋体" w:hAnsi="宋体" w:eastAsia="宋体" w:cs="宋体"/>
          <w:sz w:val="24"/>
          <w:szCs w:val="24"/>
        </w:rPr>
        <w:t>1、本项目采用简易程序验收，由采购方的指定人员负责具体验收工作。按考核标准执行。</w:t>
      </w:r>
    </w:p>
    <w:bookmarkEnd w:id="8"/>
    <w:p>
      <w:pPr>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八、其他要求及说明</w:t>
      </w:r>
    </w:p>
    <w:p>
      <w:pPr>
        <w:spacing w:line="500" w:lineRule="exact"/>
        <w:ind w:firstLine="480" w:firstLineChars="200"/>
        <w:outlineLvl w:val="0"/>
        <w:rPr>
          <w:rFonts w:hint="eastAsia" w:ascii="宋体" w:hAnsi="宋体" w:eastAsia="宋体" w:cs="宋体"/>
          <w:sz w:val="24"/>
          <w:szCs w:val="24"/>
        </w:rPr>
      </w:pPr>
      <w:bookmarkStart w:id="9" w:name="OLE_LINK6"/>
      <w:bookmarkStart w:id="10" w:name="OLE_LINK9"/>
      <w:r>
        <w:rPr>
          <w:rFonts w:hint="eastAsia" w:ascii="宋体" w:hAnsi="宋体" w:eastAsia="宋体" w:cs="宋体"/>
          <w:sz w:val="24"/>
          <w:szCs w:val="24"/>
        </w:rPr>
        <w:t>1、服务时间：一年</w:t>
      </w:r>
    </w:p>
    <w:p>
      <w:pPr>
        <w:spacing w:line="500" w:lineRule="exact"/>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1.1项目交付时间：合同签订之日起即时生效。</w:t>
      </w:r>
    </w:p>
    <w:p>
      <w:pPr>
        <w:spacing w:line="500" w:lineRule="exact"/>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1.2实施地点：</w:t>
      </w:r>
      <w:r>
        <w:rPr>
          <w:rFonts w:hint="eastAsia" w:ascii="宋体" w:hAnsi="宋体" w:eastAsia="宋体" w:cs="宋体"/>
          <w:bCs/>
          <w:color w:val="000000"/>
          <w:sz w:val="24"/>
          <w:szCs w:val="24"/>
        </w:rPr>
        <w:t>长沙市开福区青竹湖街道辖区范围内</w:t>
      </w:r>
    </w:p>
    <w:bookmarkEnd w:id="9"/>
    <w:p>
      <w:pPr>
        <w:spacing w:line="500" w:lineRule="exact"/>
        <w:ind w:firstLine="480" w:firstLineChars="200"/>
        <w:outlineLvl w:val="0"/>
        <w:rPr>
          <w:rFonts w:hint="eastAsia" w:ascii="宋体" w:hAnsi="宋体" w:eastAsia="宋体" w:cs="宋体"/>
          <w:sz w:val="24"/>
          <w:szCs w:val="24"/>
        </w:rPr>
      </w:pPr>
      <w:r>
        <w:rPr>
          <w:rFonts w:hint="eastAsia" w:ascii="宋体" w:hAnsi="宋体" w:eastAsia="宋体" w:cs="宋体"/>
          <w:sz w:val="24"/>
          <w:szCs w:val="24"/>
        </w:rPr>
        <w:t>2、结算方法</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2.1付款人：</w:t>
      </w:r>
      <w:r>
        <w:rPr>
          <w:rFonts w:hint="eastAsia" w:ascii="宋体" w:hAnsi="宋体" w:eastAsia="宋体" w:cs="宋体"/>
          <w:bCs/>
          <w:color w:val="000000"/>
          <w:sz w:val="24"/>
          <w:szCs w:val="24"/>
        </w:rPr>
        <w:t>长沙市开福区青竹湖街道办事处</w:t>
      </w:r>
      <w:r>
        <w:rPr>
          <w:rFonts w:hint="eastAsia" w:ascii="宋体" w:hAnsi="宋体" w:eastAsia="宋体" w:cs="宋体"/>
          <w:sz w:val="24"/>
          <w:szCs w:val="24"/>
        </w:rPr>
        <w:t>。（通过国库集中支付）</w:t>
      </w:r>
    </w:p>
    <w:p>
      <w:pPr>
        <w:spacing w:line="500" w:lineRule="exact"/>
        <w:ind w:firstLine="480" w:firstLineChars="200"/>
        <w:outlineLvl w:val="0"/>
        <w:rPr>
          <w:rFonts w:hint="eastAsia" w:ascii="宋体" w:hAnsi="宋体" w:eastAsia="宋体" w:cs="宋体"/>
          <w:bCs/>
          <w:color w:val="000000"/>
          <w:sz w:val="24"/>
          <w:szCs w:val="24"/>
        </w:rPr>
      </w:pPr>
      <w:r>
        <w:rPr>
          <w:rFonts w:hint="eastAsia" w:ascii="宋体" w:hAnsi="宋体" w:eastAsia="宋体" w:cs="宋体"/>
          <w:sz w:val="24"/>
          <w:szCs w:val="24"/>
        </w:rPr>
        <w:t>2.2</w:t>
      </w:r>
      <w:r>
        <w:rPr>
          <w:rFonts w:hint="eastAsia" w:ascii="宋体" w:hAnsi="宋体" w:eastAsia="宋体" w:cs="宋体"/>
          <w:bCs/>
          <w:sz w:val="24"/>
          <w:szCs w:val="24"/>
        </w:rPr>
        <w:t>付款方式：合同签订后，按月支付服务费用。要求无任何违反项目要求的事宜，遵守《考核办法和考核标准》规定。</w:t>
      </w:r>
    </w:p>
    <w:p>
      <w:pPr>
        <w:spacing w:line="500" w:lineRule="exact"/>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3、本项目采用费用包干方式，投标人应根据项目要求，详细列明项目所需的设备、人工、管理、财务等所有费用，如一旦中标，在项目实施中出现任何遗漏，均由成中标方免费提供，采购人不再支付任何费用。</w:t>
      </w:r>
    </w:p>
    <w:p>
      <w:pPr>
        <w:spacing w:line="500" w:lineRule="exact"/>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4、投标人可对项目进行现场勘查。</w:t>
      </w:r>
    </w:p>
    <w:bookmarkEnd w:id="10"/>
    <w:p>
      <w:pPr>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对于上述项目要求，投标人应在投标文件中进行回应，</w:t>
      </w:r>
      <w:r>
        <w:rPr>
          <w:rFonts w:hint="eastAsia" w:ascii="宋体" w:hAnsi="宋体" w:eastAsia="宋体" w:cs="宋体"/>
          <w:b/>
          <w:bCs/>
          <w:sz w:val="24"/>
          <w:szCs w:val="24"/>
          <w:lang w:eastAsia="zh-CN"/>
        </w:rPr>
        <w:t>作出</w:t>
      </w:r>
      <w:r>
        <w:rPr>
          <w:rFonts w:hint="eastAsia" w:ascii="宋体" w:hAnsi="宋体" w:eastAsia="宋体" w:cs="宋体"/>
          <w:b/>
          <w:bCs/>
          <w:sz w:val="24"/>
          <w:szCs w:val="24"/>
        </w:rPr>
        <w:t>承诺及说明。</w:t>
      </w:r>
    </w:p>
    <w:p>
      <w:pPr>
        <w:spacing w:line="220" w:lineRule="atLeast"/>
        <w:rPr>
          <w:rFonts w:hint="eastAsia"/>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84351F"/>
    <w:multiLevelType w:val="singleLevel"/>
    <w:tmpl w:val="5984351F"/>
    <w:lvl w:ilvl="0" w:tentative="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yNWIzNTIyYjg1NDhlYzVlOWI1ZTEzMzIzNzMwYzYifQ=="/>
  </w:docVars>
  <w:rsids>
    <w:rsidRoot w:val="00D31D50"/>
    <w:rsid w:val="00311B6C"/>
    <w:rsid w:val="00323B43"/>
    <w:rsid w:val="003D37D8"/>
    <w:rsid w:val="00426133"/>
    <w:rsid w:val="004358AB"/>
    <w:rsid w:val="00730DED"/>
    <w:rsid w:val="008B7726"/>
    <w:rsid w:val="00D31D50"/>
    <w:rsid w:val="00F92C61"/>
    <w:rsid w:val="04041C4A"/>
    <w:rsid w:val="22347342"/>
    <w:rsid w:val="747B56F2"/>
    <w:rsid w:val="77873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6"/>
    <w:qFormat/>
    <w:uiPriority w:val="0"/>
    <w:pPr>
      <w:widowControl w:val="0"/>
      <w:adjustRightInd/>
      <w:snapToGrid/>
      <w:spacing w:after="120"/>
      <w:jc w:val="both"/>
    </w:pPr>
    <w:rPr>
      <w:rFonts w:ascii="Times New Roman" w:hAnsi="Times New Roman" w:eastAsia="宋体" w:cs="Times New Roman"/>
      <w:kern w:val="2"/>
      <w:sz w:val="21"/>
      <w:szCs w:val="24"/>
    </w:rPr>
  </w:style>
  <w:style w:type="paragraph" w:styleId="3">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character" w:customStyle="1" w:styleId="6">
    <w:name w:val="正文文本 Char"/>
    <w:basedOn w:val="5"/>
    <w:link w:val="2"/>
    <w:qFormat/>
    <w:uiPriority w:val="0"/>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2652</Words>
  <Characters>2687</Characters>
  <Lines>19</Lines>
  <Paragraphs>5</Paragraphs>
  <TotalTime>21</TotalTime>
  <ScaleCrop>false</ScaleCrop>
  <LinksUpToDate>false</LinksUpToDate>
  <CharactersWithSpaces>2688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楚梦</cp:lastModifiedBy>
  <dcterms:modified xsi:type="dcterms:W3CDTF">2022-06-09T08:33:07Z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E6FD40E5BA71491F8DE254825013027A</vt:lpwstr>
  </property>
</Properties>
</file>