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
          <w:sz w:val="32"/>
          <w:szCs w:val="32"/>
        </w:rPr>
      </w:pPr>
      <w:r>
        <w:rPr>
          <w:rFonts w:hint="eastAsia" w:ascii="黑体" w:eastAsia="黑体"/>
          <w:b/>
          <w:sz w:val="32"/>
          <w:szCs w:val="32"/>
        </w:rPr>
        <w:t>采购需求</w:t>
      </w:r>
    </w:p>
    <w:p>
      <w:pPr>
        <w:spacing w:line="360" w:lineRule="auto"/>
        <w:ind w:firstLine="480"/>
        <w:rPr>
          <w:rFonts w:ascii="Times New Roman"/>
          <w:b/>
        </w:rPr>
      </w:pPr>
    </w:p>
    <w:p>
      <w:pPr>
        <w:widowControl w:val="0"/>
        <w:numPr>
          <w:ilvl w:val="0"/>
          <w:numId w:val="1"/>
        </w:numPr>
        <w:spacing w:after="0" w:line="500" w:lineRule="exact"/>
        <w:ind w:firstLine="480" w:firstLineChars="200"/>
        <w:jc w:val="both"/>
        <w:rPr>
          <w:rFonts w:ascii="宋体" w:hAnsi="宋体" w:cs="宋体"/>
          <w:bCs/>
          <w:color w:val="000000"/>
          <w:sz w:val="24"/>
        </w:rPr>
      </w:pPr>
      <w:r>
        <w:rPr>
          <w:rFonts w:hint="eastAsia" w:ascii="宋体" w:hAnsi="宋体" w:cs="宋体"/>
          <w:b/>
          <w:color w:val="000000"/>
          <w:sz w:val="24"/>
        </w:rPr>
        <w:t>采购项目名称：</w:t>
      </w:r>
      <w:r>
        <w:rPr>
          <w:rFonts w:hint="eastAsia" w:ascii="宋体" w:hAnsi="宋体" w:cs="宋体"/>
          <w:bCs/>
          <w:color w:val="000000"/>
          <w:sz w:val="24"/>
        </w:rPr>
        <w:t>长沙市开福区青竹湖街道办事处青竹湖街道2022年青竹湖街道城市市容管理服务外包项目</w:t>
      </w:r>
    </w:p>
    <w:p>
      <w:pPr>
        <w:widowControl w:val="0"/>
        <w:numPr>
          <w:ilvl w:val="0"/>
          <w:numId w:val="1"/>
        </w:numPr>
        <w:spacing w:after="0" w:line="500" w:lineRule="exact"/>
        <w:ind w:firstLine="480" w:firstLineChars="200"/>
        <w:jc w:val="both"/>
        <w:rPr>
          <w:rFonts w:ascii="宋体" w:hAnsi="宋体" w:cs="宋体"/>
          <w:bCs/>
          <w:color w:val="000000"/>
          <w:sz w:val="24"/>
        </w:rPr>
      </w:pPr>
      <w:r>
        <w:rPr>
          <w:rFonts w:hint="eastAsia" w:ascii="宋体" w:hAnsi="宋体" w:cs="宋体"/>
          <w:b/>
          <w:color w:val="000000"/>
          <w:sz w:val="24"/>
        </w:rPr>
        <w:t>项目内容：</w:t>
      </w:r>
      <w:bookmarkStart w:id="5" w:name="_GoBack"/>
      <w:bookmarkEnd w:id="5"/>
    </w:p>
    <w:p>
      <w:pPr>
        <w:spacing w:line="500" w:lineRule="exact"/>
        <w:ind w:firstLine="480" w:firstLineChars="200"/>
        <w:rPr>
          <w:rFonts w:ascii="宋体" w:hAnsi="宋体" w:cs="宋体"/>
          <w:bCs/>
          <w:color w:val="000000"/>
          <w:sz w:val="24"/>
        </w:rPr>
      </w:pPr>
      <w:bookmarkStart w:id="0" w:name="OLE_LINK4"/>
      <w:r>
        <w:rPr>
          <w:rFonts w:hint="eastAsia" w:ascii="宋体" w:hAnsi="宋体" w:cs="宋体"/>
          <w:bCs/>
          <w:color w:val="000000"/>
          <w:sz w:val="24"/>
        </w:rPr>
        <w:t>对街道辖区范围内开展城市市容管理工作</w:t>
      </w:r>
      <w:bookmarkEnd w:id="0"/>
      <w:r>
        <w:rPr>
          <w:rFonts w:hint="eastAsia" w:ascii="宋体" w:hAnsi="宋体" w:cs="宋体"/>
          <w:bCs/>
          <w:color w:val="000000"/>
          <w:sz w:val="24"/>
        </w:rPr>
        <w:t>。</w:t>
      </w:r>
    </w:p>
    <w:p>
      <w:pPr>
        <w:spacing w:line="500" w:lineRule="exact"/>
        <w:ind w:firstLine="480" w:firstLineChars="200"/>
        <w:rPr>
          <w:rFonts w:ascii="宋体" w:hAnsi="宋体" w:cs="宋体"/>
          <w:b/>
          <w:color w:val="000000"/>
          <w:sz w:val="24"/>
        </w:rPr>
      </w:pPr>
      <w:r>
        <w:rPr>
          <w:rFonts w:hint="eastAsia" w:ascii="宋体" w:hAnsi="宋体" w:cs="宋体"/>
          <w:bCs/>
          <w:color w:val="000000"/>
          <w:sz w:val="24"/>
        </w:rPr>
        <w:t>三、</w:t>
      </w:r>
      <w:r>
        <w:rPr>
          <w:rFonts w:hint="eastAsia" w:ascii="宋体" w:hAnsi="宋体" w:cs="宋体"/>
          <w:b/>
          <w:color w:val="000000"/>
          <w:sz w:val="24"/>
        </w:rPr>
        <w:t>项目预算清单：</w:t>
      </w:r>
    </w:p>
    <w:tbl>
      <w:tblPr>
        <w:tblStyle w:val="5"/>
        <w:tblW w:w="87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276"/>
        <w:gridCol w:w="5670"/>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94" w:type="dxa"/>
            <w:vAlign w:val="center"/>
          </w:tcPr>
          <w:p>
            <w:pPr>
              <w:jc w:val="center"/>
              <w:rPr>
                <w:rFonts w:ascii="宋体" w:hAnsi="宋体" w:cs="宋体"/>
                <w:b/>
                <w:szCs w:val="21"/>
              </w:rPr>
            </w:pPr>
            <w:bookmarkStart w:id="1" w:name="OLE_LINK5"/>
            <w:r>
              <w:rPr>
                <w:rFonts w:hint="eastAsia" w:ascii="宋体" w:hAnsi="宋体" w:cs="宋体"/>
                <w:b/>
                <w:szCs w:val="21"/>
              </w:rPr>
              <w:t>序号</w:t>
            </w:r>
          </w:p>
        </w:tc>
        <w:tc>
          <w:tcPr>
            <w:tcW w:w="1276" w:type="dxa"/>
            <w:vAlign w:val="center"/>
          </w:tcPr>
          <w:p>
            <w:pPr>
              <w:jc w:val="center"/>
              <w:rPr>
                <w:rFonts w:ascii="宋体" w:hAnsi="宋体" w:cs="宋体"/>
                <w:b/>
                <w:szCs w:val="21"/>
              </w:rPr>
            </w:pPr>
            <w:r>
              <w:rPr>
                <w:rFonts w:hint="eastAsia" w:ascii="宋体" w:hAnsi="宋体" w:cs="宋体"/>
                <w:b/>
                <w:szCs w:val="21"/>
              </w:rPr>
              <w:t>名称</w:t>
            </w:r>
          </w:p>
        </w:tc>
        <w:tc>
          <w:tcPr>
            <w:tcW w:w="5670" w:type="dxa"/>
            <w:vAlign w:val="center"/>
          </w:tcPr>
          <w:p>
            <w:pPr>
              <w:jc w:val="center"/>
              <w:rPr>
                <w:rFonts w:ascii="宋体" w:hAnsi="宋体" w:cs="宋体"/>
                <w:b/>
                <w:szCs w:val="21"/>
              </w:rPr>
            </w:pPr>
            <w:r>
              <w:rPr>
                <w:rFonts w:hint="eastAsia" w:ascii="宋体" w:hAnsi="宋体" w:cs="宋体"/>
                <w:b/>
                <w:szCs w:val="21"/>
              </w:rPr>
              <w:t>服务要求</w:t>
            </w:r>
          </w:p>
        </w:tc>
        <w:tc>
          <w:tcPr>
            <w:tcW w:w="1134" w:type="dxa"/>
            <w:vAlign w:val="center"/>
          </w:tcPr>
          <w:p>
            <w:pPr>
              <w:jc w:val="center"/>
              <w:rPr>
                <w:rFonts w:ascii="宋体" w:hAnsi="宋体" w:cs="宋体"/>
                <w:b/>
                <w:szCs w:val="21"/>
              </w:rPr>
            </w:pPr>
            <w:r>
              <w:rPr>
                <w:rFonts w:hint="eastAsia" w:ascii="宋体" w:hAnsi="宋体" w:cs="宋体"/>
                <w:b/>
                <w:szCs w:val="21"/>
              </w:rPr>
              <w:t>预算金额（万元）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94" w:type="dxa"/>
            <w:vAlign w:val="center"/>
          </w:tcPr>
          <w:p>
            <w:pPr>
              <w:jc w:val="center"/>
              <w:rPr>
                <w:rFonts w:ascii="宋体" w:hAnsi="宋体" w:cs="宋体"/>
                <w:szCs w:val="21"/>
              </w:rPr>
            </w:pPr>
            <w:r>
              <w:rPr>
                <w:rFonts w:ascii="宋体" w:hAnsi="宋体" w:cs="宋体"/>
                <w:szCs w:val="21"/>
              </w:rPr>
              <w:t>1</w:t>
            </w:r>
          </w:p>
        </w:tc>
        <w:tc>
          <w:tcPr>
            <w:tcW w:w="1276" w:type="dxa"/>
            <w:vAlign w:val="center"/>
          </w:tcPr>
          <w:p>
            <w:pPr>
              <w:spacing w:line="300" w:lineRule="exact"/>
              <w:jc w:val="center"/>
              <w:rPr>
                <w:rFonts w:ascii="宋体" w:hAnsi="宋体" w:cs="宋体"/>
                <w:bCs/>
                <w:color w:val="000000"/>
                <w:szCs w:val="21"/>
              </w:rPr>
            </w:pPr>
            <w:r>
              <w:rPr>
                <w:rFonts w:hint="eastAsia" w:ascii="宋体" w:hAnsi="宋体" w:cs="宋体"/>
                <w:bCs/>
                <w:color w:val="000000"/>
                <w:szCs w:val="21"/>
              </w:rPr>
              <w:t>城市市容管理服务</w:t>
            </w:r>
          </w:p>
        </w:tc>
        <w:tc>
          <w:tcPr>
            <w:tcW w:w="5670" w:type="dxa"/>
            <w:vAlign w:val="center"/>
          </w:tcPr>
          <w:p>
            <w:pPr>
              <w:spacing w:line="300" w:lineRule="exact"/>
              <w:rPr>
                <w:rFonts w:ascii="宋体" w:hAnsi="宋体" w:cs="宋体"/>
                <w:bCs/>
                <w:color w:val="000000"/>
                <w:szCs w:val="21"/>
              </w:rPr>
            </w:pPr>
            <w:r>
              <w:rPr>
                <w:rFonts w:hint="eastAsia" w:ascii="宋体" w:hAnsi="宋体" w:cs="宋体"/>
                <w:bCs/>
                <w:color w:val="000000"/>
                <w:szCs w:val="21"/>
              </w:rPr>
              <w:t>全面清理占道经营，对辖区范围内出店经营、占道经营、沿街洗碗、洗菜、堆放杂物等行为进行清理整治。对城市外景照明进行管理服务，灯具的检查维修。各类金属栏、杆、桩、牌、盖等以油漆作为保护层的公共设施，表面油漆无明显脱落、无明显锈迹，安装牢固。用于固定单（电动车）车库（棚）的支架应牢固、整齐、美观。公园椅等休闲设施油漆无明显脱落、无腐烂、无倒塌、断裂等安全隐患。公共娱乐设施安装牢固、油漆无明显脱落、表面无锈蚀、无安全隐患，现场设置警示标识与使用说明。水景、易攀爬的设施有禁止行为警示标识。室外健身、公共娱乐设施每日巡查一次，每季度养护一次。道路、沟渠、围墙、围栏每周巡查一次。在日常管理的基础上，每月集中开展一次集镇市场大整治行动。按照“五整治”（整治生活垃圾、整治生活污水、整治交通秩序、整治经营秩序、整治农贸市场）、着重加强农贸市场、公共厕所、主要干道、河道等重点场所和区域的综合整治，彻底消除乱倒垃圾、违规摆摊、占道经营等行为，坚决取缔农村赶集现象。对沿街占用人行道开展洗车、维修、电焊加工等作业的进行清理整治。对长期占用小区门厅、楼道、过道，绿化带、架空层、消防通道等公共部位的废旧物品杂物，以及外观残旧破损、轮胎干瘪、失去使用功能的“僵尸车”（含机动车、自行车、电瓶车、三轮车等）进行清理整治。</w:t>
            </w:r>
          </w:p>
        </w:tc>
        <w:tc>
          <w:tcPr>
            <w:tcW w:w="1134" w:type="dxa"/>
            <w:vAlign w:val="center"/>
          </w:tcPr>
          <w:p>
            <w:pPr>
              <w:jc w:val="center"/>
              <w:rPr>
                <w:rFonts w:ascii="宋体" w:hAnsi="宋体" w:cs="宋体"/>
                <w:szCs w:val="21"/>
              </w:rPr>
            </w:pPr>
            <w:r>
              <w:rPr>
                <w:rFonts w:hint="eastAsia" w:ascii="宋体" w:hAnsi="宋体" w:cs="宋体"/>
                <w:szCs w:val="21"/>
              </w:rPr>
              <w:t>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40" w:type="dxa"/>
            <w:gridSpan w:val="3"/>
            <w:vAlign w:val="center"/>
          </w:tcPr>
          <w:p>
            <w:pPr>
              <w:spacing w:line="300" w:lineRule="exact"/>
              <w:jc w:val="center"/>
              <w:rPr>
                <w:rFonts w:ascii="宋体" w:hAnsi="宋体" w:cs="宋体"/>
                <w:bCs/>
                <w:color w:val="000000"/>
                <w:szCs w:val="21"/>
              </w:rPr>
            </w:pPr>
            <w:r>
              <w:rPr>
                <w:rFonts w:hint="eastAsia" w:ascii="宋体" w:hAnsi="宋体" w:cs="宋体"/>
                <w:szCs w:val="21"/>
              </w:rPr>
              <w:t>总价</w:t>
            </w:r>
          </w:p>
        </w:tc>
        <w:tc>
          <w:tcPr>
            <w:tcW w:w="1134" w:type="dxa"/>
            <w:vAlign w:val="center"/>
          </w:tcPr>
          <w:p>
            <w:pPr>
              <w:jc w:val="center"/>
              <w:rPr>
                <w:rFonts w:ascii="宋体" w:hAnsi="宋体" w:cs="宋体"/>
                <w:szCs w:val="21"/>
              </w:rPr>
            </w:pPr>
            <w:r>
              <w:rPr>
                <w:rFonts w:hint="eastAsia" w:ascii="宋体" w:hAnsi="宋体" w:cs="宋体"/>
                <w:szCs w:val="21"/>
              </w:rPr>
              <w:t>80</w:t>
            </w:r>
          </w:p>
        </w:tc>
      </w:tr>
      <w:bookmarkEnd w:id="1"/>
    </w:tbl>
    <w:p>
      <w:pPr>
        <w:spacing w:line="500" w:lineRule="exact"/>
        <w:ind w:firstLine="480" w:firstLineChars="200"/>
        <w:rPr>
          <w:rFonts w:ascii="宋体" w:hAnsi="宋体" w:cs="宋体"/>
          <w:b/>
          <w:color w:val="000000"/>
          <w:sz w:val="24"/>
        </w:rPr>
      </w:pPr>
      <w:r>
        <w:rPr>
          <w:rFonts w:hint="eastAsia" w:ascii="宋体" w:hAnsi="宋体" w:cs="宋体"/>
          <w:b/>
          <w:color w:val="000000"/>
          <w:sz w:val="24"/>
        </w:rPr>
        <w:t>四、项目要求：</w:t>
      </w:r>
    </w:p>
    <w:p>
      <w:pPr>
        <w:spacing w:line="500" w:lineRule="exact"/>
        <w:ind w:left="482"/>
        <w:rPr>
          <w:rFonts w:ascii="宋体" w:hAnsi="宋体" w:cs="宋体"/>
          <w:b/>
          <w:color w:val="000000"/>
          <w:sz w:val="24"/>
        </w:rPr>
      </w:pPr>
      <w:bookmarkStart w:id="2" w:name="OLE_LINK2"/>
      <w:bookmarkStart w:id="3" w:name="OLE_LINK1"/>
      <w:r>
        <w:rPr>
          <w:rFonts w:hint="eastAsia" w:ascii="宋体" w:hAnsi="宋体" w:cs="宋体"/>
          <w:b/>
          <w:color w:val="000000"/>
          <w:sz w:val="24"/>
        </w:rPr>
        <w:t>（一）项目实施要求</w:t>
      </w:r>
    </w:p>
    <w:p>
      <w:pPr>
        <w:pStyle w:val="4"/>
        <w:spacing w:before="0" w:beforeAutospacing="0" w:after="0" w:afterAutospacing="0" w:line="500" w:lineRule="exact"/>
        <w:ind w:firstLine="480" w:firstLineChars="200"/>
        <w:jc w:val="both"/>
        <w:rPr>
          <w:bCs/>
          <w:color w:val="000000"/>
        </w:rPr>
      </w:pPr>
      <w:r>
        <w:rPr>
          <w:rFonts w:hint="eastAsia"/>
          <w:bCs/>
          <w:color w:val="000000"/>
        </w:rPr>
        <w:t>1、</w:t>
      </w:r>
      <w:r>
        <w:rPr>
          <w:rFonts w:hint="eastAsia"/>
          <w:bCs/>
          <w:color w:val="000000"/>
          <w:kern w:val="2"/>
        </w:rPr>
        <w:t>投标人应针对此次招标的各项内容制定详尽的服务方案和实施计划，以确保中标后能按采购人要求及时圆满完成各项工作任务，达到采购人所要求的服务要求及标准。</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2、中标方在提供服务的过程中应制定完善的管理办法、规章制度以确保各项工作任务的顺利进行。应服从采购方的监督、管理、指导，若因中标方不遵守规定或管理不善给采购人造成不良影响的，采购人有权扣除相应的服务费用作为处罚；给采购方造成直接或间接损失的，中标方除予以赔偿外采购人有权扣除相应的服务费用作为处罚。</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3、中标方应确保各方安全，必须加强其聘用人员劳动安全教育，为其聘用人员购买人身意外保险。若发生交通、劳动安全等一切事故，均由中标方负责。</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4、中标方应确保投入的相关设备能够正常运行，设备使用过程中出现的任何质量问题、安全问题及相关善后事宜，均由中标方负责。设备的操作人员具备相应的操作或驾驶证，需将证件复印件交采购人备案。</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5、中标方应按工作任务情况合理安排所需的设备及人员，产生的相关费用及人员工资应按时支付不得拖欠。</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6、中标方应指定1-2名现场主要负责人，负责现场全部事务管理，及时在相关微信工作群中发布工作信息、图片，并定期汇总给采购方指定人员；</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7、现场主要负责人每月初应制定详细的工作计划、工作标准、检查考核方案、安全培训计划、当月费用明细表，对于各项工作任务完成情况形成日常记录，月末汇总的形式上报给采购方。</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8、现场主要负责人作为中标方的管理人员，应随叫随到，认真负责。对中标方在提供服务期间出现的各种问题应积极妥善处理。</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9、现场主要负责人方应安排人员每天对街道辖区范围内进行巡查，务必第一时间发现问题及时上报及处理。</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10、中标方工作人员在工作期间不能与周边群众发生纠纷，出现任何问题应第一时间通知现场主要负责人，不得瞒报、虚报；</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11、中标方接到采购人临时安排的紧急任务时，应即刻启动</w:t>
      </w:r>
      <w:r>
        <w:rPr>
          <w:rFonts w:hint="eastAsia" w:cs="Times New Roman"/>
          <w:szCs w:val="21"/>
        </w:rPr>
        <w:t>应急预案及紧急情况处理方案，</w:t>
      </w:r>
      <w:r>
        <w:rPr>
          <w:rFonts w:hint="eastAsia"/>
          <w:bCs/>
          <w:color w:val="000000"/>
          <w:kern w:val="2"/>
        </w:rPr>
        <w:t>按采购人要求在规定时间安排人员和设备到位，不得以任何理由推诿。</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12、采购人将以服务标准及项目实施要求为基准对中标方进行考核，考核不合格将予以扣分处罚处理。</w:t>
      </w:r>
    </w:p>
    <w:bookmarkEnd w:id="2"/>
    <w:p>
      <w:pPr>
        <w:pStyle w:val="4"/>
        <w:spacing w:before="0" w:beforeAutospacing="0" w:after="0" w:afterAutospacing="0" w:line="500" w:lineRule="exact"/>
        <w:ind w:firstLine="482" w:firstLineChars="200"/>
        <w:jc w:val="both"/>
        <w:rPr>
          <w:b/>
          <w:color w:val="000000"/>
          <w:kern w:val="2"/>
        </w:rPr>
      </w:pPr>
      <w:r>
        <w:rPr>
          <w:rFonts w:hint="eastAsia"/>
          <w:b/>
          <w:color w:val="000000"/>
          <w:kern w:val="2"/>
        </w:rPr>
        <w:t>（二）项目考核办法</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1、定期检查：由采购人指定人员连同中标方现场主要负责人对中标方完成的工作任务进行定期检查，如发现中标方未按要求完成工作任务的即时按规定的考核标准对中标方进行扣分处罚处理。现场主要负责人签字确认。</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2、不定期检查：由采购人指定人员对中标方完成的工作任务进行不定期检查，对发现的问题</w:t>
      </w:r>
      <w:r>
        <w:rPr>
          <w:rFonts w:hint="eastAsia"/>
          <w:bCs/>
          <w:color w:val="000000"/>
          <w:kern w:val="2"/>
          <w:lang w:eastAsia="zh-CN"/>
        </w:rPr>
        <w:t>做好</w:t>
      </w:r>
      <w:r>
        <w:rPr>
          <w:rFonts w:hint="eastAsia"/>
          <w:bCs/>
          <w:color w:val="000000"/>
          <w:kern w:val="2"/>
        </w:rPr>
        <w:t>记录（图片、地点、时间、具体情况），以交办函的形式及时反馈给中标方现场主要负责人进行整改，如在规定期限内整改不到位，则按规定的考核标准对中标方进行扣分处罚处理。现场主要负责人签字确认。</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3、社会监督检查：（1）交办任务完成情况；投诉平台12345、区数字城管平台、区长信箱及街道党工委办事处交办的各项任务；（2）上级检查；（3）媒体监督。</w:t>
      </w:r>
    </w:p>
    <w:bookmarkEnd w:id="3"/>
    <w:p>
      <w:pPr>
        <w:pStyle w:val="4"/>
        <w:spacing w:before="0" w:beforeAutospacing="0" w:after="0" w:afterAutospacing="0" w:line="500" w:lineRule="exact"/>
        <w:ind w:firstLine="482" w:firstLineChars="200"/>
        <w:jc w:val="both"/>
        <w:rPr>
          <w:b/>
          <w:color w:val="000000"/>
          <w:kern w:val="2"/>
        </w:rPr>
      </w:pPr>
      <w:r>
        <w:rPr>
          <w:rFonts w:hint="eastAsia"/>
          <w:b/>
          <w:color w:val="000000"/>
          <w:kern w:val="2"/>
        </w:rPr>
        <w:t>（三）项目考核标准</w:t>
      </w:r>
    </w:p>
    <w:p>
      <w:pPr>
        <w:pStyle w:val="4"/>
        <w:spacing w:before="0" w:beforeAutospacing="0" w:after="0" w:afterAutospacing="0" w:line="500" w:lineRule="exact"/>
        <w:ind w:firstLine="480" w:firstLineChars="200"/>
        <w:jc w:val="both"/>
        <w:rPr>
          <w:bCs/>
          <w:color w:val="000000"/>
          <w:kern w:val="2"/>
        </w:rPr>
      </w:pPr>
      <w:bookmarkStart w:id="4" w:name="OLE_LINK3"/>
      <w:r>
        <w:rPr>
          <w:rFonts w:hint="eastAsia"/>
          <w:bCs/>
          <w:color w:val="000000"/>
          <w:kern w:val="2"/>
        </w:rPr>
        <w:t>1、</w:t>
      </w:r>
      <w:r>
        <w:rPr>
          <w:rFonts w:hint="eastAsia"/>
          <w:bCs/>
          <w:color w:val="000000"/>
          <w:szCs w:val="21"/>
        </w:rPr>
        <w:t>公共基础设施日常安装及维护、文明创建环境卫生和市容秩序整治</w:t>
      </w:r>
      <w:r>
        <w:rPr>
          <w:rFonts w:hint="eastAsia"/>
          <w:bCs/>
          <w:color w:val="000000"/>
          <w:kern w:val="2"/>
        </w:rPr>
        <w:t>检查未标的，按未达标情况扣除2</w:t>
      </w:r>
      <w:r>
        <w:rPr>
          <w:bCs/>
          <w:color w:val="000000"/>
          <w:kern w:val="2"/>
        </w:rPr>
        <w:t>-10</w:t>
      </w:r>
      <w:r>
        <w:rPr>
          <w:rFonts w:hint="eastAsia"/>
          <w:bCs/>
          <w:color w:val="000000"/>
          <w:kern w:val="2"/>
        </w:rPr>
        <w:t>分，规定期限内整改不到位加扣5分；</w:t>
      </w:r>
      <w:r>
        <w:rPr>
          <w:bCs/>
          <w:color w:val="000000"/>
          <w:kern w:val="2"/>
        </w:rPr>
        <w:t xml:space="preserve"> </w:t>
      </w:r>
    </w:p>
    <w:p>
      <w:pPr>
        <w:pStyle w:val="4"/>
        <w:spacing w:before="0" w:beforeAutospacing="0" w:after="0" w:afterAutospacing="0" w:line="500" w:lineRule="exact"/>
        <w:ind w:firstLine="480" w:firstLineChars="200"/>
        <w:jc w:val="both"/>
        <w:rPr>
          <w:bCs/>
          <w:color w:val="000000"/>
          <w:kern w:val="2"/>
        </w:rPr>
      </w:pPr>
      <w:r>
        <w:rPr>
          <w:rFonts w:hint="eastAsia"/>
          <w:bCs/>
          <w:color w:val="000000"/>
          <w:kern w:val="2"/>
        </w:rPr>
        <w:t>2、各项工作处理情况信息、图片报送不及时的每次扣2分。</w:t>
      </w:r>
    </w:p>
    <w:p>
      <w:pPr>
        <w:pStyle w:val="4"/>
        <w:spacing w:before="0" w:beforeAutospacing="0" w:after="0" w:afterAutospacing="0" w:line="500" w:lineRule="exact"/>
        <w:ind w:firstLine="480" w:firstLineChars="200"/>
        <w:jc w:val="both"/>
        <w:rPr>
          <w:bCs/>
          <w:color w:val="000000"/>
          <w:kern w:val="2"/>
        </w:rPr>
      </w:pPr>
      <w:r>
        <w:rPr>
          <w:bCs/>
          <w:color w:val="000000"/>
          <w:kern w:val="2"/>
        </w:rPr>
        <w:t>3</w:t>
      </w:r>
      <w:r>
        <w:rPr>
          <w:rFonts w:hint="eastAsia"/>
          <w:bCs/>
          <w:color w:val="000000"/>
          <w:kern w:val="2"/>
        </w:rPr>
        <w:t>、正常工作期间设备、人员均未按规定到岗的每次扣</w:t>
      </w:r>
      <w:r>
        <w:rPr>
          <w:bCs/>
          <w:color w:val="000000"/>
          <w:kern w:val="2"/>
        </w:rPr>
        <w:t>4</w:t>
      </w:r>
      <w:r>
        <w:rPr>
          <w:rFonts w:hint="eastAsia"/>
          <w:bCs/>
          <w:color w:val="000000"/>
          <w:kern w:val="2"/>
        </w:rPr>
        <w:t>分；紧急任务情况下，设备、人员均未按规定时间到岗的每次扣</w:t>
      </w:r>
      <w:r>
        <w:rPr>
          <w:bCs/>
          <w:color w:val="000000"/>
          <w:kern w:val="2"/>
        </w:rPr>
        <w:t>6</w:t>
      </w:r>
      <w:r>
        <w:rPr>
          <w:rFonts w:hint="eastAsia"/>
          <w:bCs/>
          <w:color w:val="000000"/>
          <w:kern w:val="2"/>
        </w:rPr>
        <w:t>分；</w:t>
      </w:r>
    </w:p>
    <w:p>
      <w:pPr>
        <w:pStyle w:val="4"/>
        <w:spacing w:before="0" w:beforeAutospacing="0" w:after="0" w:afterAutospacing="0" w:line="500" w:lineRule="exact"/>
        <w:ind w:firstLine="480" w:firstLineChars="200"/>
        <w:jc w:val="both"/>
        <w:rPr>
          <w:bCs/>
          <w:color w:val="000000"/>
          <w:kern w:val="2"/>
        </w:rPr>
      </w:pPr>
      <w:r>
        <w:rPr>
          <w:bCs/>
          <w:color w:val="000000"/>
          <w:kern w:val="2"/>
        </w:rPr>
        <w:t>4</w:t>
      </w:r>
      <w:r>
        <w:rPr>
          <w:rFonts w:hint="eastAsia"/>
          <w:bCs/>
          <w:color w:val="000000"/>
          <w:kern w:val="2"/>
        </w:rPr>
        <w:t>、工作期间所投入的设备无法正常运转导致工作滞后的扣</w:t>
      </w:r>
      <w:r>
        <w:rPr>
          <w:bCs/>
          <w:color w:val="000000"/>
          <w:kern w:val="2"/>
        </w:rPr>
        <w:t>4</w:t>
      </w:r>
      <w:r>
        <w:rPr>
          <w:rFonts w:hint="eastAsia"/>
          <w:bCs/>
          <w:color w:val="000000"/>
          <w:kern w:val="2"/>
        </w:rPr>
        <w:t>分；</w:t>
      </w:r>
    </w:p>
    <w:p>
      <w:pPr>
        <w:pStyle w:val="4"/>
        <w:spacing w:before="0" w:beforeAutospacing="0" w:after="0" w:afterAutospacing="0" w:line="500" w:lineRule="exact"/>
        <w:ind w:firstLine="480" w:firstLineChars="200"/>
        <w:jc w:val="both"/>
        <w:rPr>
          <w:bCs/>
          <w:color w:val="000000"/>
          <w:kern w:val="2"/>
        </w:rPr>
      </w:pPr>
      <w:r>
        <w:rPr>
          <w:bCs/>
          <w:color w:val="000000"/>
          <w:kern w:val="2"/>
        </w:rPr>
        <w:t>5</w:t>
      </w:r>
      <w:r>
        <w:rPr>
          <w:rFonts w:hint="eastAsia"/>
          <w:bCs/>
          <w:color w:val="000000"/>
          <w:kern w:val="2"/>
        </w:rPr>
        <w:t>、定期开展员工安全教育和职业培训，无记录每次扣5分；不定期检查劳务人员购买人身意外保险情况，发现未购买的每人扣5分。不定期检查设备驾驶人员的操作及驾驶证，若无证上岗即时撤换人员，每人扣10分；</w:t>
      </w:r>
    </w:p>
    <w:p>
      <w:pPr>
        <w:pStyle w:val="4"/>
        <w:spacing w:before="0" w:beforeAutospacing="0" w:after="0" w:afterAutospacing="0" w:line="500" w:lineRule="exact"/>
        <w:ind w:firstLine="480" w:firstLineChars="200"/>
        <w:jc w:val="both"/>
        <w:rPr>
          <w:bCs/>
          <w:color w:val="000000"/>
          <w:kern w:val="2"/>
        </w:rPr>
      </w:pPr>
      <w:r>
        <w:rPr>
          <w:bCs/>
          <w:color w:val="000000"/>
          <w:kern w:val="2"/>
        </w:rPr>
        <w:t>6</w:t>
      </w:r>
      <w:r>
        <w:rPr>
          <w:rFonts w:hint="eastAsia"/>
          <w:bCs/>
          <w:color w:val="000000"/>
          <w:kern w:val="2"/>
        </w:rPr>
        <w:t>、上级检查发现较严重或被领导点名批评的</w:t>
      </w:r>
      <w:r>
        <w:rPr>
          <w:rFonts w:hint="eastAsia"/>
          <w:bCs/>
          <w:color w:val="000000"/>
          <w:szCs w:val="21"/>
        </w:rPr>
        <w:t>文明创建环境卫生和市容秩序整治</w:t>
      </w:r>
      <w:r>
        <w:rPr>
          <w:rFonts w:hint="eastAsia"/>
          <w:bCs/>
          <w:color w:val="000000"/>
          <w:kern w:val="2"/>
        </w:rPr>
        <w:t>问题，每次扣5分，规定期限内整改不到位加扣5分；被媒体曝光的问题每次扣10分，规定期限内整改不到位加扣10分；</w:t>
      </w:r>
    </w:p>
    <w:p>
      <w:pPr>
        <w:pStyle w:val="4"/>
        <w:spacing w:before="0" w:beforeAutospacing="0" w:after="0" w:afterAutospacing="0" w:line="500" w:lineRule="exact"/>
        <w:ind w:firstLine="482" w:firstLineChars="200"/>
        <w:jc w:val="both"/>
        <w:rPr>
          <w:b/>
        </w:rPr>
      </w:pPr>
      <w:r>
        <w:rPr>
          <w:rFonts w:hint="eastAsia"/>
          <w:b/>
        </w:rPr>
        <w:t>以上每1分对应金额为1000元，每扣1分将根据合同金额相应的扣减1000元,按月进行考核，在支付服务费用时扣除。</w:t>
      </w:r>
      <w:bookmarkEnd w:id="4"/>
      <w:r>
        <w:rPr>
          <w:rFonts w:hint="eastAsia"/>
          <w:b/>
        </w:rPr>
        <w:t>每月考核扣分达到4</w:t>
      </w:r>
      <w:r>
        <w:rPr>
          <w:b/>
        </w:rPr>
        <w:t>0</w:t>
      </w:r>
      <w:r>
        <w:rPr>
          <w:rFonts w:hint="eastAsia"/>
          <w:b/>
        </w:rPr>
        <w:t>分为不合格，中标方标如果连续三个月考核不合格，采购人有权与中标方终止合同，另行采购。</w:t>
      </w:r>
    </w:p>
    <w:p>
      <w:pPr>
        <w:spacing w:line="500" w:lineRule="exact"/>
        <w:ind w:firstLine="480" w:firstLineChars="200"/>
        <w:rPr>
          <w:rFonts w:ascii="宋体" w:hAnsi="宋体" w:cs="宋体"/>
          <w:b/>
          <w:bCs/>
          <w:sz w:val="24"/>
        </w:rPr>
      </w:pPr>
      <w:r>
        <w:rPr>
          <w:rFonts w:hint="eastAsia" w:ascii="宋体" w:hAnsi="宋体" w:cs="宋体"/>
          <w:b/>
          <w:bCs/>
          <w:sz w:val="24"/>
        </w:rPr>
        <w:t>五、验收标准</w:t>
      </w:r>
    </w:p>
    <w:p>
      <w:pPr>
        <w:spacing w:line="500" w:lineRule="exact"/>
        <w:ind w:firstLine="480" w:firstLineChars="200"/>
        <w:rPr>
          <w:rFonts w:ascii="宋体" w:hAnsi="宋体" w:cs="宋体"/>
          <w:sz w:val="24"/>
        </w:rPr>
      </w:pPr>
      <w:r>
        <w:rPr>
          <w:rFonts w:hint="eastAsia" w:ascii="宋体" w:hAnsi="宋体" w:cs="宋体"/>
          <w:sz w:val="24"/>
        </w:rPr>
        <w:t>1、本项目采用简易程序验收，由采购方的指定人员负责具体验收工作。按考核标准执行。</w:t>
      </w:r>
    </w:p>
    <w:p>
      <w:pPr>
        <w:spacing w:line="500" w:lineRule="exact"/>
        <w:ind w:firstLine="480" w:firstLineChars="200"/>
        <w:rPr>
          <w:rFonts w:ascii="宋体" w:hAnsi="宋体" w:cs="宋体"/>
          <w:b/>
          <w:bCs/>
          <w:sz w:val="24"/>
        </w:rPr>
      </w:pPr>
      <w:r>
        <w:rPr>
          <w:rFonts w:hint="eastAsia" w:ascii="宋体" w:hAnsi="宋体" w:cs="宋体"/>
          <w:b/>
          <w:bCs/>
          <w:sz w:val="24"/>
        </w:rPr>
        <w:t>六、其他要求及说明</w:t>
      </w:r>
    </w:p>
    <w:p>
      <w:pPr>
        <w:spacing w:line="500" w:lineRule="exact"/>
        <w:ind w:firstLine="480" w:firstLineChars="200"/>
        <w:outlineLvl w:val="0"/>
        <w:rPr>
          <w:rFonts w:ascii="宋体" w:hAnsi="宋体" w:cs="宋体"/>
          <w:sz w:val="24"/>
        </w:rPr>
      </w:pPr>
      <w:r>
        <w:rPr>
          <w:rFonts w:hint="eastAsia" w:ascii="宋体" w:hAnsi="宋体" w:cs="宋体"/>
          <w:sz w:val="24"/>
        </w:rPr>
        <w:t>1、服务时间：一年</w:t>
      </w:r>
    </w:p>
    <w:p>
      <w:pPr>
        <w:spacing w:line="500" w:lineRule="exact"/>
        <w:ind w:firstLine="480" w:firstLineChars="200"/>
        <w:outlineLvl w:val="0"/>
        <w:rPr>
          <w:rFonts w:ascii="宋体" w:hAnsi="宋体" w:cs="宋体"/>
          <w:sz w:val="24"/>
        </w:rPr>
      </w:pPr>
      <w:r>
        <w:rPr>
          <w:rFonts w:hint="eastAsia" w:ascii="宋体" w:hAnsi="宋体" w:cs="宋体"/>
          <w:sz w:val="24"/>
        </w:rPr>
        <w:t>1.1项目交付时间：合同签订之日起即时生效。</w:t>
      </w:r>
    </w:p>
    <w:p>
      <w:pPr>
        <w:spacing w:line="500" w:lineRule="exact"/>
        <w:ind w:firstLine="480" w:firstLineChars="200"/>
        <w:outlineLvl w:val="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实施地点：</w:t>
      </w:r>
      <w:r>
        <w:rPr>
          <w:rFonts w:hint="eastAsia" w:ascii="宋体" w:hAnsi="宋体" w:cs="宋体"/>
          <w:bCs/>
          <w:color w:val="000000"/>
          <w:sz w:val="24"/>
        </w:rPr>
        <w:t>长沙市开福区青竹湖街道辖区范围内</w:t>
      </w:r>
    </w:p>
    <w:p>
      <w:pPr>
        <w:spacing w:line="500" w:lineRule="exact"/>
        <w:ind w:firstLine="480" w:firstLineChars="200"/>
        <w:outlineLvl w:val="0"/>
        <w:rPr>
          <w:rFonts w:ascii="宋体" w:hAnsi="宋体" w:cs="宋体"/>
          <w:sz w:val="24"/>
        </w:rPr>
      </w:pPr>
      <w:r>
        <w:rPr>
          <w:rFonts w:hint="eastAsia" w:ascii="宋体" w:hAnsi="宋体" w:cs="宋体"/>
          <w:sz w:val="24"/>
        </w:rPr>
        <w:t>2、结算方法</w:t>
      </w:r>
    </w:p>
    <w:p>
      <w:pPr>
        <w:spacing w:line="500" w:lineRule="exact"/>
        <w:ind w:firstLine="480" w:firstLineChars="200"/>
        <w:rPr>
          <w:rFonts w:ascii="宋体" w:hAnsi="宋体" w:cs="宋体"/>
          <w:sz w:val="24"/>
        </w:rPr>
      </w:pPr>
      <w:r>
        <w:rPr>
          <w:rFonts w:hint="eastAsia" w:ascii="宋体" w:hAnsi="宋体" w:cs="宋体"/>
          <w:sz w:val="24"/>
        </w:rPr>
        <w:t>2.1付款人：</w:t>
      </w:r>
      <w:r>
        <w:rPr>
          <w:rFonts w:hint="eastAsia" w:ascii="宋体" w:hAnsi="宋体" w:cs="宋体"/>
          <w:bCs/>
          <w:color w:val="000000"/>
          <w:sz w:val="24"/>
        </w:rPr>
        <w:t>长沙市开福区青竹湖街道办事处</w:t>
      </w:r>
      <w:r>
        <w:rPr>
          <w:rFonts w:hint="eastAsia" w:ascii="宋体" w:hAnsi="宋体" w:cs="宋体"/>
          <w:sz w:val="24"/>
        </w:rPr>
        <w:t>。（通过国库集中支付）</w:t>
      </w:r>
    </w:p>
    <w:p>
      <w:pPr>
        <w:spacing w:line="500" w:lineRule="exact"/>
        <w:ind w:firstLine="480" w:firstLineChars="200"/>
        <w:outlineLvl w:val="0"/>
        <w:rPr>
          <w:rFonts w:ascii="宋体" w:hAnsi="宋体" w:cs="宋体"/>
          <w:bCs/>
          <w:color w:val="000000"/>
          <w:sz w:val="24"/>
        </w:rPr>
      </w:pPr>
      <w:r>
        <w:rPr>
          <w:rFonts w:hint="eastAsia" w:ascii="宋体" w:hAnsi="宋体" w:cs="宋体"/>
          <w:sz w:val="24"/>
        </w:rPr>
        <w:t>2.2</w:t>
      </w:r>
      <w:r>
        <w:rPr>
          <w:rFonts w:hint="eastAsia" w:ascii="宋体" w:hAnsi="宋体" w:cs="宋体"/>
          <w:bCs/>
          <w:sz w:val="24"/>
        </w:rPr>
        <w:t>付款方式：合同签订后，按月支付服务费用。要求无任何违反项目要求的事宜，遵守《考核办法和考核标准》规定。</w:t>
      </w:r>
    </w:p>
    <w:p>
      <w:pPr>
        <w:spacing w:line="500" w:lineRule="exact"/>
        <w:ind w:firstLine="480" w:firstLineChars="200"/>
        <w:rPr>
          <w:rFonts w:ascii="宋体" w:hAnsi="宋体" w:cs="宋体"/>
          <w:bCs/>
          <w:color w:val="000000"/>
          <w:sz w:val="24"/>
        </w:rPr>
      </w:pPr>
      <w:r>
        <w:rPr>
          <w:rFonts w:hint="eastAsia" w:ascii="宋体" w:hAnsi="宋体" w:cs="宋体"/>
          <w:bCs/>
          <w:color w:val="000000"/>
          <w:sz w:val="24"/>
        </w:rPr>
        <w:t>3、本项目采用费用包干方式，投标人应根据项目要求，详细列明项目所需的设备、人工、管理、财务等所有费用，如一旦中标，在项目实施中出现任何遗漏，均由成中标方免费提供，采购人不再支付任何费用。</w:t>
      </w:r>
    </w:p>
    <w:p>
      <w:pPr>
        <w:spacing w:line="500" w:lineRule="exact"/>
        <w:ind w:firstLine="480" w:firstLineChars="200"/>
        <w:rPr>
          <w:rFonts w:ascii="宋体" w:hAnsi="宋体" w:cs="宋体"/>
          <w:bCs/>
          <w:color w:val="000000"/>
          <w:sz w:val="24"/>
        </w:rPr>
      </w:pPr>
      <w:r>
        <w:rPr>
          <w:rFonts w:ascii="宋体" w:hAnsi="宋体" w:cs="宋体"/>
          <w:bCs/>
          <w:color w:val="000000"/>
          <w:sz w:val="24"/>
        </w:rPr>
        <w:t>4</w:t>
      </w:r>
      <w:r>
        <w:rPr>
          <w:rFonts w:hint="eastAsia" w:ascii="宋体" w:hAnsi="宋体" w:cs="宋体"/>
          <w:bCs/>
          <w:color w:val="000000"/>
          <w:sz w:val="24"/>
        </w:rPr>
        <w:t>、投标人可对项目进行现场勘查。</w:t>
      </w:r>
    </w:p>
    <w:p>
      <w:pPr>
        <w:spacing w:line="220" w:lineRule="atLeast"/>
      </w:pPr>
      <w:r>
        <w:rPr>
          <w:rFonts w:hint="eastAsia" w:ascii="宋体" w:hAnsi="宋体" w:cs="宋体"/>
          <w:b/>
          <w:bCs/>
          <w:sz w:val="24"/>
        </w:rPr>
        <w:t>对于上述项目要求，投标人应在投标文件中进行回应，</w:t>
      </w:r>
      <w:r>
        <w:rPr>
          <w:rFonts w:hint="eastAsia" w:ascii="宋体" w:hAnsi="宋体" w:cs="宋体"/>
          <w:b/>
          <w:bCs/>
          <w:sz w:val="24"/>
          <w:lang w:eastAsia="zh-CN"/>
        </w:rPr>
        <w:t>作出</w:t>
      </w:r>
      <w:r>
        <w:rPr>
          <w:rFonts w:hint="eastAsia" w:ascii="宋体" w:hAnsi="宋体" w:cs="宋体"/>
          <w:b/>
          <w:bCs/>
          <w:sz w:val="24"/>
        </w:rPr>
        <w:t>承诺及说明。</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4351F"/>
    <w:multiLevelType w:val="singleLevel"/>
    <w:tmpl w:val="5984351F"/>
    <w:lvl w:ilvl="0" w:tentative="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2UyNWIzNTIyYjg1NDhlYzVlOWI1ZTEzMzIzNzMwYzYifQ=="/>
  </w:docVars>
  <w:rsids>
    <w:rsidRoot w:val="00D31D50"/>
    <w:rsid w:val="00276ECD"/>
    <w:rsid w:val="00323B43"/>
    <w:rsid w:val="003D1B8B"/>
    <w:rsid w:val="003D37D8"/>
    <w:rsid w:val="00426133"/>
    <w:rsid w:val="004358AB"/>
    <w:rsid w:val="005806EA"/>
    <w:rsid w:val="0063742D"/>
    <w:rsid w:val="007970F5"/>
    <w:rsid w:val="008B7726"/>
    <w:rsid w:val="00D31D50"/>
    <w:rsid w:val="00F637AB"/>
    <w:rsid w:val="0ADA341F"/>
    <w:rsid w:val="0AE147AE"/>
    <w:rsid w:val="11001706"/>
    <w:rsid w:val="16893F4C"/>
    <w:rsid w:val="2265586D"/>
    <w:rsid w:val="24747FE9"/>
    <w:rsid w:val="27E86D24"/>
    <w:rsid w:val="27EE00B2"/>
    <w:rsid w:val="2CCF04B2"/>
    <w:rsid w:val="37643EED"/>
    <w:rsid w:val="442073EE"/>
    <w:rsid w:val="49AA1C33"/>
    <w:rsid w:val="4D834C75"/>
    <w:rsid w:val="4D9C5D37"/>
    <w:rsid w:val="5B991B08"/>
    <w:rsid w:val="5CFE60C6"/>
    <w:rsid w:val="5D104CC5"/>
    <w:rsid w:val="5D3715D8"/>
    <w:rsid w:val="6546685C"/>
    <w:rsid w:val="654C7BEB"/>
    <w:rsid w:val="67DB0DB2"/>
    <w:rsid w:val="6A136F29"/>
    <w:rsid w:val="76650B0D"/>
    <w:rsid w:val="797572B9"/>
    <w:rsid w:val="7C855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2650</Words>
  <Characters>2685</Characters>
  <Lines>19</Lines>
  <Paragraphs>5</Paragraphs>
  <TotalTime>5</TotalTime>
  <ScaleCrop>false</ScaleCrop>
  <LinksUpToDate>false</LinksUpToDate>
  <CharactersWithSpaces>2686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楚梦</cp:lastModifiedBy>
  <dcterms:modified xsi:type="dcterms:W3CDTF">2022-06-09T08:30:47Z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26179F026CAE4104A621B5C0308D0590</vt:lpwstr>
  </property>
</Properties>
</file>