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28"/>
          <w:szCs w:val="28"/>
        </w:rPr>
      </w:pPr>
      <w:r>
        <w:rPr>
          <w:rFonts w:hint="eastAsia" w:ascii="仿宋_GB2312" w:eastAsia="仿宋_GB2312"/>
          <w:sz w:val="28"/>
          <w:szCs w:val="28"/>
        </w:rPr>
        <w:t>2021年清水塘街道办事处重点项目绩效自评报告</w:t>
      </w:r>
    </w:p>
    <w:p>
      <w:pPr>
        <w:rPr>
          <w:rFonts w:ascii="仿宋_GB2312" w:eastAsia="仿宋_GB2312"/>
          <w:sz w:val="28"/>
          <w:szCs w:val="28"/>
        </w:rPr>
      </w:pPr>
    </w:p>
    <w:p>
      <w:pPr>
        <w:numPr>
          <w:ilvl w:val="0"/>
          <w:numId w:val="1"/>
        </w:numPr>
        <w:rPr>
          <w:rFonts w:ascii="仿宋_GB2312" w:eastAsia="仿宋_GB2312"/>
          <w:sz w:val="28"/>
          <w:szCs w:val="28"/>
        </w:rPr>
      </w:pPr>
      <w:r>
        <w:rPr>
          <w:rFonts w:hint="eastAsia" w:ascii="仿宋_GB2312" w:eastAsia="仿宋_GB2312"/>
          <w:sz w:val="28"/>
          <w:szCs w:val="28"/>
        </w:rPr>
        <w:t>重点项目支出基本情况</w:t>
      </w:r>
    </w:p>
    <w:p>
      <w:pPr>
        <w:ind w:firstLine="560" w:firstLineChars="200"/>
        <w:rPr>
          <w:rFonts w:ascii="仿宋_GB2312" w:eastAsia="仿宋_GB2312"/>
          <w:sz w:val="28"/>
          <w:szCs w:val="28"/>
        </w:rPr>
      </w:pPr>
      <w:r>
        <w:rPr>
          <w:rFonts w:hint="eastAsia" w:ascii="仿宋_GB2312" w:eastAsia="仿宋_GB2312"/>
          <w:sz w:val="28"/>
          <w:szCs w:val="28"/>
        </w:rPr>
        <w:t>2021年本单位重点项目2个，分别为社会管理 、城市管理，年初预算分别为262.09万元、423.78万元 ，实际支出为303.5万元 、634.43万元。</w:t>
      </w:r>
    </w:p>
    <w:p>
      <w:pPr>
        <w:numPr>
          <w:ilvl w:val="0"/>
          <w:numId w:val="1"/>
        </w:numPr>
        <w:rPr>
          <w:rFonts w:ascii="仿宋_GB2312" w:eastAsia="仿宋_GB2312"/>
          <w:sz w:val="28"/>
          <w:szCs w:val="28"/>
        </w:rPr>
      </w:pPr>
      <w:r>
        <w:rPr>
          <w:rFonts w:hint="eastAsia" w:ascii="仿宋_GB2312" w:eastAsia="仿宋_GB2312"/>
          <w:sz w:val="28"/>
          <w:szCs w:val="28"/>
        </w:rPr>
        <w:t>重点项目绩效完成情况</w:t>
      </w:r>
    </w:p>
    <w:p>
      <w:pPr>
        <w:spacing w:line="520" w:lineRule="exact"/>
        <w:ind w:firstLine="560" w:firstLineChars="200"/>
        <w:jc w:val="left"/>
        <w:rPr>
          <w:rFonts w:ascii="仿宋_GB2312"/>
          <w:sz w:val="32"/>
          <w:szCs w:val="32"/>
        </w:rPr>
      </w:pPr>
      <w:r>
        <w:rPr>
          <w:rFonts w:hint="eastAsia" w:ascii="仿宋_GB2312" w:eastAsia="仿宋_GB2312"/>
          <w:sz w:val="28"/>
          <w:szCs w:val="28"/>
        </w:rPr>
        <w:t>社会管理项目主要绩效：坚定不移，强化政治建设。始终把党的政治建设摆在首位，坚持把深入学习贯彻习近平新时代中国特色社会主义思想和党的十九届六中全会精神作为首要政治任务，结合2021年党史学习教育的深入开展，共计完成10次街道班子理论中心组学习，开展了7次集中培训和45次支部学习，组织了政策理论微宣讲等宣传活动13场，切实筑牢学理论、讲政治、守规矩、明大局的思想氛围。锲而不舍，深化党建引领。顺利完成社区两委及人大代表、政协委员换届选举工作。深入实施“党建聚合力”工程，走访了省政协、省委统战部、省新闻出版集团等26家党建共建单位和企业，正式出台《清水塘街道区域化大党建三年工作计划》，开展了“北强杯”气排球赛、“七一”表彰大会、迎宾路党建文化墙建设等一系列活动，不断增进辖区党组织的影响力和凝聚力。进一步升级“红色文化历史故事街区”、红色服务站、党建声音馆、零距离服务点等特色基层党建品牌，持续优化基层治理能力，收获了全国“侨胞之家”、全国“最美志愿服务者社区”等一系列重大荣誉。其中清水塘社区“侨胞之家”作为基层侨联典型，先后获得中央统战部副部长许又声、中国侨联副主席隋军的高度肯定。矢志不渝，传承红色基因。联合区委宣传部，制作了音频《开福开讲》、《烈士塔下颂英烈》、《新声》等音频近200期。加强宣传报道，在各级媒体上稿报道100余篇，共有4篇宣传报道登上学习强国</w:t>
      </w:r>
      <w:r>
        <w:rPr>
          <w:rFonts w:ascii="仿宋_GB2312" w:eastAsia="仿宋_GB2312"/>
          <w:sz w:val="28"/>
          <w:szCs w:val="28"/>
        </w:rPr>
        <w:t>湖南平台。</w:t>
      </w:r>
      <w:r>
        <w:rPr>
          <w:rFonts w:hint="eastAsia" w:ascii="仿宋_GB2312" w:eastAsia="仿宋_GB2312"/>
          <w:sz w:val="28"/>
          <w:szCs w:val="28"/>
        </w:rPr>
        <w:t>开创“清水塘火炬手”夜校学习班制度，组织集中学习</w:t>
      </w:r>
      <w:r>
        <w:rPr>
          <w:rFonts w:ascii="仿宋_GB2312" w:eastAsia="仿宋_GB2312"/>
          <w:sz w:val="28"/>
          <w:szCs w:val="28"/>
        </w:rPr>
        <w:t>6</w:t>
      </w:r>
      <w:r>
        <w:rPr>
          <w:rFonts w:hint="eastAsia" w:ascii="仿宋_GB2312" w:eastAsia="仿宋_GB2312"/>
          <w:sz w:val="28"/>
          <w:szCs w:val="28"/>
        </w:rPr>
        <w:t>次，着力打造“提笔能写、开口能讲、问策能对、遇事能办”的干部队伍。驰而不息，狠抓队伍作风。紧扣清廉开福建设要求，组织全体干部观看防腐廉政录像2次、组织廉政学习4次、发送廉洁自律短信1600余条。全面落实党风廉政一岗双责，开展科级干部任前谈心1人次，经常性廉政谈话20人次，锤炼忠诚、干净、担当的党员干部队伍。</w:t>
      </w:r>
    </w:p>
    <w:p>
      <w:pPr>
        <w:spacing w:line="520" w:lineRule="exact"/>
        <w:ind w:firstLine="560" w:firstLineChars="200"/>
        <w:jc w:val="left"/>
        <w:rPr>
          <w:rFonts w:ascii="仿宋_GB2312" w:hAnsi="仿宋_GB2312" w:cs="仿宋_GB2312"/>
          <w:sz w:val="32"/>
          <w:szCs w:val="32"/>
        </w:rPr>
      </w:pPr>
      <w:r>
        <w:rPr>
          <w:rFonts w:hint="eastAsia" w:ascii="仿宋_GB2312" w:eastAsia="仿宋_GB2312"/>
          <w:sz w:val="28"/>
          <w:szCs w:val="28"/>
        </w:rPr>
        <w:t>城市管理项目主要绩效：加强环境维护。严格落实“品质城区”和“精美开福”的精细化管理要求，推行城市管理“全天候巡查+每周拉练+月度讲评”制度，开展全街大清扫活动40余次，促进城市环境显性提升。开展重点整治。集中攻坚省政协、省博、东风路等重点区域，开展各类集中整治行动73次，拆除各类横幅和违规广告150多条，整治店外经营300余家，取得良好整治成效。深化垃圾分类。大力推进垃圾分类省级示范片区项目创建，新建完成6个垃圾分类屋、23个桶旁洗手池、9个大件装修垃圾收集点、67个生活垃圾投放点，全国人大</w:t>
      </w:r>
      <w:r>
        <w:rPr>
          <w:rFonts w:hint="eastAsia" w:ascii="仿宋_GB2312" w:eastAsia="仿宋_GB2312"/>
          <w:sz w:val="28"/>
          <w:szCs w:val="28"/>
          <w:lang w:eastAsia="zh-CN"/>
        </w:rPr>
        <w:t>常委会</w:t>
      </w:r>
      <w:bookmarkStart w:id="0" w:name="_GoBack"/>
      <w:bookmarkEnd w:id="0"/>
      <w:r>
        <w:rPr>
          <w:rFonts w:hint="eastAsia" w:ascii="仿宋_GB2312" w:eastAsia="仿宋_GB2312"/>
          <w:sz w:val="28"/>
          <w:szCs w:val="28"/>
        </w:rPr>
        <w:t>副委员长沈跃跃来街专题视察垃圾分类工作。</w:t>
      </w:r>
    </w:p>
    <w:p>
      <w:pPr>
        <w:ind w:firstLine="560" w:firstLineChars="200"/>
        <w:rPr>
          <w:rFonts w:ascii="仿宋_GB2312" w:eastAsia="仿宋_GB2312"/>
          <w:sz w:val="28"/>
          <w:szCs w:val="28"/>
        </w:rPr>
      </w:pPr>
      <w:r>
        <w:rPr>
          <w:rFonts w:hint="eastAsia" w:ascii="仿宋_GB2312" w:eastAsia="仿宋_GB2312"/>
          <w:sz w:val="28"/>
          <w:szCs w:val="28"/>
        </w:rPr>
        <w:t>本单位重点项目均完成年初绩效目标，实现了依法依规使用财政资金，提高财政资金使用效率 、提升社会公众满意度。</w:t>
      </w:r>
    </w:p>
    <w:p>
      <w:pPr>
        <w:numPr>
          <w:ilvl w:val="0"/>
          <w:numId w:val="1"/>
        </w:numPr>
        <w:rPr>
          <w:rFonts w:ascii="仿宋_GB2312" w:eastAsia="仿宋_GB2312"/>
          <w:sz w:val="28"/>
          <w:szCs w:val="28"/>
        </w:rPr>
      </w:pPr>
      <w:r>
        <w:rPr>
          <w:rFonts w:hint="eastAsia" w:ascii="仿宋_GB2312" w:eastAsia="仿宋_GB2312"/>
          <w:sz w:val="28"/>
          <w:szCs w:val="28"/>
        </w:rPr>
        <w:t>存在问题和改进措施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资金分配和安排的科学性有待加强，管理水平需进一步提高，本单位将强化预算精细化管理，严格执行各项规章制度，进一步加强内控管理，不断推进绩效目标管理工作。</w:t>
      </w: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3BC3D"/>
    <w:multiLevelType w:val="singleLevel"/>
    <w:tmpl w:val="3663BC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lODhmMzM4MDQyOTZkNjU3YTU2Nzg2YzU5YjJkYzcifQ=="/>
  </w:docVars>
  <w:rsids>
    <w:rsidRoot w:val="222F4C90"/>
    <w:rsid w:val="000A2E03"/>
    <w:rsid w:val="00115FD5"/>
    <w:rsid w:val="00137D35"/>
    <w:rsid w:val="001B4723"/>
    <w:rsid w:val="00257C11"/>
    <w:rsid w:val="00377E95"/>
    <w:rsid w:val="00457048"/>
    <w:rsid w:val="004878CA"/>
    <w:rsid w:val="004E5E9D"/>
    <w:rsid w:val="00567748"/>
    <w:rsid w:val="006D554D"/>
    <w:rsid w:val="007A0DCB"/>
    <w:rsid w:val="007F246D"/>
    <w:rsid w:val="008048F3"/>
    <w:rsid w:val="00865A8E"/>
    <w:rsid w:val="009233C0"/>
    <w:rsid w:val="00A56013"/>
    <w:rsid w:val="00A610C8"/>
    <w:rsid w:val="00AF08F2"/>
    <w:rsid w:val="00AF5752"/>
    <w:rsid w:val="00B131C0"/>
    <w:rsid w:val="00B8379D"/>
    <w:rsid w:val="00CC1832"/>
    <w:rsid w:val="00D43561"/>
    <w:rsid w:val="00D46174"/>
    <w:rsid w:val="00D87A64"/>
    <w:rsid w:val="0CD303C7"/>
    <w:rsid w:val="1BAF1D5E"/>
    <w:rsid w:val="222F4C90"/>
    <w:rsid w:val="44FF4A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1242</Words>
  <Characters>1290</Characters>
  <Lines>1</Lines>
  <Paragraphs>2</Paragraphs>
  <TotalTime>59</TotalTime>
  <ScaleCrop>false</ScaleCrop>
  <LinksUpToDate>false</LinksUpToDate>
  <CharactersWithSpaces>1294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区国资办</dc:creator>
  <cp:lastModifiedBy>雪</cp:lastModifiedBy>
  <dcterms:modified xsi:type="dcterms:W3CDTF">2022-10-12T07:28:57Z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