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hAnsi="宋体" w:eastAsia="黑体"/>
          <w:b/>
          <w:bCs/>
          <w:sz w:val="32"/>
          <w:szCs w:val="32"/>
        </w:rPr>
      </w:pPr>
      <w:r>
        <w:rPr>
          <w:rFonts w:hint="eastAsia" w:ascii="黑体" w:hAnsi="宋体" w:eastAsia="黑体"/>
          <w:b/>
          <w:bCs/>
          <w:sz w:val="32"/>
          <w:szCs w:val="32"/>
        </w:rPr>
        <w:t xml:space="preserve"> </w:t>
      </w:r>
    </w:p>
    <w:p>
      <w:pPr>
        <w:spacing w:line="360" w:lineRule="exact"/>
        <w:jc w:val="center"/>
        <w:rPr>
          <w:rFonts w:ascii="黑体" w:eastAsia="黑体"/>
          <w:b/>
          <w:sz w:val="32"/>
          <w:szCs w:val="32"/>
        </w:rPr>
      </w:pPr>
      <w:r>
        <w:rPr>
          <w:rFonts w:hint="eastAsia" w:ascii="黑体" w:eastAsia="黑体"/>
          <w:b/>
          <w:sz w:val="32"/>
          <w:szCs w:val="32"/>
        </w:rPr>
        <w:t>采购需求</w:t>
      </w:r>
    </w:p>
    <w:p>
      <w:pPr>
        <w:adjustRightInd w:val="0"/>
        <w:snapToGrid w:val="0"/>
        <w:ind w:firstLine="422" w:firstLineChars="200"/>
        <w:rPr>
          <w:rFonts w:ascii="宋体" w:hAnsi="宋体" w:cs="宋体"/>
          <w:b/>
          <w:bCs/>
          <w:szCs w:val="21"/>
        </w:rPr>
      </w:pPr>
      <w:bookmarkStart w:id="0" w:name="_Hlk91253251"/>
    </w:p>
    <w:bookmarkEnd w:id="0"/>
    <w:p>
      <w:pPr>
        <w:keepNext w:val="0"/>
        <w:keepLines w:val="0"/>
        <w:pageBreakBefore w:val="0"/>
        <w:kinsoku/>
        <w:wordWrap/>
        <w:overflowPunct/>
        <w:topLinePunct w:val="0"/>
        <w:autoSpaceDE/>
        <w:autoSpaceDN/>
        <w:bidi w:val="0"/>
        <w:rPr>
          <w:rFonts w:ascii="宋体" w:hAnsi="宋体" w:eastAsia="宋体" w:cs="宋体"/>
          <w:b/>
          <w:bCs/>
          <w:sz w:val="24"/>
          <w:szCs w:val="24"/>
          <w:rtl w:val="0"/>
          <w:lang w:val="zh-TW" w:eastAsia="zh-TW"/>
        </w:rPr>
      </w:pPr>
    </w:p>
    <w:p>
      <w:pPr>
        <w:keepNext w:val="0"/>
        <w:keepLines w:val="0"/>
        <w:pageBreakBefore w:val="0"/>
        <w:kinsoku/>
        <w:wordWrap/>
        <w:overflowPunct/>
        <w:topLinePunct w:val="0"/>
        <w:autoSpaceDE/>
        <w:autoSpaceDN/>
        <w:bidi w:val="0"/>
        <w:rPr>
          <w:rFonts w:hint="eastAsia" w:ascii="宋体" w:hAnsi="宋体" w:eastAsia="宋体" w:cs="宋体"/>
          <w:b/>
          <w:bCs/>
          <w:color w:val="auto"/>
          <w:sz w:val="24"/>
          <w:szCs w:val="24"/>
          <w:lang w:val="en-US" w:eastAsia="zh-CN"/>
        </w:rPr>
      </w:pPr>
      <w:r>
        <w:rPr>
          <w:rFonts w:ascii="宋体" w:hAnsi="宋体" w:eastAsia="宋体" w:cs="宋体"/>
          <w:b/>
          <w:bCs/>
          <w:sz w:val="24"/>
          <w:szCs w:val="24"/>
          <w:rtl w:val="0"/>
          <w:lang w:val="zh-TW" w:eastAsia="zh-TW"/>
        </w:rPr>
        <w:t>（一）采购项目名称</w:t>
      </w:r>
      <w:r>
        <w:rPr>
          <w:rFonts w:ascii="宋体" w:hAnsi="宋体" w:eastAsia="宋体" w:cs="宋体"/>
          <w:b/>
          <w:bCs/>
          <w:color w:val="auto"/>
          <w:sz w:val="24"/>
          <w:szCs w:val="24"/>
          <w:rtl w:val="0"/>
          <w:lang w:val="zh-TW" w:eastAsia="zh-TW"/>
        </w:rPr>
        <w:t>：</w:t>
      </w:r>
      <w:r>
        <w:rPr>
          <w:rFonts w:hint="eastAsia" w:ascii="宋体" w:hAnsi="Calibri" w:eastAsia="Arial Unicode MS" w:cs="Times New Roman"/>
          <w:b w:val="0"/>
          <w:bCs w:val="0"/>
          <w:i w:val="0"/>
          <w:iCs w:val="0"/>
          <w:caps w:val="0"/>
          <w:smallCaps w:val="0"/>
          <w:strike w:val="0"/>
          <w:dstrike w:val="0"/>
          <w:vanish w:val="0"/>
          <w:color w:val="auto"/>
          <w:kern w:val="0"/>
          <w:sz w:val="24"/>
          <w:szCs w:val="20"/>
          <w:rtl w:val="0"/>
          <w:lang w:val="zh-TW" w:eastAsia="zh-CN" w:bidi="ar-SA"/>
        </w:rPr>
        <w:t>2023年“书香开福·开卷有福”全年系列活动</w:t>
      </w:r>
      <w:r>
        <w:rPr>
          <w:rFonts w:hint="eastAsia" w:ascii="宋体" w:hAnsi="Calibri" w:eastAsia="Arial Unicode MS" w:cs="Times New Roman"/>
          <w:b w:val="0"/>
          <w:bCs w:val="0"/>
          <w:i w:val="0"/>
          <w:iCs w:val="0"/>
          <w:caps w:val="0"/>
          <w:smallCaps w:val="0"/>
          <w:strike w:val="0"/>
          <w:dstrike w:val="0"/>
          <w:vanish w:val="0"/>
          <w:color w:val="auto"/>
          <w:kern w:val="0"/>
          <w:sz w:val="24"/>
          <w:szCs w:val="20"/>
          <w:rtl w:val="0"/>
          <w:lang w:val="en-US" w:eastAsia="zh-CN" w:bidi="ar-SA"/>
        </w:rPr>
        <w:t>项目</w:t>
      </w:r>
    </w:p>
    <w:p>
      <w:pPr>
        <w:keepNext w:val="0"/>
        <w:keepLines w:val="0"/>
        <w:pageBreakBefore w:val="0"/>
        <w:kinsoku/>
        <w:wordWrap/>
        <w:overflowPunct/>
        <w:topLinePunct w:val="0"/>
        <w:autoSpaceDE/>
        <w:autoSpaceDN/>
        <w:bidi w:val="0"/>
        <w:rPr>
          <w:rFonts w:ascii="宋体" w:hAnsi="宋体" w:eastAsia="宋体" w:cs="宋体"/>
          <w:b/>
          <w:bCs/>
          <w:color w:val="auto"/>
          <w:sz w:val="24"/>
          <w:szCs w:val="24"/>
          <w:lang w:val="zh-TW" w:eastAsia="zh-TW"/>
        </w:rPr>
      </w:pPr>
      <w:r>
        <w:rPr>
          <w:rFonts w:ascii="宋体" w:hAnsi="宋体" w:eastAsia="宋体" w:cs="宋体"/>
          <w:b/>
          <w:bCs/>
          <w:color w:val="auto"/>
          <w:sz w:val="24"/>
          <w:szCs w:val="24"/>
          <w:rtl w:val="0"/>
          <w:lang w:val="zh-TW" w:eastAsia="zh-TW"/>
        </w:rPr>
        <w:t>（二）项目概况：</w:t>
      </w:r>
    </w:p>
    <w:p>
      <w:pPr>
        <w:pStyle w:val="9"/>
        <w:keepNext w:val="0"/>
        <w:keepLines w:val="0"/>
        <w:pageBreakBefore w:val="0"/>
        <w:kinsoku/>
        <w:wordWrap/>
        <w:overflowPunct/>
        <w:topLinePunct w:val="0"/>
        <w:autoSpaceDE/>
        <w:autoSpaceDN/>
        <w:bidi w:val="0"/>
        <w:spacing w:line="240" w:lineRule="auto"/>
        <w:rPr>
          <w:rFonts w:ascii="宋体" w:hAnsi="宋体" w:eastAsia="宋体" w:cs="宋体"/>
          <w:b/>
          <w:bCs/>
          <w:color w:val="auto"/>
          <w:sz w:val="24"/>
          <w:szCs w:val="24"/>
          <w:rtl w:val="0"/>
          <w:lang w:val="zh-TW" w:eastAsia="zh-TW"/>
        </w:rPr>
      </w:pPr>
      <w:r>
        <w:rPr>
          <w:rFonts w:hint="eastAsia" w:eastAsia="Arial Unicode MS"/>
          <w:b w:val="0"/>
          <w:bCs w:val="0"/>
          <w:i w:val="0"/>
          <w:iCs w:val="0"/>
          <w:caps w:val="0"/>
          <w:smallCaps w:val="0"/>
          <w:strike w:val="0"/>
          <w:dstrike w:val="0"/>
          <w:vanish w:val="0"/>
          <w:color w:val="auto"/>
          <w:rtl w:val="0"/>
          <w:lang w:val="zh-TW" w:eastAsia="zh-TW"/>
        </w:rPr>
        <w:t>为贯彻落实习近平总书记在党的二十大报告中提出的“深化全民阅读活动”精神，根据《2023年开福区“书香开福·开卷有福”全员读经典活动工作方案》文件要求，拟开展全区2023年“书香开福·开卷有福”全员读经典系列活动。</w:t>
      </w:r>
    </w:p>
    <w:p>
      <w:pPr>
        <w:pStyle w:val="9"/>
        <w:keepNext w:val="0"/>
        <w:keepLines w:val="0"/>
        <w:pageBreakBefore w:val="0"/>
        <w:kinsoku/>
        <w:wordWrap/>
        <w:overflowPunct/>
        <w:topLinePunct w:val="0"/>
        <w:autoSpaceDE/>
        <w:autoSpaceDN/>
        <w:bidi w:val="0"/>
        <w:spacing w:line="240" w:lineRule="auto"/>
        <w:ind w:left="0" w:leftChars="0" w:firstLine="0" w:firstLineChars="0"/>
        <w:rPr>
          <w:rFonts w:ascii="宋体" w:hAnsi="宋体" w:eastAsia="宋体" w:cs="宋体"/>
          <w:b/>
          <w:bCs/>
          <w:color w:val="auto"/>
          <w:kern w:val="2"/>
          <w:sz w:val="24"/>
          <w:szCs w:val="24"/>
          <w:lang w:val="zh-TW" w:eastAsia="zh-TW"/>
        </w:rPr>
      </w:pPr>
      <w:r>
        <w:rPr>
          <w:rFonts w:ascii="宋体" w:hAnsi="宋体" w:eastAsia="宋体" w:cs="宋体"/>
          <w:b/>
          <w:bCs/>
          <w:color w:val="auto"/>
          <w:sz w:val="24"/>
          <w:szCs w:val="24"/>
          <w:rtl w:val="0"/>
          <w:lang w:val="zh-TW" w:eastAsia="zh-TW"/>
        </w:rPr>
        <w:t>（三）项目清单及服务要求：</w:t>
      </w:r>
      <w:bookmarkStart w:id="1" w:name="_GoBack"/>
      <w:bookmarkEnd w:id="1"/>
    </w:p>
    <w:p>
      <w:pPr>
        <w:pStyle w:val="5"/>
        <w:keepNext w:val="0"/>
        <w:keepLines w:val="0"/>
        <w:pageBreakBefore w:val="0"/>
        <w:kinsoku/>
        <w:wordWrap/>
        <w:overflowPunct/>
        <w:topLinePunct w:val="0"/>
        <w:autoSpaceDE/>
        <w:autoSpaceDN/>
        <w:bidi w:val="0"/>
        <w:spacing w:after="0"/>
        <w:ind w:left="0" w:leftChars="0" w:firstLine="0" w:firstLineChars="0"/>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rPr>
      </w:pP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TW"/>
        </w:rPr>
        <w:t>1</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rPr>
        <w:t>、项目清单（预算</w:t>
      </w:r>
      <w:r>
        <w:rPr>
          <w:rFonts w:hint="eastAsia" w:ascii="宋体" w:hAnsi="Calibri" w:eastAsia="Arial Unicode MS" w:cs="Times New Roman"/>
          <w:b w:val="0"/>
          <w:bCs w:val="0"/>
          <w:i w:val="0"/>
          <w:iCs w:val="0"/>
          <w:caps w:val="0"/>
          <w:smallCaps w:val="0"/>
          <w:strike w:val="0"/>
          <w:dstrike w:val="0"/>
          <w:vanish w:val="0"/>
          <w:color w:val="auto"/>
          <w:kern w:val="0"/>
          <w:sz w:val="24"/>
          <w:szCs w:val="20"/>
          <w:rtl w:val="0"/>
          <w:lang w:val="zh-TW" w:eastAsia="zh-TW" w:bidi="ar-SA"/>
        </w:rPr>
        <w:t>78</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rPr>
        <w:t>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750"/>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805" w:type="dxa"/>
          </w:tcPr>
          <w:p>
            <w:pPr>
              <w:pStyle w:val="3"/>
              <w:keepNext w:val="0"/>
              <w:keepLines w:val="0"/>
              <w:pageBreakBefore w:val="0"/>
              <w:kinsoku/>
              <w:wordWrap/>
              <w:overflowPunct/>
              <w:topLinePunct w:val="0"/>
              <w:autoSpaceDE/>
              <w:autoSpaceDN/>
              <w:bidi w:val="0"/>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CN" w:bidi="ar-SA"/>
              </w:rPr>
            </w:pP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bidi="ar-SA"/>
              </w:rPr>
              <w:t xml:space="preserve">   </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CN" w:bidi="ar-SA"/>
              </w:rPr>
              <w:t>序号</w:t>
            </w:r>
          </w:p>
        </w:tc>
        <w:tc>
          <w:tcPr>
            <w:tcW w:w="2750" w:type="dxa"/>
            <w:vAlign w:val="center"/>
          </w:tcPr>
          <w:p>
            <w:pPr>
              <w:pStyle w:val="3"/>
              <w:keepNext w:val="0"/>
              <w:keepLines w:val="0"/>
              <w:pageBreakBefore w:val="0"/>
              <w:kinsoku/>
              <w:wordWrap/>
              <w:overflowPunct/>
              <w:topLinePunct w:val="0"/>
              <w:autoSpaceDE/>
              <w:autoSpaceDN/>
              <w:bidi w:val="0"/>
              <w:jc w:val="center"/>
              <w:rPr>
                <w:rFonts w:hint="default"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CN" w:bidi="ar-SA"/>
              </w:rPr>
            </w:pP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bidi="ar-SA"/>
              </w:rPr>
              <w:t>项目</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CN" w:bidi="ar-SA"/>
              </w:rPr>
              <w:t>清单内容</w:t>
            </w:r>
          </w:p>
        </w:tc>
        <w:tc>
          <w:tcPr>
            <w:tcW w:w="4967" w:type="dxa"/>
            <w:vAlign w:val="center"/>
          </w:tcPr>
          <w:p>
            <w:pPr>
              <w:pStyle w:val="3"/>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bidi="ar-SA"/>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805" w:type="dxa"/>
            <w:vAlign w:val="center"/>
          </w:tcPr>
          <w:p>
            <w:pPr>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1</w:t>
            </w:r>
          </w:p>
        </w:tc>
        <w:tc>
          <w:tcPr>
            <w:tcW w:w="2750" w:type="dxa"/>
            <w:vAlign w:val="center"/>
          </w:tcPr>
          <w:p>
            <w:pPr>
              <w:pStyle w:val="3"/>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“书香开福·开卷有福”全员读经典活动</w:t>
            </w:r>
          </w:p>
        </w:tc>
        <w:tc>
          <w:tcPr>
            <w:tcW w:w="4967" w:type="dxa"/>
            <w:vAlign w:val="center"/>
          </w:tcPr>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1、负责全年不少于4次开卷有福大课堂学习的组织工作。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2、负责执行承办开福区“书香开福·开卷有福”全员读经典读书日活动。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3、负责执行承办全区好书推荐活动，</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邀约荐书人荐书、</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收集整理、</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按照采购人要求</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筛选编辑，并在微开福每周至少刊发1篇）。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4、负责执行承办全区的读书心得征集活动，收集整理、</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按照采购人要求</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筛选编辑，并在微开福每周至少刊发1篇）。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5、负责执行承办、组织全区的书香先进集体、最美读书人年度总结展示活动。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6、负责</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撰写</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“书香开福·开卷有福”全员读经典活动经验总结材料1篇、通讯综合报道1篇，在市级以上媒体或刊物刊发。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805" w:type="dxa"/>
            <w:vAlign w:val="center"/>
          </w:tcPr>
          <w:p>
            <w:pPr>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2</w:t>
            </w:r>
          </w:p>
        </w:tc>
        <w:tc>
          <w:tcPr>
            <w:tcW w:w="2750" w:type="dxa"/>
            <w:vAlign w:val="center"/>
          </w:tcPr>
          <w:p>
            <w:pPr>
              <w:pStyle w:val="3"/>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“书香开福·开卷有福”开福“微”你讲活动</w:t>
            </w:r>
          </w:p>
        </w:tc>
        <w:tc>
          <w:tcPr>
            <w:tcW w:w="4967" w:type="dxa"/>
            <w:vAlign w:val="center"/>
          </w:tcPr>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1、负责执行承办“书香开福·开卷有福”开福“微”你讲微宣讲活动不少于6场，含决赛1场。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2、负责执行承办清水塘“红”宣讲基地研学活动不少于5场。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805" w:type="dxa"/>
            <w:vAlign w:val="center"/>
          </w:tcPr>
          <w:p>
            <w:pPr>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3</w:t>
            </w:r>
          </w:p>
        </w:tc>
        <w:tc>
          <w:tcPr>
            <w:tcW w:w="2750" w:type="dxa"/>
            <w:vAlign w:val="center"/>
          </w:tcPr>
          <w:p>
            <w:pPr>
              <w:pStyle w:val="3"/>
              <w:keepNext w:val="0"/>
              <w:keepLines w:val="0"/>
              <w:pageBreakBefore w:val="0"/>
              <w:kinsoku/>
              <w:wordWrap/>
              <w:overflowPunct/>
              <w:topLinePunct w:val="0"/>
              <w:autoSpaceDE/>
              <w:autoSpaceDN/>
              <w:bidi w:val="0"/>
              <w:jc w:val="cente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“书香开福·开卷有福”文艺荟活动</w:t>
            </w:r>
          </w:p>
        </w:tc>
        <w:tc>
          <w:tcPr>
            <w:tcW w:w="4967" w:type="dxa"/>
            <w:vAlign w:val="center"/>
          </w:tcPr>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1、负责执行不少于7场“书香开福·开卷有福”文艺荟活动。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 xml:space="preserve">2、负责五色开福创享幸福沉浸式剧目创编及展演（展演不少于1场）。 </w:t>
            </w:r>
          </w:p>
          <w:p>
            <w:pPr>
              <w:pStyle w:val="3"/>
              <w:keepNext w:val="0"/>
              <w:keepLines w:val="0"/>
              <w:pageBreakBefore w:val="0"/>
              <w:kinsoku/>
              <w:wordWrap/>
              <w:overflowPunct/>
              <w:topLinePunct w:val="0"/>
              <w:autoSpaceDE/>
              <w:autoSpaceDN/>
              <w:bidi w:val="0"/>
              <w:jc w:val="left"/>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3、负责</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bidi="ar-SA"/>
              </w:rPr>
              <w:t>撰写</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bidi="ar-SA"/>
              </w:rPr>
              <w:t>“书香开福·开卷有福”文艺荟活动经验总结材料1篇、通讯综合报道1篇，在市级以上媒体或刊物刊发。</w:t>
            </w:r>
          </w:p>
        </w:tc>
      </w:tr>
    </w:tbl>
    <w:p>
      <w:pPr>
        <w:pStyle w:val="5"/>
        <w:keepNext w:val="0"/>
        <w:keepLines w:val="0"/>
        <w:pageBreakBefore w:val="0"/>
        <w:kinsoku/>
        <w:wordWrap/>
        <w:overflowPunct/>
        <w:topLinePunct w:val="0"/>
        <w:autoSpaceDE/>
        <w:autoSpaceDN/>
        <w:bidi w:val="0"/>
        <w:spacing w:after="0"/>
        <w:ind w:left="0" w:leftChars="0" w:firstLine="0" w:firstLineChars="0"/>
        <w:rPr>
          <w:rFonts w:ascii="宋体" w:hAnsi="宋体" w:eastAsia="宋体" w:cs="宋体"/>
          <w:sz w:val="24"/>
          <w:szCs w:val="24"/>
        </w:rPr>
      </w:pPr>
      <w:r>
        <w:rPr>
          <w:rFonts w:hint="eastAsia" w:ascii="宋体" w:hAnsi="宋体" w:cs="宋体"/>
          <w:sz w:val="24"/>
          <w:szCs w:val="24"/>
          <w:rtl w:val="0"/>
          <w:lang w:val="en-US" w:eastAsia="zh-CN"/>
        </w:rPr>
        <w:t>2</w:t>
      </w:r>
      <w:r>
        <w:rPr>
          <w:rFonts w:ascii="宋体" w:hAnsi="宋体" w:eastAsia="宋体" w:cs="宋体"/>
          <w:sz w:val="24"/>
          <w:szCs w:val="24"/>
          <w:rtl w:val="0"/>
          <w:lang w:val="zh-TW" w:eastAsia="zh-TW"/>
        </w:rPr>
        <w:t>、服务要求</w:t>
      </w:r>
    </w:p>
    <w:p>
      <w:pPr>
        <w:keepNext w:val="0"/>
        <w:keepLines w:val="0"/>
        <w:pageBreakBefore w:val="0"/>
        <w:kinsoku/>
        <w:wordWrap/>
        <w:overflowPunct/>
        <w:topLinePunct w:val="0"/>
        <w:autoSpaceDE/>
        <w:autoSpaceDN/>
        <w:bidi w:val="0"/>
        <w:spacing w:line="276" w:lineRule="auto"/>
        <w:ind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2.1</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成交人需按照采购人提供的资料和思路，在采购人的指导下，紧扣活动主题，负责本次活动的策划组织、宣传推广、执行及物料制作，及时响应采购人提出的合法合理调整意见。制定工作方案、宣传方案、安保及后勤保障、疫情防控方案等，并组织实施，包括但不仅限于活动嘉宾的邀请，策划方案等文本内容的起草，活动现场物料采购、运输及布置，活动全程摄录，活动后续宣传报道以及活动相关的视频短片拍摄制作等。成交供应商必须对采购人提供的资料和数据保密；成交供应商不得使用采购人名义做与本次项目无关的事。</w:t>
      </w:r>
    </w:p>
    <w:p>
      <w:pPr>
        <w:keepNext w:val="0"/>
        <w:keepLines w:val="0"/>
        <w:pageBreakBefore w:val="0"/>
        <w:kinsoku/>
        <w:wordWrap/>
        <w:overflowPunct/>
        <w:topLinePunct w:val="0"/>
        <w:autoSpaceDE/>
        <w:autoSpaceDN/>
        <w:bidi w:val="0"/>
        <w:spacing w:line="276" w:lineRule="auto"/>
        <w:ind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成交供应商委派专业策划人员与采购人对接。根据采购人提供的要求、形式、主题在</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5</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天内完成策划工作，并形成文字性的策划方案。</w:t>
      </w:r>
    </w:p>
    <w:p>
      <w:pPr>
        <w:keepNext w:val="0"/>
        <w:keepLines w:val="0"/>
        <w:pageBreakBefore w:val="0"/>
        <w:kinsoku/>
        <w:wordWrap/>
        <w:overflowPunct/>
        <w:topLinePunct w:val="0"/>
        <w:autoSpaceDE/>
        <w:autoSpaceDN/>
        <w:bidi w:val="0"/>
        <w:spacing w:line="276" w:lineRule="auto"/>
        <w:ind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rPr>
        <w:t>2.3</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如遇紧急活动，必须有能力保证在</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3</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天内完成策划、搭建完活动场地、安排好所需的所有活动人员。</w:t>
      </w:r>
    </w:p>
    <w:p>
      <w:pPr>
        <w:pStyle w:val="5"/>
        <w:keepNext w:val="0"/>
        <w:keepLines w:val="0"/>
        <w:pageBreakBefore w:val="0"/>
        <w:kinsoku/>
        <w:wordWrap/>
        <w:overflowPunct/>
        <w:topLinePunct w:val="0"/>
        <w:autoSpaceDE/>
        <w:autoSpaceDN/>
        <w:bidi w:val="0"/>
        <w:spacing w:after="0"/>
        <w:ind w:left="0" w:leftChars="0" w:firstLine="0" w:firstLineChars="0"/>
        <w:rPr>
          <w:rFonts w:ascii="宋体" w:hAnsi="宋体" w:eastAsia="宋体" w:cs="宋体"/>
          <w:b/>
          <w:bCs/>
          <w:sz w:val="24"/>
          <w:szCs w:val="24"/>
          <w:lang w:val="zh-TW" w:eastAsia="zh-TW"/>
        </w:rPr>
      </w:pPr>
      <w:r>
        <w:rPr>
          <w:rFonts w:ascii="宋体" w:hAnsi="宋体" w:eastAsia="宋体" w:cs="宋体"/>
          <w:b/>
          <w:bCs/>
          <w:sz w:val="24"/>
          <w:szCs w:val="24"/>
          <w:rtl w:val="0"/>
          <w:lang w:val="zh-TW" w:eastAsia="zh-TW"/>
        </w:rPr>
        <w:t>（四）验收标准和方法</w:t>
      </w:r>
    </w:p>
    <w:p>
      <w:pPr>
        <w:pStyle w:val="5"/>
        <w:keepNext w:val="0"/>
        <w:keepLines w:val="0"/>
        <w:pageBreakBefore w:val="0"/>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1</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、按照《关于进一步规范政府采购项目履约验收工作管理的通知》（长财采购</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[2016]6</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号）的规定，本项目采用简易程序验收。</w:t>
      </w:r>
    </w:p>
    <w:p>
      <w:pPr>
        <w:pStyle w:val="5"/>
        <w:keepNext w:val="0"/>
        <w:keepLines w:val="0"/>
        <w:pageBreakBefore w:val="0"/>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、根据服务要求、质量和标准，服务期满后，由成交方提交书面验收报告，完成验收。</w:t>
      </w:r>
    </w:p>
    <w:p>
      <w:pPr>
        <w:pStyle w:val="5"/>
        <w:keepNext w:val="0"/>
        <w:keepLines w:val="0"/>
        <w:pageBreakBefore w:val="0"/>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3</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、验收过程中产生纠纷的，由双方协商解决。</w:t>
      </w:r>
    </w:p>
    <w:p>
      <w:pPr>
        <w:pStyle w:val="5"/>
        <w:keepNext w:val="0"/>
        <w:keepLines w:val="0"/>
        <w:pageBreakBefore w:val="0"/>
        <w:kinsoku/>
        <w:wordWrap/>
        <w:overflowPunct/>
        <w:topLinePunct w:val="0"/>
        <w:autoSpaceDE/>
        <w:autoSpaceDN/>
        <w:bidi w:val="0"/>
        <w:spacing w:after="0"/>
        <w:ind w:left="0" w:leftChars="0" w:firstLine="0" w:firstLineChars="0"/>
        <w:rPr>
          <w:rFonts w:ascii="宋体" w:hAnsi="宋体" w:eastAsia="宋体" w:cs="宋体"/>
          <w:b/>
          <w:bCs/>
          <w:sz w:val="24"/>
          <w:szCs w:val="24"/>
          <w:lang w:val="zh-TW" w:eastAsia="zh-TW"/>
        </w:rPr>
      </w:pPr>
      <w:r>
        <w:rPr>
          <w:rFonts w:ascii="宋体" w:hAnsi="宋体" w:eastAsia="宋体" w:cs="宋体"/>
          <w:b/>
          <w:bCs/>
          <w:sz w:val="24"/>
          <w:szCs w:val="24"/>
          <w:rtl w:val="0"/>
          <w:lang w:val="zh-TW" w:eastAsia="zh-TW"/>
        </w:rPr>
        <w:t>（五）其他要求及说明</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1</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、服务时间及地点</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1</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）服务时间：采购人指定时间。</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）服务地点：采购人指定地点。</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、结算方法</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1</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）付款人：中共长沙市开福区委员会宣传部（国库集中支付）。</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）付款方式：合同签订后7个工作日内首付合同金额的</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rPr>
        <w:t>8</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0%</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、完成工作并验收合格后再付合同金额的</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rPr>
        <w:t>2</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0%</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TW"/>
        </w:rPr>
        <w:t>3</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、本项目采用费用包干方式建设，投标人应根据项目要求和现场情况，详细列明项目所需的人工、管理、财务、包括</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en-US" w:eastAsia="zh-CN"/>
        </w:rPr>
        <w:t>但不限于活动执行人员通勤费、场地费等</w:t>
      </w:r>
      <w:r>
        <w:rPr>
          <w:rFonts w:hint="eastAsia" w:ascii="宋体" w:hAnsi="宋体" w:eastAsia="Arial Unicode MS" w:cs="宋体"/>
          <w:b w:val="0"/>
          <w:bCs w:val="0"/>
          <w:i w:val="0"/>
          <w:iCs w:val="0"/>
          <w:caps w:val="0"/>
          <w:smallCaps w:val="0"/>
          <w:strike w:val="0"/>
          <w:dstrike w:val="0"/>
          <w:vanish w:val="0"/>
          <w:color w:val="000000"/>
          <w:spacing w:val="0"/>
          <w:w w:val="100"/>
          <w:kern w:val="0"/>
          <w:position w:val="0"/>
          <w:sz w:val="24"/>
          <w:szCs w:val="24"/>
          <w:u w:val="none" w:color="000000"/>
          <w:vertAlign w:val="baseline"/>
          <w:rtl w:val="0"/>
          <w:lang w:val="zh-TW" w:eastAsia="zh-TW"/>
        </w:rPr>
        <w:t>所有费用，如一旦中标，在项目实施中出现任何遗漏，均由成交人免费提供，采购人不再支付任何费用。</w:t>
      </w:r>
    </w:p>
    <w:p>
      <w:pPr>
        <w:pStyle w:val="5"/>
        <w:keepNext w:val="0"/>
        <w:keepLines w:val="0"/>
        <w:pageBreakBefore w:val="0"/>
        <w:shd w:val="clear" w:color="auto" w:fill="auto"/>
        <w:kinsoku/>
        <w:wordWrap/>
        <w:overflowPunct/>
        <w:topLinePunct w:val="0"/>
        <w:autoSpaceDE/>
        <w:autoSpaceDN/>
        <w:bidi w:val="0"/>
        <w:spacing w:after="0"/>
        <w:ind w:left="0" w:leftChars="0" w:firstLine="240" w:firstLineChars="100"/>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TW"/>
        </w:rPr>
      </w:pP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TW"/>
        </w:rPr>
        <w:t>4</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zh-TW" w:eastAsia="zh-TW"/>
        </w:rPr>
        <w:t>、投标人在投标前，如须踏勘现场，有关费用自理，踏勘期间发生的意外自负。</w:t>
      </w:r>
    </w:p>
    <w:p>
      <w:pPr>
        <w:keepNext w:val="0"/>
        <w:keepLines w:val="0"/>
        <w:pageBreakBefore w:val="0"/>
        <w:kinsoku/>
        <w:wordWrap/>
        <w:overflowPunct/>
        <w:topLinePunct w:val="0"/>
        <w:autoSpaceDE/>
        <w:autoSpaceDN/>
        <w:bidi w:val="0"/>
        <w:adjustRightInd w:val="0"/>
        <w:snapToGrid w:val="0"/>
        <w:spacing w:line="360" w:lineRule="exact"/>
        <w:ind w:firstLine="240" w:firstLineChars="100"/>
        <w:outlineLvl w:val="0"/>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TW" w:bidi="ar-SA"/>
        </w:rPr>
      </w:pP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CN" w:bidi="ar-SA"/>
        </w:rPr>
        <w:t>5、</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TW" w:bidi="ar-SA"/>
        </w:rPr>
        <w:t>关于政府采购促进中小企业发展相关规定：</w:t>
      </w:r>
      <w:r>
        <w:rPr>
          <w:rFonts w:hint="eastAsia" w:ascii="宋体" w:hAnsi="宋体" w:eastAsia="Arial Unicode MS" w:cs="宋体"/>
          <w:b/>
          <w:bCs/>
          <w:i w:val="0"/>
          <w:iCs w:val="0"/>
          <w:caps w:val="0"/>
          <w:smallCaps w:val="0"/>
          <w:strike w:val="0"/>
          <w:dstrike w:val="0"/>
          <w:vanish w:val="0"/>
          <w:color w:val="auto"/>
          <w:spacing w:val="0"/>
          <w:w w:val="100"/>
          <w:kern w:val="0"/>
          <w:position w:val="0"/>
          <w:sz w:val="24"/>
          <w:szCs w:val="24"/>
          <w:u w:val="none" w:color="000000"/>
          <w:vertAlign w:val="baseline"/>
          <w:rtl w:val="0"/>
          <w:lang w:val="en-US" w:eastAsia="zh-TW" w:bidi="ar-SA"/>
        </w:rPr>
        <w:t>本项目为专门面向中小微企业采购项目</w:t>
      </w:r>
      <w:r>
        <w:rPr>
          <w:rFonts w:hint="eastAsia" w:ascii="宋体" w:hAnsi="宋体" w:eastAsia="Arial Unicode MS" w:cs="宋体"/>
          <w:b w:val="0"/>
          <w:bCs w:val="0"/>
          <w:i w:val="0"/>
          <w:iCs w:val="0"/>
          <w:caps w:val="0"/>
          <w:smallCaps w:val="0"/>
          <w:strike w:val="0"/>
          <w:dstrike w:val="0"/>
          <w:vanish w:val="0"/>
          <w:color w:val="auto"/>
          <w:spacing w:val="0"/>
          <w:w w:val="100"/>
          <w:kern w:val="0"/>
          <w:position w:val="0"/>
          <w:sz w:val="24"/>
          <w:szCs w:val="24"/>
          <w:u w:val="none" w:color="000000"/>
          <w:vertAlign w:val="baseline"/>
          <w:rtl w:val="0"/>
          <w:lang w:val="en-US" w:eastAsia="zh-TW" w:bidi="ar-SA"/>
        </w:rPr>
        <w:t>，所属行业为“其他未列明行业”，各供应商应按政府采购促进中小企业发展相关规定及采购文件的响应文件组成中的“《中小企业声明函》（服务）”格式填写并在响应文件中提供《中小企业声明函》（服务），否则视为无效响应。</w:t>
      </w:r>
    </w:p>
    <w:p>
      <w:pPr>
        <w:ind w:firstLine="482"/>
        <w:jc w:val="left"/>
        <w:rPr>
          <w:rFonts w:ascii="宋体" w:hAnsi="宋体" w:eastAsia="宋体" w:cs="宋体"/>
          <w:b/>
          <w:bCs/>
          <w:sz w:val="24"/>
          <w:szCs w:val="24"/>
          <w:lang w:val="zh-TW" w:eastAsia="zh-TW"/>
        </w:rPr>
      </w:pPr>
    </w:p>
    <w:p>
      <w:pPr>
        <w:ind w:firstLine="482"/>
        <w:jc w:val="left"/>
        <w:rPr>
          <w:rFonts w:ascii="宋体" w:hAnsi="宋体" w:eastAsia="宋体" w:cs="宋体"/>
          <w:b/>
          <w:bCs/>
          <w:sz w:val="24"/>
          <w:szCs w:val="24"/>
          <w:lang w:val="zh-TW" w:eastAsia="zh-TW"/>
        </w:rPr>
      </w:pPr>
    </w:p>
    <w:p>
      <w:pPr>
        <w:ind w:firstLine="482"/>
        <w:jc w:val="left"/>
      </w:pPr>
      <w:r>
        <w:rPr>
          <w:rFonts w:ascii="宋体" w:hAnsi="宋体" w:eastAsia="宋体" w:cs="宋体"/>
          <w:b/>
          <w:bCs/>
          <w:sz w:val="24"/>
          <w:szCs w:val="24"/>
          <w:rtl w:val="0"/>
          <w:lang w:val="zh-TW" w:eastAsia="zh-TW"/>
        </w:rPr>
        <w:t>对于上述项目要求，投标人应在投标文件中进行回应，作出承诺及说明。</w:t>
      </w: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ZjFmYjllY2Q4MzliYTUzYjBiNWFkZjU3ZWNiMWUifQ=="/>
  </w:docVars>
  <w:rsids>
    <w:rsidRoot w:val="00000000"/>
    <w:rsid w:val="078E733C"/>
    <w:rsid w:val="07CD0813"/>
    <w:rsid w:val="14F74BCE"/>
    <w:rsid w:val="1AFC4CEC"/>
    <w:rsid w:val="20BB7E0C"/>
    <w:rsid w:val="224D51B7"/>
    <w:rsid w:val="22B205FD"/>
    <w:rsid w:val="282615FA"/>
    <w:rsid w:val="35997B90"/>
    <w:rsid w:val="36745C27"/>
    <w:rsid w:val="43193D76"/>
    <w:rsid w:val="47C7516C"/>
    <w:rsid w:val="63FF2724"/>
    <w:rsid w:val="68104F00"/>
    <w:rsid w:val="779276DF"/>
    <w:rsid w:val="77980A6E"/>
    <w:rsid w:val="7EC0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
    <w:name w:val="Normal Indent"/>
    <w:basedOn w:val="1"/>
    <w:qFormat/>
    <w:uiPriority w:val="0"/>
    <w:pPr>
      <w:widowControl/>
      <w:ind w:firstLine="420"/>
      <w:jc w:val="left"/>
    </w:pPr>
    <w:rPr>
      <w:kern w:val="0"/>
      <w:sz w:val="20"/>
      <w:szCs w:val="20"/>
    </w:rPr>
  </w:style>
  <w:style w:type="paragraph" w:styleId="4">
    <w:name w:val="Body Text Indent"/>
    <w:basedOn w:val="1"/>
    <w:next w:val="1"/>
    <w:qFormat/>
    <w:uiPriority w:val="0"/>
    <w:pPr>
      <w:spacing w:after="120"/>
      <w:ind w:left="420" w:leftChars="200"/>
    </w:pPr>
  </w:style>
  <w:style w:type="paragraph" w:styleId="5">
    <w:name w:val="Body Text First Indent 2"/>
    <w:basedOn w:val="4"/>
    <w:next w:val="3"/>
    <w:qFormat/>
    <w:uiPriority w:val="0"/>
    <w:pPr>
      <w:ind w:firstLine="420"/>
    </w:pPr>
    <w:rPr>
      <w:rFonts w:ascii="Calibri" w:hAnsi="Calibri"/>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Text1I2"/>
    <w:basedOn w:val="1"/>
    <w:qFormat/>
    <w:uiPriority w:val="0"/>
    <w:pPr>
      <w:widowControl/>
      <w:spacing w:line="360" w:lineRule="auto"/>
      <w:ind w:firstLine="420"/>
      <w:jc w:val="left"/>
      <w:textAlignment w:val="baseline"/>
    </w:pPr>
    <w:rPr>
      <w:rFonts w:ascii="宋体" w:hAnsi="Calibri"/>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1579</Words>
  <Characters>1605</Characters>
  <Lines>0</Lines>
  <Paragraphs>0</Paragraphs>
  <TotalTime>1</TotalTime>
  <ScaleCrop>false</ScaleCrop>
  <LinksUpToDate>false</LinksUpToDate>
  <CharactersWithSpaces>1617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2023-03-31T02:13:00Z</dcterms:created>
  <dc:creator>Administrator</dc:creator>
  <cp:lastModifiedBy>Administrator</cp:lastModifiedBy>
  <dcterms:modified xsi:type="dcterms:W3CDTF">2023-04-04T04:42:13Z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F59DD6FB096245E88EA93DD1738ACAF2_12</vt:lpwstr>
  </property>
</Properties>
</file>