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hint="eastAsia"/>
        </w:rPr>
        <w:t>附件：</w:t>
      </w:r>
    </w:p>
    <w:p>
      <w:pPr>
        <w:adjustRightInd w:val="0"/>
        <w:snapToGrid w:val="0"/>
        <w:spacing w:line="360" w:lineRule="auto"/>
        <w:ind w:firstLine="643" w:firstLineChars="200"/>
        <w:jc w:val="center"/>
        <w:rPr>
          <w:rFonts w:hAnsi="宋体"/>
          <w:b/>
          <w:szCs w:val="32"/>
        </w:rPr>
      </w:pPr>
      <w:r>
        <w:rPr>
          <w:rFonts w:hint="eastAsia" w:hAnsi="宋体"/>
          <w:b/>
          <w:szCs w:val="32"/>
          <w:highlight w:val="white"/>
        </w:rPr>
        <w:t>技术规格、参数与要求</w:t>
      </w:r>
    </w:p>
    <w:p>
      <w:pPr>
        <w:rPr>
          <w:rFonts w:ascii="宋体" w:hAnsi="宋体"/>
          <w:sz w:val="20"/>
          <w:highlight w:val="red"/>
        </w:rPr>
      </w:pPr>
      <w:bookmarkStart w:id="0" w:name="EB9a8ee9d69ed8461daef322c4246813af"/>
    </w:p>
    <w:bookmarkEnd w:id="0"/>
    <w:p>
      <w:pPr>
        <w:pStyle w:val="11"/>
        <w:spacing w:line="360" w:lineRule="auto"/>
        <w:rPr>
          <w:rFonts w:ascii="宋体" w:hAnsi="宋体" w:cs="仿宋"/>
          <w:bCs/>
          <w:szCs w:val="21"/>
          <w:u w:val="single"/>
        </w:rPr>
      </w:pPr>
      <w:r>
        <w:rPr>
          <w:rFonts w:hint="eastAsia" w:ascii="宋体" w:hAnsi="宋体" w:cs="仿宋"/>
          <w:b/>
          <w:szCs w:val="21"/>
        </w:rPr>
        <w:t>一、采购项目名称：</w:t>
      </w:r>
      <w:r>
        <w:rPr>
          <w:rFonts w:hint="eastAsia" w:ascii="宋体" w:hAnsi="宋体" w:cs="仿宋"/>
          <w:bCs/>
          <w:szCs w:val="21"/>
        </w:rPr>
        <w:t>湘江世纪城江堤段（芙蓉北路浏阳河桥-芙蓉北路捞刀河桥）绿化维护保洁服务外包</w:t>
      </w:r>
    </w:p>
    <w:p>
      <w:pPr>
        <w:pStyle w:val="12"/>
        <w:spacing w:line="360" w:lineRule="auto"/>
        <w:rPr>
          <w:rFonts w:ascii="宋体" w:hAnsi="宋体" w:cs="仿宋"/>
          <w:b/>
          <w:szCs w:val="21"/>
        </w:rPr>
      </w:pPr>
      <w:r>
        <w:rPr>
          <w:rFonts w:hint="eastAsia" w:ascii="宋体" w:hAnsi="宋体" w:cs="仿宋"/>
          <w:b/>
          <w:szCs w:val="21"/>
        </w:rPr>
        <w:t>二、项目概况</w:t>
      </w:r>
    </w:p>
    <w:p>
      <w:pPr>
        <w:pStyle w:val="12"/>
        <w:spacing w:line="360" w:lineRule="auto"/>
        <w:rPr>
          <w:rFonts w:ascii="宋体" w:hAnsi="宋体" w:cs="仿宋"/>
          <w:szCs w:val="21"/>
        </w:rPr>
      </w:pPr>
      <w:r>
        <w:rPr>
          <w:rFonts w:hint="eastAsia" w:ascii="宋体" w:hAnsi="宋体" w:cs="仿宋"/>
          <w:szCs w:val="21"/>
        </w:rPr>
        <w:t>1、该项目为</w:t>
      </w:r>
      <w:r>
        <w:rPr>
          <w:rFonts w:hint="eastAsia" w:ascii="宋体" w:hAnsi="宋体" w:cs="仿宋"/>
          <w:bCs/>
          <w:szCs w:val="21"/>
        </w:rPr>
        <w:t>湘江世纪城江堤段（芙蓉北路浏阳河桥-芙蓉北路捞刀河桥）</w:t>
      </w:r>
      <w:r>
        <w:rPr>
          <w:rFonts w:hint="eastAsia" w:ascii="宋体" w:hAnsi="宋体" w:cs="仿宋"/>
          <w:szCs w:val="21"/>
        </w:rPr>
        <w:t>绿化维护、亮化、园路、小品及配套设施等进行外包服务，具体服务范围包括湘江风光带：东至湘江世纪城围墙外侧，西至湘江河二级平台,芙蓉北路浏阳河桥-芙蓉北路捞刀河桥。道路面积保洁包括盛世路至关帝广场拐角处。</w:t>
      </w:r>
    </w:p>
    <w:p>
      <w:pPr>
        <w:pStyle w:val="12"/>
        <w:spacing w:line="360" w:lineRule="auto"/>
        <w:rPr>
          <w:rFonts w:ascii="宋体" w:hAnsi="宋体" w:cs="仿宋"/>
          <w:szCs w:val="21"/>
        </w:rPr>
      </w:pPr>
      <w:r>
        <w:rPr>
          <w:rFonts w:hint="eastAsia" w:ascii="宋体" w:hAnsi="宋体" w:cs="仿宋"/>
          <w:szCs w:val="21"/>
        </w:rPr>
        <w:t>2、绿化维护总面积：282205平方米，行道树共97棵。</w:t>
      </w:r>
    </w:p>
    <w:p>
      <w:pPr>
        <w:adjustRightInd w:val="0"/>
        <w:snapToGrid w:val="0"/>
        <w:spacing w:line="360" w:lineRule="auto"/>
        <w:rPr>
          <w:rFonts w:ascii="宋体" w:hAnsi="宋体"/>
          <w:b/>
          <w:bCs/>
          <w:szCs w:val="20"/>
        </w:rPr>
      </w:pPr>
      <w:r>
        <w:rPr>
          <w:rFonts w:hint="eastAsia" w:ascii="宋体" w:hAnsi="宋体" w:cs="仿宋"/>
          <w:b/>
          <w:szCs w:val="21"/>
        </w:rPr>
        <w:t>三、</w:t>
      </w:r>
      <w:r>
        <w:rPr>
          <w:rFonts w:hint="eastAsia" w:ascii="宋体" w:hAnsi="宋体"/>
          <w:b/>
          <w:bCs/>
          <w:szCs w:val="20"/>
        </w:rPr>
        <w:t>服务范围及内容</w:t>
      </w:r>
    </w:p>
    <w:p>
      <w:pPr>
        <w:pStyle w:val="12"/>
        <w:spacing w:line="360" w:lineRule="auto"/>
        <w:rPr>
          <w:rFonts w:ascii="宋体" w:hAnsi="宋体"/>
          <w:szCs w:val="20"/>
        </w:rPr>
      </w:pPr>
      <w:r>
        <w:rPr>
          <w:rFonts w:hint="eastAsia" w:ascii="宋体" w:hAnsi="宋体"/>
          <w:szCs w:val="20"/>
        </w:rPr>
        <w:t>1、作业范围：</w:t>
      </w:r>
      <w:r>
        <w:rPr>
          <w:rFonts w:hint="eastAsia" w:ascii="宋体" w:hAnsi="宋体" w:cs="仿宋"/>
          <w:szCs w:val="21"/>
        </w:rPr>
        <w:t>芙蓉北路浏阳河桥-芙蓉北路捞刀河桥,东至湘江世纪城围墙外侧，西至湘江河二级平台绿化服务保洁服务外包。</w:t>
      </w:r>
    </w:p>
    <w:p>
      <w:pPr>
        <w:adjustRightInd w:val="0"/>
        <w:snapToGrid w:val="0"/>
        <w:spacing w:line="360" w:lineRule="auto"/>
        <w:rPr>
          <w:rFonts w:ascii="宋体" w:hAnsi="宋体"/>
          <w:szCs w:val="20"/>
        </w:rPr>
      </w:pPr>
      <w:r>
        <w:rPr>
          <w:rFonts w:hint="eastAsia" w:ascii="宋体" w:hAnsi="宋体"/>
          <w:szCs w:val="20"/>
        </w:rPr>
        <w:t>2、作业内容：维护范围内的清洁卫生管理及垃圾清运；所有绿化植物的养护管理（包含除杂、施肥、浇水、除虫、防病、补栽补种、修剪等）；维护范围内绿地已有时令花卉的更换（一年六次）；绿化带路沿石及行道树树池麻石的修补；立体绿化、花箱、喷灌系统（给排水）的维护；公园内设施牛皮藓的清除；园林小品、园路、雕塑景石及护栏、围栏、休闲座凳、张拉膜等设施的维护管理；给排水沟、池、井设施的维护管理；电气设备、灯光设施、照明系统、背景音响、喷泉、喷灌、喷雾、监控系统的运行维护、维修管理；园区道路的管理和养护；公共安全保卫、秩序管理；消防系统的值班与维护；片区的接待来访工作；管理用房、公厕、垃圾站的管理以及维护范围内的档案管理及古树名木的保护工作；数字化案卷处置工作；应急情况的紧急处理。</w:t>
      </w:r>
    </w:p>
    <w:p>
      <w:pPr>
        <w:adjustRightInd w:val="0"/>
        <w:snapToGrid w:val="0"/>
        <w:spacing w:line="360" w:lineRule="auto"/>
        <w:rPr>
          <w:rFonts w:ascii="宋体" w:hAnsi="宋体"/>
          <w:szCs w:val="20"/>
        </w:rPr>
      </w:pPr>
    </w:p>
    <w:p>
      <w:pPr>
        <w:pStyle w:val="13"/>
        <w:jc w:val="left"/>
        <w:rPr>
          <w:rFonts w:ascii="宋体" w:hAnsi="宋体"/>
          <w:b/>
          <w:bCs/>
          <w:szCs w:val="20"/>
        </w:rPr>
      </w:pPr>
      <w:r>
        <w:rPr>
          <w:rFonts w:hint="eastAsia" w:ascii="宋体" w:hAnsi="宋体" w:cs="宋体"/>
          <w:b/>
          <w:kern w:val="0"/>
          <w:szCs w:val="21"/>
        </w:rPr>
        <w:t>四、</w:t>
      </w:r>
      <w:r>
        <w:rPr>
          <w:rFonts w:hint="eastAsia" w:ascii="宋体" w:hAnsi="宋体"/>
          <w:b/>
          <w:bCs/>
          <w:szCs w:val="20"/>
        </w:rPr>
        <w:t>服务标准及要求</w:t>
      </w:r>
    </w:p>
    <w:p>
      <w:pPr>
        <w:adjustRightInd w:val="0"/>
        <w:snapToGrid w:val="0"/>
        <w:spacing w:line="360" w:lineRule="auto"/>
        <w:rPr>
          <w:rFonts w:ascii="宋体" w:hAnsi="宋体"/>
          <w:szCs w:val="20"/>
        </w:rPr>
      </w:pPr>
      <w:r>
        <w:rPr>
          <w:rFonts w:hint="eastAsia" w:ascii="宋体" w:hAnsi="宋体"/>
          <w:szCs w:val="20"/>
        </w:rPr>
        <w:t>（一）维护管理服务主要内容</w:t>
      </w:r>
    </w:p>
    <w:p>
      <w:pPr>
        <w:adjustRightInd w:val="0"/>
        <w:snapToGrid w:val="0"/>
        <w:spacing w:line="360" w:lineRule="auto"/>
        <w:rPr>
          <w:rFonts w:ascii="宋体" w:hAnsi="宋体"/>
          <w:szCs w:val="20"/>
        </w:rPr>
      </w:pPr>
      <w:r>
        <w:rPr>
          <w:rFonts w:hint="eastAsia" w:ascii="宋体" w:hAnsi="宋体"/>
          <w:szCs w:val="20"/>
        </w:rPr>
        <w:t>1、园林维护：</w:t>
      </w:r>
    </w:p>
    <w:p>
      <w:pPr>
        <w:adjustRightInd w:val="0"/>
        <w:snapToGrid w:val="0"/>
        <w:spacing w:line="360" w:lineRule="auto"/>
        <w:ind w:firstLine="640" w:firstLineChars="200"/>
        <w:rPr>
          <w:rFonts w:ascii="宋体" w:hAnsi="宋体"/>
          <w:szCs w:val="20"/>
        </w:rPr>
      </w:pPr>
      <w:r>
        <w:rPr>
          <w:rFonts w:hint="eastAsia" w:ascii="宋体" w:hAnsi="宋体"/>
          <w:szCs w:val="20"/>
        </w:rPr>
        <w:t>（1）乔木养护：确保保存率100%，树干挺直完整，骨架均匀，树叶茂盛，按要求施肥，防病虫害，及时修剪，无死株、缺株，树穴内无杂草等。</w:t>
      </w:r>
    </w:p>
    <w:p>
      <w:pPr>
        <w:adjustRightInd w:val="0"/>
        <w:snapToGrid w:val="0"/>
        <w:spacing w:line="360" w:lineRule="auto"/>
        <w:ind w:firstLine="640" w:firstLineChars="200"/>
        <w:rPr>
          <w:rFonts w:ascii="宋体" w:hAnsi="宋体"/>
          <w:szCs w:val="20"/>
        </w:rPr>
      </w:pPr>
      <w:r>
        <w:rPr>
          <w:rFonts w:hint="eastAsia" w:ascii="宋体" w:hAnsi="宋体"/>
          <w:szCs w:val="20"/>
        </w:rPr>
        <w:t>（2）公共绿地养护：各类乔木灌木、草皮成活率、保存率100%，生长良好，无枯枝败叶，无死树死苗，无毁损，按要求修剪、施肥，防病治虫。园林设施完好，干净整洁，无堆物等。</w:t>
      </w:r>
    </w:p>
    <w:p>
      <w:pPr>
        <w:adjustRightInd w:val="0"/>
        <w:snapToGrid w:val="0"/>
        <w:spacing w:line="360" w:lineRule="auto"/>
        <w:ind w:firstLine="640" w:firstLineChars="200"/>
        <w:rPr>
          <w:rFonts w:ascii="宋体" w:hAnsi="宋体"/>
          <w:szCs w:val="20"/>
        </w:rPr>
      </w:pPr>
      <w:r>
        <w:rPr>
          <w:rFonts w:hint="eastAsia" w:ascii="宋体" w:hAnsi="宋体"/>
          <w:szCs w:val="20"/>
        </w:rPr>
        <w:t>（3）园林小品、园路、雕塑景石及护栏、围栏、休闲座凳、张拉膜、直饮水机等设施的维护管理。</w:t>
      </w:r>
    </w:p>
    <w:p>
      <w:pPr>
        <w:adjustRightInd w:val="0"/>
        <w:snapToGrid w:val="0"/>
        <w:spacing w:line="360" w:lineRule="auto"/>
        <w:ind w:firstLine="640" w:firstLineChars="200"/>
        <w:rPr>
          <w:rFonts w:ascii="宋体" w:hAnsi="宋体"/>
          <w:szCs w:val="20"/>
        </w:rPr>
      </w:pPr>
      <w:r>
        <w:rPr>
          <w:rFonts w:hint="eastAsia" w:ascii="宋体" w:hAnsi="宋体"/>
          <w:szCs w:val="20"/>
        </w:rPr>
        <w:t>（4）给排水沟、池、井、水体、湖面设施的维护管理。</w:t>
      </w:r>
    </w:p>
    <w:p>
      <w:pPr>
        <w:adjustRightInd w:val="0"/>
        <w:snapToGrid w:val="0"/>
        <w:spacing w:line="360" w:lineRule="auto"/>
        <w:ind w:firstLine="640" w:firstLineChars="200"/>
        <w:rPr>
          <w:rFonts w:ascii="宋体" w:hAnsi="宋体"/>
          <w:szCs w:val="20"/>
        </w:rPr>
      </w:pPr>
      <w:r>
        <w:rPr>
          <w:rFonts w:hint="eastAsia" w:ascii="宋体" w:hAnsi="宋体"/>
          <w:szCs w:val="20"/>
        </w:rPr>
        <w:t>（5）电气设备、灯光设施、照明系统、背景音响、喷泉、喷灌系统的正常运行及维护、维修管理。</w:t>
      </w:r>
    </w:p>
    <w:p>
      <w:pPr>
        <w:adjustRightInd w:val="0"/>
        <w:snapToGrid w:val="0"/>
        <w:spacing w:line="360" w:lineRule="auto"/>
        <w:rPr>
          <w:rFonts w:ascii="宋体" w:hAnsi="宋体"/>
          <w:szCs w:val="20"/>
        </w:rPr>
      </w:pPr>
      <w:r>
        <w:rPr>
          <w:rFonts w:hint="eastAsia" w:ascii="宋体" w:hAnsi="宋体"/>
          <w:szCs w:val="20"/>
        </w:rPr>
        <w:t>2、环境卫生：</w:t>
      </w:r>
    </w:p>
    <w:p>
      <w:pPr>
        <w:adjustRightInd w:val="0"/>
        <w:snapToGrid w:val="0"/>
        <w:spacing w:line="360" w:lineRule="auto"/>
        <w:ind w:firstLine="640" w:firstLineChars="200"/>
        <w:rPr>
          <w:rFonts w:ascii="宋体" w:hAnsi="宋体"/>
          <w:szCs w:val="20"/>
        </w:rPr>
      </w:pPr>
      <w:r>
        <w:rPr>
          <w:rFonts w:hint="eastAsia" w:ascii="宋体" w:hAnsi="宋体"/>
          <w:szCs w:val="20"/>
        </w:rPr>
        <w:t>（1）清扫保洁：即对区域内的公园广场和道路绿化带进行全面清扫及保洁，要求在早上7:30前完成普扫。</w:t>
      </w:r>
    </w:p>
    <w:p>
      <w:pPr>
        <w:adjustRightInd w:val="0"/>
        <w:snapToGrid w:val="0"/>
        <w:spacing w:line="360" w:lineRule="auto"/>
        <w:ind w:firstLine="640" w:firstLineChars="200"/>
        <w:rPr>
          <w:rFonts w:ascii="宋体" w:hAnsi="宋体"/>
          <w:szCs w:val="20"/>
        </w:rPr>
      </w:pPr>
      <w:r>
        <w:rPr>
          <w:rFonts w:hint="eastAsia" w:ascii="宋体" w:hAnsi="宋体"/>
          <w:szCs w:val="20"/>
        </w:rPr>
        <w:t>（2）果皮箱保洁管理：对所有果皮箱进行清洗、清掏、擦拭，保证果皮箱干净、整洁、无澎溢，无缺损等。</w:t>
      </w:r>
    </w:p>
    <w:p>
      <w:pPr>
        <w:adjustRightInd w:val="0"/>
        <w:snapToGrid w:val="0"/>
        <w:spacing w:line="360" w:lineRule="auto"/>
        <w:ind w:firstLine="640" w:firstLineChars="200"/>
        <w:rPr>
          <w:rFonts w:ascii="宋体" w:hAnsi="宋体"/>
          <w:szCs w:val="20"/>
        </w:rPr>
      </w:pPr>
      <w:r>
        <w:rPr>
          <w:rFonts w:hint="eastAsia" w:ascii="宋体" w:hAnsi="宋体"/>
          <w:szCs w:val="20"/>
        </w:rPr>
        <w:t>（3）公厕保洁管理：对公厕进行全天保洁，要求公厕内外干净、整洁、无污迹、无臭、无蝇，设施完好，24小时开放等。</w:t>
      </w:r>
    </w:p>
    <w:p>
      <w:pPr>
        <w:adjustRightInd w:val="0"/>
        <w:snapToGrid w:val="0"/>
        <w:spacing w:line="360" w:lineRule="auto"/>
        <w:ind w:firstLine="640" w:firstLineChars="200"/>
        <w:rPr>
          <w:rFonts w:ascii="宋体" w:hAnsi="宋体"/>
          <w:szCs w:val="20"/>
        </w:rPr>
      </w:pPr>
      <w:r>
        <w:rPr>
          <w:rFonts w:hint="eastAsia" w:ascii="宋体" w:hAnsi="宋体"/>
          <w:szCs w:val="20"/>
        </w:rPr>
        <w:t>（4）公共垃圾站保洁管理：对公共垃圾站进行全天保洁管理，要求垃圾站内外整洁、干净、无污水，坑底无剩余垃圾，垃圾斗内垃圾及时平整压实，进出垃圾管理规范等。</w:t>
      </w:r>
    </w:p>
    <w:p>
      <w:pPr>
        <w:adjustRightInd w:val="0"/>
        <w:snapToGrid w:val="0"/>
        <w:spacing w:line="360" w:lineRule="auto"/>
        <w:rPr>
          <w:rFonts w:ascii="宋体" w:hAnsi="宋体"/>
          <w:szCs w:val="20"/>
        </w:rPr>
      </w:pPr>
      <w:r>
        <w:rPr>
          <w:rFonts w:hint="eastAsia" w:ascii="宋体" w:hAnsi="宋体"/>
          <w:szCs w:val="20"/>
        </w:rPr>
        <w:t>3、秩序管理：防火防盗、保护公共设施车辆管理、大型活动的管理等。</w:t>
      </w:r>
    </w:p>
    <w:p>
      <w:pPr>
        <w:adjustRightInd w:val="0"/>
        <w:snapToGrid w:val="0"/>
        <w:spacing w:line="360" w:lineRule="auto"/>
        <w:rPr>
          <w:rFonts w:ascii="宋体" w:hAnsi="宋体"/>
          <w:szCs w:val="20"/>
        </w:rPr>
      </w:pPr>
      <w:r>
        <w:rPr>
          <w:rFonts w:hint="eastAsia" w:ascii="宋体" w:hAnsi="宋体"/>
          <w:szCs w:val="20"/>
        </w:rPr>
        <w:t>4、档案资料管理：各类管理台账专人管理。</w:t>
      </w:r>
    </w:p>
    <w:p>
      <w:pPr>
        <w:adjustRightInd w:val="0"/>
        <w:snapToGrid w:val="0"/>
        <w:spacing w:line="360" w:lineRule="auto"/>
        <w:rPr>
          <w:rFonts w:ascii="宋体" w:hAnsi="宋体"/>
          <w:szCs w:val="20"/>
        </w:rPr>
      </w:pPr>
      <w:r>
        <w:rPr>
          <w:rFonts w:hint="eastAsia" w:ascii="宋体" w:hAnsi="宋体"/>
          <w:szCs w:val="20"/>
        </w:rPr>
        <w:t>5、设施设备维护：包含绿地内的给水管、喷头的维修及维护，路沿石破损的修复，绿地内桌椅、健身设施的维修及维护。</w:t>
      </w:r>
    </w:p>
    <w:p>
      <w:pPr>
        <w:adjustRightInd w:val="0"/>
        <w:snapToGrid w:val="0"/>
        <w:spacing w:line="360" w:lineRule="auto"/>
        <w:rPr>
          <w:rFonts w:ascii="宋体" w:hAnsi="宋体"/>
          <w:szCs w:val="20"/>
        </w:rPr>
      </w:pPr>
      <w:r>
        <w:rPr>
          <w:rFonts w:hint="eastAsia" w:ascii="宋体" w:hAnsi="宋体"/>
          <w:szCs w:val="20"/>
        </w:rPr>
        <w:t>6、各类自然灾害的应急预案和夏季抗旱专项预案。发生人力可控的自然灾害，所有损失由承包方承担；发生人力不可控的自然灾害，不在服务范围内的，一事一议，报区政府批准后，由园林绿化维护中心自主恢复实施。</w:t>
      </w:r>
    </w:p>
    <w:p>
      <w:pPr>
        <w:adjustRightInd w:val="0"/>
        <w:snapToGrid w:val="0"/>
        <w:spacing w:line="360" w:lineRule="auto"/>
        <w:rPr>
          <w:rFonts w:ascii="宋体" w:hAnsi="宋体"/>
          <w:szCs w:val="20"/>
        </w:rPr>
      </w:pPr>
      <w:r>
        <w:rPr>
          <w:rFonts w:hint="eastAsia" w:ascii="宋体" w:hAnsi="宋体"/>
          <w:szCs w:val="20"/>
        </w:rPr>
        <w:t>7、时令花卉的摆放：部分区域需要栽植时令花卉按照一年六次进行更换。</w:t>
      </w:r>
    </w:p>
    <w:p>
      <w:pPr>
        <w:adjustRightInd w:val="0"/>
        <w:snapToGrid w:val="0"/>
        <w:spacing w:line="360" w:lineRule="auto"/>
        <w:rPr>
          <w:rFonts w:ascii="宋体" w:hAnsi="宋体"/>
          <w:szCs w:val="20"/>
        </w:rPr>
      </w:pPr>
      <w:r>
        <w:rPr>
          <w:rFonts w:hint="eastAsia" w:ascii="宋体" w:hAnsi="宋体"/>
          <w:szCs w:val="20"/>
        </w:rPr>
        <w:t>（二）维护管理服务的要求</w:t>
      </w:r>
    </w:p>
    <w:p>
      <w:pPr>
        <w:adjustRightInd w:val="0"/>
        <w:snapToGrid w:val="0"/>
        <w:spacing w:line="360" w:lineRule="auto"/>
        <w:rPr>
          <w:rFonts w:ascii="宋体" w:hAnsi="宋体"/>
          <w:szCs w:val="20"/>
        </w:rPr>
      </w:pPr>
      <w:r>
        <w:rPr>
          <w:rFonts w:hint="eastAsia" w:ascii="宋体" w:hAnsi="宋体"/>
          <w:szCs w:val="20"/>
        </w:rPr>
        <w:t>1、按专业化的要求配置管理服务人员并拟定方案。其中要求管理人员、水电工、园林工人、保洁工人、保安的人员数量和机械设备数量必须满足采购人提出的最低配备要求。所有从业人员上岗前需体检合格，符合劳动法律法规及相关要求。管理人员的服装由行业部门统一标准，中标人按规定的样式及编码进行制作。</w:t>
      </w:r>
    </w:p>
    <w:p>
      <w:pPr>
        <w:adjustRightInd w:val="0"/>
        <w:snapToGrid w:val="0"/>
        <w:spacing w:line="360" w:lineRule="auto"/>
        <w:rPr>
          <w:rFonts w:ascii="宋体" w:hAnsi="宋体"/>
          <w:szCs w:val="20"/>
        </w:rPr>
      </w:pPr>
      <w:r>
        <w:rPr>
          <w:rFonts w:hint="eastAsia" w:ascii="宋体" w:hAnsi="宋体"/>
          <w:szCs w:val="20"/>
        </w:rPr>
        <w:t>2、按维护管理要求配置管理服务人员，设置奖惩方案，要求按每员工维护面积计算，分区域、分范围、定人、定岗、定职责。每月对维护较好人员进行奖励。</w:t>
      </w:r>
    </w:p>
    <w:p>
      <w:pPr>
        <w:adjustRightInd w:val="0"/>
        <w:snapToGrid w:val="0"/>
        <w:spacing w:line="360" w:lineRule="auto"/>
        <w:rPr>
          <w:rFonts w:ascii="宋体" w:hAnsi="宋体"/>
          <w:szCs w:val="20"/>
        </w:rPr>
      </w:pPr>
      <w:r>
        <w:rPr>
          <w:rFonts w:hint="eastAsia" w:ascii="宋体" w:hAnsi="宋体"/>
          <w:szCs w:val="20"/>
        </w:rPr>
        <w:t>3、依据上述委托服务内容,结合实际,拟制定详实分类管理方案。</w:t>
      </w:r>
    </w:p>
    <w:p>
      <w:pPr>
        <w:adjustRightInd w:val="0"/>
        <w:snapToGrid w:val="0"/>
        <w:spacing w:line="360" w:lineRule="auto"/>
        <w:rPr>
          <w:rFonts w:ascii="宋体" w:hAnsi="宋体"/>
          <w:b/>
          <w:bCs/>
          <w:szCs w:val="20"/>
        </w:rPr>
      </w:pPr>
      <w:r>
        <w:rPr>
          <w:rFonts w:hint="eastAsia" w:ascii="宋体" w:hAnsi="宋体"/>
          <w:b/>
          <w:bCs/>
          <w:szCs w:val="20"/>
        </w:rPr>
        <w:t>4、本项目的管理服务质量要求达到考核办法中规定的标准，并严格执行奖惩规定，奖励资金来源为考核罚款资金，不足部分由采购人承担。</w:t>
      </w:r>
    </w:p>
    <w:p>
      <w:pPr>
        <w:adjustRightInd w:val="0"/>
        <w:snapToGrid w:val="0"/>
        <w:spacing w:line="360" w:lineRule="auto"/>
        <w:rPr>
          <w:rFonts w:ascii="宋体" w:hAnsi="宋体"/>
          <w:b/>
          <w:szCs w:val="20"/>
        </w:rPr>
      </w:pPr>
      <w:r>
        <w:rPr>
          <w:rFonts w:hint="eastAsia" w:ascii="宋体" w:hAnsi="宋体"/>
          <w:b/>
          <w:szCs w:val="20"/>
        </w:rPr>
        <w:t>5、维护服务项目部需与区园林绿化维护中心数字化平台对接。</w:t>
      </w:r>
    </w:p>
    <w:p>
      <w:pPr>
        <w:adjustRightInd w:val="0"/>
        <w:snapToGrid w:val="0"/>
        <w:spacing w:line="360" w:lineRule="auto"/>
        <w:rPr>
          <w:rFonts w:ascii="宋体" w:hAnsi="宋体"/>
          <w:b/>
          <w:bCs/>
          <w:szCs w:val="20"/>
        </w:rPr>
      </w:pPr>
      <w:r>
        <w:rPr>
          <w:rFonts w:hint="eastAsia" w:ascii="宋体" w:hAnsi="宋体"/>
          <w:b/>
          <w:bCs/>
          <w:szCs w:val="20"/>
        </w:rPr>
        <w:t>6、农药、肥料农资产品控制购买环保类产品，由中标人购买。其中肥料每年购买金额不得低于中标金额的6%，由采购人对中标人购买肥料的数量和金额进行监督管理，对产品质量进行抽检（由第三方机构进行检测，检测费用由中标人承担）。投标人须在投标文件中做出承诺，否则视为无效投标。</w:t>
      </w:r>
      <w:r>
        <w:rPr>
          <w:rFonts w:hint="eastAsia" w:ascii="宋体" w:hAnsi="宋体"/>
          <w:b/>
          <w:szCs w:val="21"/>
        </w:rPr>
        <w:t>（★）</w:t>
      </w:r>
    </w:p>
    <w:p>
      <w:pPr>
        <w:adjustRightInd w:val="0"/>
        <w:snapToGrid w:val="0"/>
        <w:spacing w:line="360" w:lineRule="auto"/>
        <w:rPr>
          <w:rFonts w:ascii="宋体" w:hAnsi="宋体"/>
          <w:szCs w:val="20"/>
        </w:rPr>
      </w:pPr>
      <w:r>
        <w:rPr>
          <w:rFonts w:hint="eastAsia" w:ascii="宋体" w:hAnsi="宋体"/>
          <w:szCs w:val="20"/>
        </w:rPr>
        <w:t>7、防旱抗旱、冰灾、虫灾等自然灾害的应急预案。</w:t>
      </w:r>
    </w:p>
    <w:p>
      <w:pPr>
        <w:adjustRightInd w:val="0"/>
        <w:snapToGrid w:val="0"/>
        <w:spacing w:line="360" w:lineRule="auto"/>
        <w:rPr>
          <w:rFonts w:ascii="宋体" w:hAnsi="宋体"/>
          <w:szCs w:val="20"/>
        </w:rPr>
      </w:pPr>
      <w:r>
        <w:rPr>
          <w:rFonts w:hint="eastAsia" w:ascii="宋体" w:hAnsi="宋体"/>
          <w:szCs w:val="20"/>
        </w:rPr>
        <w:t>（三）维护服务项目人员最低配备要求</w:t>
      </w:r>
    </w:p>
    <w:tbl>
      <w:tblPr>
        <w:tblStyle w:val="4"/>
        <w:tblW w:w="0" w:type="auto"/>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989"/>
        <w:gridCol w:w="924"/>
        <w:gridCol w:w="924"/>
        <w:gridCol w:w="924"/>
        <w:gridCol w:w="924"/>
        <w:gridCol w:w="85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470"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序号</w:t>
            </w:r>
          </w:p>
        </w:tc>
        <w:tc>
          <w:tcPr>
            <w:tcW w:w="1989"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范围</w:t>
            </w:r>
          </w:p>
        </w:tc>
        <w:tc>
          <w:tcPr>
            <w:tcW w:w="3696" w:type="dxa"/>
            <w:gridSpan w:val="4"/>
            <w:vAlign w:val="center"/>
          </w:tcPr>
          <w:p>
            <w:pPr>
              <w:adjustRightInd w:val="0"/>
              <w:snapToGrid w:val="0"/>
              <w:spacing w:line="360" w:lineRule="auto"/>
              <w:jc w:val="center"/>
              <w:rPr>
                <w:rFonts w:ascii="宋体" w:hAnsi="宋体"/>
                <w:szCs w:val="20"/>
              </w:rPr>
            </w:pPr>
            <w:r>
              <w:rPr>
                <w:rFonts w:hint="eastAsia" w:ascii="宋体" w:hAnsi="宋体"/>
                <w:szCs w:val="20"/>
              </w:rPr>
              <w:t>最低配备数量（人）</w:t>
            </w:r>
          </w:p>
        </w:tc>
        <w:tc>
          <w:tcPr>
            <w:tcW w:w="855"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合计</w:t>
            </w:r>
          </w:p>
        </w:tc>
        <w:tc>
          <w:tcPr>
            <w:tcW w:w="1303"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70" w:type="dxa"/>
            <w:vMerge w:val="continue"/>
            <w:vAlign w:val="center"/>
          </w:tcPr>
          <w:p>
            <w:pPr>
              <w:adjustRightInd w:val="0"/>
              <w:snapToGrid w:val="0"/>
              <w:spacing w:line="360" w:lineRule="auto"/>
              <w:jc w:val="center"/>
              <w:rPr>
                <w:rFonts w:ascii="宋体" w:hAnsi="宋体"/>
                <w:szCs w:val="20"/>
              </w:rPr>
            </w:pPr>
          </w:p>
        </w:tc>
        <w:tc>
          <w:tcPr>
            <w:tcW w:w="1989" w:type="dxa"/>
            <w:vMerge w:val="continue"/>
            <w:vAlign w:val="center"/>
          </w:tcPr>
          <w:p>
            <w:pPr>
              <w:adjustRightInd w:val="0"/>
              <w:snapToGrid w:val="0"/>
              <w:spacing w:line="360" w:lineRule="auto"/>
              <w:jc w:val="center"/>
              <w:rPr>
                <w:rFonts w:ascii="宋体" w:hAnsi="宋体"/>
                <w:szCs w:val="20"/>
              </w:rPr>
            </w:pP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绿化维护</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保洁</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保安</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水电工</w:t>
            </w:r>
          </w:p>
        </w:tc>
        <w:tc>
          <w:tcPr>
            <w:tcW w:w="855" w:type="dxa"/>
            <w:vMerge w:val="continue"/>
            <w:vAlign w:val="center"/>
          </w:tcPr>
          <w:p>
            <w:pPr>
              <w:adjustRightInd w:val="0"/>
              <w:snapToGrid w:val="0"/>
              <w:spacing w:line="360" w:lineRule="auto"/>
              <w:jc w:val="center"/>
              <w:rPr>
                <w:rFonts w:ascii="宋体" w:hAnsi="宋体"/>
                <w:szCs w:val="20"/>
              </w:rPr>
            </w:pPr>
          </w:p>
        </w:tc>
        <w:tc>
          <w:tcPr>
            <w:tcW w:w="1303" w:type="dxa"/>
            <w:vMerge w:val="continue"/>
            <w:vAlign w:val="center"/>
          </w:tcPr>
          <w:p>
            <w:pPr>
              <w:adjustRightInd w:val="0"/>
              <w:snapToGrid w:val="0"/>
              <w:spacing w:line="360" w:lineRule="auto"/>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70"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1989" w:type="dxa"/>
            <w:vAlign w:val="center"/>
          </w:tcPr>
          <w:p>
            <w:pPr>
              <w:pStyle w:val="11"/>
              <w:spacing w:line="360" w:lineRule="auto"/>
              <w:rPr>
                <w:rFonts w:ascii="宋体" w:hAnsi="宋体"/>
                <w:szCs w:val="20"/>
              </w:rPr>
            </w:pPr>
            <w:r>
              <w:rPr>
                <w:rFonts w:hint="eastAsia" w:ascii="宋体" w:hAnsi="宋体" w:cs="仿宋"/>
                <w:bCs/>
                <w:szCs w:val="21"/>
              </w:rPr>
              <w:t>湘江世纪城江堤段（芙蓉北路浏阳河桥-芙蓉北路捞刀河桥）绿化维护保洁服务外包</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30</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14</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12</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855" w:type="dxa"/>
            <w:vAlign w:val="center"/>
          </w:tcPr>
          <w:p>
            <w:pPr>
              <w:adjustRightInd w:val="0"/>
              <w:snapToGrid w:val="0"/>
              <w:spacing w:line="360" w:lineRule="auto"/>
              <w:jc w:val="center"/>
              <w:rPr>
                <w:rFonts w:ascii="宋体" w:hAnsi="宋体"/>
                <w:szCs w:val="20"/>
              </w:rPr>
            </w:pPr>
            <w:r>
              <w:rPr>
                <w:rFonts w:hint="eastAsia" w:ascii="宋体" w:hAnsi="宋体"/>
                <w:szCs w:val="20"/>
              </w:rPr>
              <w:t>60</w:t>
            </w:r>
          </w:p>
        </w:tc>
        <w:tc>
          <w:tcPr>
            <w:tcW w:w="1303" w:type="dxa"/>
            <w:vAlign w:val="center"/>
          </w:tcPr>
          <w:p>
            <w:pPr>
              <w:adjustRightInd w:val="0"/>
              <w:snapToGrid w:val="0"/>
              <w:spacing w:line="360" w:lineRule="auto"/>
              <w:jc w:val="center"/>
              <w:rPr>
                <w:rFonts w:ascii="宋体" w:hAnsi="宋体"/>
                <w:szCs w:val="20"/>
              </w:rPr>
            </w:pPr>
            <w:r>
              <w:rPr>
                <w:rFonts w:hint="eastAsia" w:ascii="宋体" w:hAnsi="宋体"/>
                <w:szCs w:val="20"/>
              </w:rPr>
              <w:t>详见维护管理服务要求</w:t>
            </w:r>
          </w:p>
        </w:tc>
      </w:tr>
    </w:tbl>
    <w:p>
      <w:pPr>
        <w:adjustRightInd w:val="0"/>
        <w:snapToGrid w:val="0"/>
        <w:spacing w:line="360" w:lineRule="auto"/>
        <w:rPr>
          <w:rFonts w:ascii="宋体" w:hAnsi="宋体"/>
          <w:b/>
          <w:bCs/>
          <w:szCs w:val="20"/>
        </w:rPr>
      </w:pPr>
      <w:r>
        <w:rPr>
          <w:rFonts w:hint="eastAsia" w:ascii="宋体" w:hAnsi="宋体"/>
          <w:b/>
          <w:bCs/>
          <w:szCs w:val="20"/>
        </w:rPr>
        <w:t>注：所有人员进场时间必须在中标公示期满后10天之内入场，并在投标文件中做出承诺，否则其投标无效，</w:t>
      </w:r>
      <w:r>
        <w:rPr>
          <w:rFonts w:hint="eastAsia" w:ascii="宋体" w:hAnsi="宋体"/>
          <w:b/>
          <w:bCs/>
          <w:szCs w:val="21"/>
        </w:rPr>
        <w:t>以下一名补替。</w:t>
      </w:r>
      <w:r>
        <w:rPr>
          <w:rFonts w:hint="eastAsia" w:ascii="宋体" w:hAnsi="宋体"/>
          <w:b/>
          <w:szCs w:val="21"/>
        </w:rPr>
        <w:t>（★）</w:t>
      </w:r>
    </w:p>
    <w:p>
      <w:pPr>
        <w:rPr>
          <w:rFonts w:ascii="宋体" w:hAnsi="宋体" w:cs="宋体"/>
          <w:b/>
          <w:bCs/>
          <w:kern w:val="0"/>
          <w:szCs w:val="21"/>
        </w:rPr>
      </w:pPr>
      <w:r>
        <w:rPr>
          <w:rFonts w:hint="eastAsia" w:ascii="宋体" w:hAnsi="宋体"/>
          <w:b/>
          <w:szCs w:val="20"/>
        </w:rPr>
        <w:t>（四）</w:t>
      </w:r>
      <w:r>
        <w:rPr>
          <w:rFonts w:hint="eastAsia" w:ascii="宋体" w:hAnsi="宋体" w:cs="宋体"/>
          <w:b/>
          <w:bCs/>
          <w:kern w:val="0"/>
          <w:szCs w:val="21"/>
        </w:rPr>
        <w:t>中标单位拟投入的作业车及设备明细表（须在中标后15个工作日内提供,否则中标无效）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862"/>
        <w:gridCol w:w="2119"/>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序号</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设备名称</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最低配备数量（台）</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电瓶巡逻车</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2</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用于治安巡逻（四轮车）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2</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水车、打药机及车辆</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水车1台、打药车1台、打药机6台、货车</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用于苗木浇灌作业、干旱保苗、防病治虫（固定资产）。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3</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高空作业车</w:t>
            </w:r>
          </w:p>
          <w:p>
            <w:pPr>
              <w:adjustRightInd w:val="0"/>
              <w:snapToGrid w:val="0"/>
              <w:spacing w:line="360" w:lineRule="auto"/>
              <w:jc w:val="center"/>
              <w:rPr>
                <w:rFonts w:ascii="宋体" w:hAnsi="宋体"/>
                <w:szCs w:val="20"/>
              </w:rPr>
            </w:pPr>
            <w:r>
              <w:rPr>
                <w:rFonts w:hint="eastAsia" w:ascii="宋体" w:hAnsi="宋体"/>
                <w:szCs w:val="20"/>
              </w:rPr>
              <w:t>（吊车）</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用于对高大乔木进行修剪作业（可租赁、附租赁合同）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打草机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20</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用于对较高草丛的修剪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5</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绿篱修剪机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15</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用于对绿篱的修剪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6</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打孔机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用于冬季施肥及防止土壤板结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7</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高枝剪、修枝剪</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用于精细化修剪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8</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油锯</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用于对枯枝及死树的处理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9</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吹风机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8</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用于绿化带里落叶的清理</w:t>
            </w:r>
          </w:p>
        </w:tc>
      </w:tr>
    </w:tbl>
    <w:p>
      <w:pPr>
        <w:adjustRightInd w:val="0"/>
        <w:snapToGrid w:val="0"/>
        <w:spacing w:line="360" w:lineRule="auto"/>
        <w:rPr>
          <w:rFonts w:ascii="宋体" w:hAnsi="宋体"/>
          <w:b/>
          <w:bCs/>
          <w:szCs w:val="20"/>
        </w:rPr>
      </w:pPr>
    </w:p>
    <w:p>
      <w:pPr>
        <w:adjustRightInd w:val="0"/>
        <w:snapToGrid w:val="0"/>
        <w:spacing w:line="360" w:lineRule="auto"/>
        <w:rPr>
          <w:rFonts w:ascii="宋体" w:hAnsi="宋体"/>
          <w:b/>
          <w:bCs/>
          <w:szCs w:val="20"/>
        </w:rPr>
      </w:pPr>
      <w:r>
        <w:rPr>
          <w:rFonts w:hint="eastAsia" w:ascii="宋体" w:hAnsi="宋体"/>
          <w:b/>
          <w:bCs/>
          <w:szCs w:val="20"/>
        </w:rPr>
        <w:t>五、其他要求</w:t>
      </w:r>
    </w:p>
    <w:p>
      <w:pPr>
        <w:adjustRightInd w:val="0"/>
        <w:snapToGrid w:val="0"/>
        <w:spacing w:line="360" w:lineRule="auto"/>
        <w:rPr>
          <w:rFonts w:ascii="宋体" w:hAnsi="宋体"/>
          <w:szCs w:val="20"/>
        </w:rPr>
      </w:pPr>
      <w:bookmarkStart w:id="1" w:name="_Toc30882"/>
      <w:r>
        <w:rPr>
          <w:rFonts w:hint="eastAsia" w:ascii="宋体" w:hAnsi="宋体"/>
          <w:szCs w:val="20"/>
        </w:rPr>
        <w:t>1、服务期限及地点：</w:t>
      </w:r>
      <w:bookmarkEnd w:id="1"/>
    </w:p>
    <w:p>
      <w:pPr>
        <w:adjustRightInd w:val="0"/>
        <w:snapToGrid w:val="0"/>
        <w:spacing w:line="360" w:lineRule="auto"/>
        <w:rPr>
          <w:rFonts w:ascii="宋体" w:hAnsi="宋体"/>
          <w:szCs w:val="20"/>
        </w:rPr>
      </w:pPr>
      <w:r>
        <w:rPr>
          <w:rFonts w:hint="eastAsia" w:ascii="宋体" w:hAnsi="宋体"/>
          <w:szCs w:val="20"/>
        </w:rPr>
        <w:t>（1）服务期限：三年，合同一年一签，自合同签订之日起计算。</w:t>
      </w:r>
    </w:p>
    <w:p>
      <w:pPr>
        <w:adjustRightInd w:val="0"/>
        <w:snapToGrid w:val="0"/>
        <w:spacing w:line="360" w:lineRule="auto"/>
        <w:rPr>
          <w:rFonts w:ascii="宋体" w:hAnsi="宋体"/>
          <w:szCs w:val="20"/>
        </w:rPr>
      </w:pPr>
      <w:r>
        <w:rPr>
          <w:rFonts w:hint="eastAsia" w:ascii="宋体" w:hAnsi="宋体"/>
          <w:szCs w:val="20"/>
        </w:rPr>
        <w:t>（2）服务地点为，采购人指定地点。</w:t>
      </w:r>
    </w:p>
    <w:p>
      <w:pPr>
        <w:adjustRightInd w:val="0"/>
        <w:snapToGrid w:val="0"/>
        <w:spacing w:line="360" w:lineRule="auto"/>
        <w:rPr>
          <w:rFonts w:ascii="宋体" w:hAnsi="宋体" w:cs="宋体"/>
          <w:szCs w:val="20"/>
          <w:lang w:bidi="ar"/>
        </w:rPr>
      </w:pPr>
      <w:r>
        <w:rPr>
          <w:rFonts w:hint="eastAsia" w:ascii="宋体" w:hAnsi="宋体" w:cs="宋体"/>
          <w:szCs w:val="20"/>
          <w:lang w:bidi="ar"/>
        </w:rPr>
        <w:t>（3）本项目保洁服务外包部分内容，服务期限按2021年10月起计算，具体以双方签订的合同为准。</w:t>
      </w:r>
    </w:p>
    <w:p>
      <w:pPr>
        <w:adjustRightInd w:val="0"/>
        <w:snapToGrid w:val="0"/>
        <w:spacing w:line="360" w:lineRule="auto"/>
        <w:rPr>
          <w:rFonts w:ascii="宋体" w:hAnsi="宋体"/>
          <w:szCs w:val="20"/>
        </w:rPr>
      </w:pPr>
      <w:r>
        <w:rPr>
          <w:rFonts w:hint="eastAsia" w:ascii="宋体" w:hAnsi="宋体" w:cs="宋体"/>
          <w:szCs w:val="20"/>
          <w:lang w:bidi="ar"/>
        </w:rPr>
        <w:t>（4）成交供应商工商注册非长沙市开福区的，在签订合同前必须在长沙市开福区成立分公司。</w:t>
      </w:r>
    </w:p>
    <w:p>
      <w:pPr>
        <w:spacing w:line="360" w:lineRule="auto"/>
        <w:rPr>
          <w:rFonts w:ascii="宋体" w:hAnsi="宋体"/>
          <w:b/>
        </w:rPr>
      </w:pPr>
      <w:bookmarkStart w:id="2" w:name="_Toc14886"/>
      <w:r>
        <w:rPr>
          <w:rFonts w:hint="eastAsia" w:ascii="宋体" w:hAnsi="宋体"/>
          <w:b/>
        </w:rPr>
        <w:t>2、结算方式：</w:t>
      </w:r>
      <w:bookmarkEnd w:id="2"/>
    </w:p>
    <w:p>
      <w:pPr>
        <w:spacing w:line="360" w:lineRule="auto"/>
        <w:rPr>
          <w:rFonts w:ascii="宋体" w:hAnsi="宋体"/>
          <w:bCs/>
        </w:rPr>
      </w:pPr>
      <w:r>
        <w:rPr>
          <w:rFonts w:hint="eastAsia" w:ascii="宋体" w:hAnsi="宋体"/>
          <w:bCs/>
        </w:rPr>
        <w:t>（1）付 款 人：长沙市开福区园林绿化维护中心（通过国库集中支付）</w:t>
      </w:r>
    </w:p>
    <w:p>
      <w:pPr>
        <w:spacing w:line="360" w:lineRule="auto"/>
        <w:rPr>
          <w:rFonts w:ascii="宋体" w:hAnsi="宋体"/>
          <w:bCs/>
        </w:rPr>
      </w:pPr>
      <w:r>
        <w:rPr>
          <w:rFonts w:hint="eastAsia" w:ascii="宋体" w:hAnsi="宋体"/>
          <w:bCs/>
        </w:rPr>
        <w:t>（2）付款方式：绿化维护费用支付与采购方服务质量考核结果挂钩，按双月支付（每年共6次）</w:t>
      </w:r>
      <w:r>
        <w:rPr>
          <w:rFonts w:hint="eastAsia" w:ascii="宋体" w:hAnsi="宋体" w:cs="宋体"/>
          <w:szCs w:val="21"/>
        </w:rPr>
        <w:t>，</w:t>
      </w:r>
      <w:r>
        <w:rPr>
          <w:rFonts w:hint="eastAsia" w:ascii="宋体" w:hAnsi="宋体"/>
          <w:bCs/>
        </w:rPr>
        <w:t>具体维护费用以单月考核结果为准（每两个月汇总一次</w:t>
      </w:r>
      <w:r>
        <w:rPr>
          <w:rFonts w:hint="eastAsia" w:ascii="宋体" w:hAnsi="宋体" w:cs="宋体"/>
          <w:szCs w:val="21"/>
        </w:rPr>
        <w:t>考核成绩，考核成绩决定资金支付</w:t>
      </w:r>
      <w:r>
        <w:rPr>
          <w:rFonts w:hint="eastAsia" w:ascii="宋体" w:hAnsi="宋体"/>
          <w:bCs/>
        </w:rPr>
        <w:t>），据实结算。</w:t>
      </w:r>
    </w:p>
    <w:p>
      <w:pPr>
        <w:spacing w:line="360" w:lineRule="auto"/>
        <w:rPr>
          <w:rFonts w:ascii="宋体" w:hAnsi="宋体"/>
          <w:b/>
          <w:szCs w:val="21"/>
        </w:rPr>
      </w:pPr>
      <w:r>
        <w:rPr>
          <w:rFonts w:hint="eastAsia" w:ascii="宋体" w:hAnsi="宋体"/>
          <w:b/>
        </w:rPr>
        <w:t>3、中标人在中标后须为本项目服务的所有人员购买意外保险，并在投标文件中承诺自行承担在项目服务期限内所有服务人员的安全问题。</w:t>
      </w:r>
      <w:r>
        <w:rPr>
          <w:rFonts w:hint="eastAsia" w:ascii="宋体" w:hAnsi="宋体"/>
          <w:b/>
          <w:szCs w:val="21"/>
        </w:rPr>
        <w:t>（★）</w:t>
      </w:r>
    </w:p>
    <w:p>
      <w:pPr>
        <w:adjustRightInd w:val="0"/>
        <w:snapToGrid w:val="0"/>
        <w:spacing w:line="360" w:lineRule="auto"/>
        <w:rPr>
          <w:rFonts w:ascii="宋体" w:hAnsi="宋体"/>
          <w:b/>
          <w:bCs/>
          <w:szCs w:val="21"/>
        </w:rPr>
      </w:pPr>
      <w:r>
        <w:rPr>
          <w:rFonts w:hint="eastAsia" w:ascii="宋体" w:hAnsi="宋体"/>
          <w:b/>
          <w:szCs w:val="21"/>
        </w:rPr>
        <w:t>4、</w:t>
      </w:r>
      <w:r>
        <w:rPr>
          <w:rFonts w:hint="eastAsia" w:ascii="宋体" w:hAnsi="宋体"/>
          <w:b/>
          <w:bCs/>
          <w:szCs w:val="21"/>
        </w:rPr>
        <w:t>在中标后，中标人须向采购人提供投标文件中所提证件资料和合同资料，采购人将对中标人投标文件提供的证件资料和合同资料进行核实，如发现虚假应标者或与投标文件不符者，采购人有权取消中标人的中标资格，以下一名补替。（★）</w:t>
      </w:r>
    </w:p>
    <w:p>
      <w:pPr>
        <w:spacing w:line="360" w:lineRule="auto"/>
        <w:rPr>
          <w:rFonts w:ascii="宋体" w:hAnsi="宋体"/>
          <w:bCs/>
          <w:szCs w:val="21"/>
        </w:rPr>
      </w:pPr>
      <w:r>
        <w:rPr>
          <w:rFonts w:hint="eastAsia" w:ascii="宋体" w:hAnsi="宋体"/>
          <w:bCs/>
          <w:szCs w:val="21"/>
        </w:rPr>
        <w:t>5、采购人对中标人服务质量的考核标准及内容详见《开福区维护作业管理考核试行办法》、《开福区维护作业管理考核试行办法》，具体的考核办法在项目实行过程中可由采购人和中标人协商。</w:t>
      </w:r>
    </w:p>
    <w:p>
      <w:pPr>
        <w:spacing w:line="360" w:lineRule="auto"/>
        <w:rPr>
          <w:rFonts w:ascii="宋体" w:hAnsi="宋体"/>
          <w:bCs/>
        </w:rPr>
      </w:pPr>
      <w:r>
        <w:rPr>
          <w:rFonts w:hint="eastAsia" w:ascii="宋体" w:hAnsi="宋体"/>
          <w:bCs/>
        </w:rPr>
        <w:t>6、</w:t>
      </w:r>
      <w:r>
        <w:rPr>
          <w:rFonts w:ascii="宋体" w:hAnsi="宋体"/>
          <w:bCs/>
        </w:rPr>
        <w:t>本项目采用费用包干方式建设，投标人应根据项目要求和现场情况，详细列明项目</w:t>
      </w:r>
      <w:r>
        <w:rPr>
          <w:rFonts w:hint="eastAsia" w:ascii="宋体" w:hAnsi="宋体"/>
          <w:bCs/>
        </w:rPr>
        <w:t>所需的所有</w:t>
      </w:r>
      <w:r>
        <w:rPr>
          <w:rFonts w:ascii="宋体" w:hAnsi="宋体"/>
          <w:bCs/>
        </w:rPr>
        <w:t>费用，如一旦中标，在项目实施中出现任何遗漏，均由中标人免费提供，采购人不再支付任何费用。</w:t>
      </w:r>
    </w:p>
    <w:p>
      <w:pPr>
        <w:spacing w:line="360" w:lineRule="auto"/>
        <w:rPr>
          <w:rFonts w:ascii="宋体" w:hAnsi="宋体"/>
          <w:b/>
        </w:rPr>
      </w:pPr>
      <w:r>
        <w:rPr>
          <w:rFonts w:hint="eastAsia" w:ascii="宋体" w:hAnsi="宋体"/>
          <w:b/>
        </w:rPr>
        <w:t>7、采购人不组织现场踏勘，</w:t>
      </w:r>
      <w:r>
        <w:rPr>
          <w:rFonts w:ascii="宋体" w:hAnsi="宋体"/>
          <w:b/>
        </w:rPr>
        <w:t>投标人在投标前，如需</w:t>
      </w:r>
      <w:r>
        <w:rPr>
          <w:rFonts w:hint="eastAsia" w:ascii="宋体" w:hAnsi="宋体"/>
          <w:b/>
        </w:rPr>
        <w:t>踏勘</w:t>
      </w:r>
      <w:r>
        <w:rPr>
          <w:rFonts w:ascii="宋体" w:hAnsi="宋体"/>
          <w:b/>
        </w:rPr>
        <w:t>现场，有关费用自理，查勘期间发生的意外自负。</w:t>
      </w:r>
    </w:p>
    <w:p>
      <w:pPr>
        <w:spacing w:line="360" w:lineRule="auto"/>
        <w:rPr>
          <w:rFonts w:ascii="宋体" w:hAnsi="宋体"/>
          <w:b/>
          <w:bCs/>
        </w:rPr>
      </w:pPr>
      <w:r>
        <w:rPr>
          <w:rFonts w:hint="eastAsia" w:ascii="宋体" w:hAnsi="宋体"/>
          <w:b/>
          <w:bCs/>
        </w:rPr>
        <w:t>8、</w:t>
      </w:r>
      <w:r>
        <w:rPr>
          <w:rFonts w:ascii="宋体" w:hAnsi="宋体"/>
          <w:b/>
          <w:bCs/>
        </w:rPr>
        <w:t>对于上述项目要求，投标人应在投标文件中进行回应，作出承诺及说明。</w:t>
      </w:r>
    </w:p>
    <w:p>
      <w:pPr>
        <w:spacing w:line="440" w:lineRule="exact"/>
        <w:jc w:val="center"/>
        <w:rPr>
          <w:rFonts w:ascii="宋体"/>
          <w:b/>
          <w:bCs/>
          <w:szCs w:val="32"/>
        </w:rPr>
      </w:pPr>
      <w:r>
        <w:rPr>
          <w:rFonts w:hint="eastAsia" w:ascii="宋体" w:hAnsi="宋体" w:cs="宋体"/>
          <w:b/>
          <w:bCs/>
          <w:szCs w:val="32"/>
        </w:rPr>
        <w:t>开福区维护作业管理考核试行办法</w:t>
      </w:r>
    </w:p>
    <w:p>
      <w:pPr>
        <w:spacing w:line="440" w:lineRule="exact"/>
        <w:jc w:val="center"/>
        <w:rPr>
          <w:rFonts w:ascii="宋体"/>
          <w:sz w:val="24"/>
        </w:rPr>
      </w:pPr>
      <w:r>
        <w:rPr>
          <w:rFonts w:hint="eastAsia" w:ascii="仿宋_GB2312" w:hAnsi="仿宋_GB2312" w:cs="仿宋_GB2312"/>
          <w:sz w:val="28"/>
          <w:szCs w:val="28"/>
        </w:rPr>
        <w:t>（园林部分试行）</w:t>
      </w:r>
    </w:p>
    <w:p>
      <w:pPr>
        <w:spacing w:line="440" w:lineRule="exact"/>
        <w:ind w:firstLine="640" w:firstLineChars="200"/>
        <w:rPr>
          <w:rFonts w:ascii="宋体" w:hAnsi="宋体" w:cs="宋体"/>
          <w:szCs w:val="21"/>
        </w:rPr>
      </w:pPr>
      <w:r>
        <w:rPr>
          <w:rFonts w:hint="eastAsia" w:ascii="宋体" w:hAnsi="宋体" w:cs="宋体"/>
          <w:szCs w:val="21"/>
        </w:rPr>
        <w:t>为加强城市绿化维护管理外包的监督管理，确保绿化维护作业严格按照合同要求和相关规定落实到位，促进我区绿化维护管理水平不断提升，根据《长沙市城市管理工作考核办法》以及相关行业管理要求，特制订本办法。</w:t>
      </w:r>
    </w:p>
    <w:p>
      <w:pPr>
        <w:spacing w:line="440" w:lineRule="exact"/>
        <w:ind w:firstLine="640" w:firstLineChars="200"/>
        <w:rPr>
          <w:rFonts w:ascii="宋体" w:hAnsi="宋体" w:cs="宋体"/>
          <w:szCs w:val="21"/>
        </w:rPr>
      </w:pPr>
      <w:r>
        <w:rPr>
          <w:rFonts w:hint="eastAsia" w:ascii="宋体" w:hAnsi="宋体" w:cs="宋体"/>
          <w:szCs w:val="21"/>
        </w:rPr>
        <w:t>一、考核原则</w:t>
      </w:r>
    </w:p>
    <w:p>
      <w:pPr>
        <w:spacing w:line="440" w:lineRule="exact"/>
        <w:rPr>
          <w:rFonts w:ascii="宋体" w:hAnsi="宋体" w:cs="宋体"/>
          <w:szCs w:val="21"/>
        </w:rPr>
      </w:pPr>
      <w:r>
        <w:rPr>
          <w:rFonts w:hint="eastAsia" w:ascii="宋体" w:hAnsi="宋体" w:cs="宋体"/>
          <w:szCs w:val="21"/>
        </w:rPr>
        <w:t xml:space="preserve">    1.业主负责原则。业主方区园林绿化维护中心对维护服务项目公司进行全面管理考核，并接受相关职能部门和行业管理部门指导和监管，不断完善对维护服务项目公司的管理，确保维护效果。</w:t>
      </w:r>
    </w:p>
    <w:p>
      <w:pPr>
        <w:spacing w:line="440" w:lineRule="exact"/>
        <w:rPr>
          <w:rFonts w:ascii="宋体" w:hAnsi="宋体" w:cs="宋体"/>
          <w:szCs w:val="21"/>
        </w:rPr>
      </w:pPr>
      <w:r>
        <w:rPr>
          <w:rFonts w:hint="eastAsia" w:ascii="宋体" w:hAnsi="宋体" w:cs="宋体"/>
          <w:szCs w:val="21"/>
        </w:rPr>
        <w:t xml:space="preserve">    2.行业监督原则。城管、园林等行业主管部门对维护服务项目公司进行指导和监督。</w:t>
      </w:r>
    </w:p>
    <w:p>
      <w:pPr>
        <w:spacing w:line="440" w:lineRule="exact"/>
        <w:ind w:firstLine="480"/>
        <w:rPr>
          <w:rFonts w:ascii="宋体" w:hAnsi="宋体" w:cs="宋体"/>
          <w:szCs w:val="21"/>
        </w:rPr>
      </w:pPr>
      <w:r>
        <w:rPr>
          <w:rFonts w:hint="eastAsia" w:ascii="宋体" w:hAnsi="宋体" w:cs="宋体"/>
          <w:szCs w:val="21"/>
        </w:rPr>
        <w:t>3.综合监管原则。发改局、财政局、城管局、人社局、审计局、法制办等职能部门对服务外包运行过程及业主监管情况进行全方位监管。</w:t>
      </w:r>
    </w:p>
    <w:p>
      <w:pPr>
        <w:spacing w:line="440" w:lineRule="exact"/>
        <w:ind w:firstLine="480"/>
        <w:rPr>
          <w:rFonts w:ascii="宋体" w:hAnsi="宋体" w:cs="宋体"/>
          <w:szCs w:val="21"/>
        </w:rPr>
      </w:pPr>
      <w:r>
        <w:rPr>
          <w:rFonts w:hint="eastAsia" w:ascii="宋体" w:hAnsi="宋体" w:cs="宋体"/>
          <w:szCs w:val="21"/>
        </w:rPr>
        <w:t>4.市民参与原则。按属地原则，由所属街道、社区、居民，对公共绿地的维护管理进行监管，实行满意度评价。</w:t>
      </w:r>
    </w:p>
    <w:p>
      <w:pPr>
        <w:spacing w:line="440" w:lineRule="exact"/>
        <w:ind w:firstLine="640" w:firstLineChars="200"/>
        <w:rPr>
          <w:rFonts w:ascii="宋体" w:hAnsi="宋体" w:cs="宋体"/>
          <w:szCs w:val="21"/>
        </w:rPr>
      </w:pPr>
      <w:r>
        <w:rPr>
          <w:rFonts w:hint="eastAsia" w:ascii="宋体" w:hAnsi="宋体" w:cs="宋体"/>
          <w:szCs w:val="21"/>
        </w:rPr>
        <w:t>二、考核依据</w:t>
      </w:r>
    </w:p>
    <w:p>
      <w:pPr>
        <w:spacing w:line="440" w:lineRule="exact"/>
        <w:rPr>
          <w:rFonts w:ascii="宋体" w:hAnsi="宋体" w:cs="宋体"/>
          <w:szCs w:val="21"/>
        </w:rPr>
      </w:pPr>
      <w:r>
        <w:rPr>
          <w:rFonts w:hint="eastAsia" w:ascii="宋体" w:hAnsi="宋体" w:cs="宋体"/>
          <w:szCs w:val="21"/>
        </w:rPr>
        <w:t xml:space="preserve">    《长沙市城市管理工作考核办法》、《长沙市城市管理工作月考核细则》以及行业部门管理规范要求、承包合同及附件等。</w:t>
      </w:r>
    </w:p>
    <w:p>
      <w:pPr>
        <w:spacing w:line="440" w:lineRule="exact"/>
        <w:ind w:firstLine="640" w:firstLineChars="200"/>
        <w:rPr>
          <w:rFonts w:ascii="宋体" w:hAnsi="宋体" w:cs="宋体"/>
          <w:szCs w:val="21"/>
        </w:rPr>
      </w:pPr>
      <w:r>
        <w:rPr>
          <w:rFonts w:hint="eastAsia" w:ascii="宋体" w:hAnsi="宋体" w:cs="宋体"/>
          <w:szCs w:val="21"/>
        </w:rPr>
        <w:t>三、考核机构</w:t>
      </w:r>
    </w:p>
    <w:p>
      <w:pPr>
        <w:spacing w:line="440" w:lineRule="exact"/>
        <w:rPr>
          <w:rFonts w:ascii="宋体" w:hAnsi="宋体" w:cs="宋体"/>
          <w:szCs w:val="21"/>
        </w:rPr>
      </w:pPr>
      <w:r>
        <w:rPr>
          <w:rFonts w:hint="eastAsia" w:ascii="宋体" w:hAnsi="宋体" w:cs="宋体"/>
          <w:szCs w:val="21"/>
        </w:rPr>
        <w:t xml:space="preserve">    成立维护服务外包监管领导小组（以下简称监管领导小组），负责组织实施对维护服务项目公司工作的考核和评价。</w:t>
      </w:r>
    </w:p>
    <w:p>
      <w:pPr>
        <w:spacing w:line="440" w:lineRule="exact"/>
        <w:rPr>
          <w:rFonts w:ascii="宋体" w:hAnsi="宋体" w:cs="宋体"/>
          <w:szCs w:val="21"/>
        </w:rPr>
      </w:pPr>
      <w:r>
        <w:rPr>
          <w:rFonts w:hint="eastAsia" w:ascii="宋体" w:hAnsi="宋体" w:cs="宋体"/>
          <w:szCs w:val="21"/>
        </w:rPr>
        <w:t xml:space="preserve">    组  长：主任</w:t>
      </w:r>
    </w:p>
    <w:p>
      <w:pPr>
        <w:spacing w:line="440" w:lineRule="exact"/>
        <w:rPr>
          <w:rFonts w:ascii="宋体" w:hAnsi="宋体" w:cs="宋体"/>
          <w:szCs w:val="21"/>
        </w:rPr>
      </w:pPr>
      <w:r>
        <w:rPr>
          <w:rFonts w:hint="eastAsia" w:ascii="宋体" w:hAnsi="宋体" w:cs="宋体"/>
          <w:szCs w:val="21"/>
        </w:rPr>
        <w:t xml:space="preserve">    副组长：纪检组长、分管财务副主任、分管生产维护副主任、分管采购科副主任</w:t>
      </w:r>
    </w:p>
    <w:p>
      <w:pPr>
        <w:spacing w:line="440" w:lineRule="exact"/>
        <w:jc w:val="left"/>
        <w:rPr>
          <w:rFonts w:ascii="宋体" w:hAnsi="宋体" w:cs="宋体"/>
          <w:szCs w:val="21"/>
        </w:rPr>
      </w:pPr>
      <w:r>
        <w:rPr>
          <w:rFonts w:hint="eastAsia" w:ascii="宋体" w:hAnsi="宋体" w:cs="宋体"/>
          <w:szCs w:val="21"/>
        </w:rPr>
        <w:t xml:space="preserve">    成  员：生产科长、督查科长、财务科长、物资采购科科长                         （安全督查科科长负责维护管理服务外包的组织考核和日常考评工作）</w:t>
      </w:r>
    </w:p>
    <w:p>
      <w:pPr>
        <w:spacing w:line="440" w:lineRule="exact"/>
        <w:ind w:firstLine="640" w:firstLineChars="200"/>
        <w:rPr>
          <w:rFonts w:ascii="宋体" w:hAnsi="宋体" w:cs="宋体"/>
          <w:szCs w:val="21"/>
        </w:rPr>
      </w:pPr>
      <w:r>
        <w:rPr>
          <w:rFonts w:hint="eastAsia" w:ascii="宋体" w:hAnsi="宋体" w:cs="宋体"/>
          <w:szCs w:val="21"/>
        </w:rPr>
        <w:t>四、考核对象</w:t>
      </w:r>
    </w:p>
    <w:p>
      <w:pPr>
        <w:spacing w:line="440" w:lineRule="exact"/>
        <w:ind w:firstLine="640" w:firstLineChars="200"/>
        <w:rPr>
          <w:rFonts w:ascii="宋体" w:hAnsi="宋体" w:cs="宋体"/>
          <w:szCs w:val="21"/>
        </w:rPr>
      </w:pPr>
      <w:r>
        <w:rPr>
          <w:rFonts w:hint="eastAsia" w:ascii="宋体" w:hAnsi="宋体" w:cs="宋体"/>
          <w:szCs w:val="21"/>
        </w:rPr>
        <w:t>通过政府采购公开招投标程序，获得绿化维护承包权的服务公司。</w:t>
      </w:r>
    </w:p>
    <w:p>
      <w:pPr>
        <w:spacing w:line="440" w:lineRule="exact"/>
        <w:ind w:firstLine="640" w:firstLineChars="200"/>
        <w:rPr>
          <w:rFonts w:ascii="宋体" w:hAnsi="宋体" w:cs="宋体"/>
          <w:szCs w:val="21"/>
        </w:rPr>
      </w:pPr>
      <w:r>
        <w:rPr>
          <w:rFonts w:hint="eastAsia" w:ascii="宋体" w:hAnsi="宋体" w:cs="宋体"/>
          <w:szCs w:val="21"/>
        </w:rPr>
        <w:t>五、考核内容</w:t>
      </w:r>
    </w:p>
    <w:p>
      <w:pPr>
        <w:spacing w:line="440" w:lineRule="exact"/>
        <w:ind w:firstLine="640" w:firstLineChars="200"/>
        <w:rPr>
          <w:rFonts w:ascii="宋体" w:hAnsi="宋体" w:cs="宋体"/>
          <w:szCs w:val="21"/>
        </w:rPr>
      </w:pPr>
      <w:r>
        <w:rPr>
          <w:rFonts w:hint="eastAsia" w:ascii="宋体" w:hAnsi="宋体" w:cs="宋体"/>
          <w:szCs w:val="21"/>
        </w:rPr>
        <w:t>对合同规定的履规履约情况、各项制度执行情况、作业人员和机械设备配备及使用情况、按标准执行维护作业情况、社保落实情况和实际维护效果等进行全面考核。</w:t>
      </w:r>
    </w:p>
    <w:p>
      <w:pPr>
        <w:spacing w:line="440" w:lineRule="exact"/>
        <w:ind w:firstLine="640" w:firstLineChars="200"/>
        <w:rPr>
          <w:rFonts w:ascii="宋体" w:hAnsi="宋体" w:cs="宋体"/>
          <w:szCs w:val="21"/>
        </w:rPr>
      </w:pPr>
      <w:r>
        <w:rPr>
          <w:rFonts w:hint="eastAsia" w:ascii="宋体" w:hAnsi="宋体" w:cs="宋体"/>
          <w:szCs w:val="21"/>
        </w:rPr>
        <w:t>六、考核方式</w:t>
      </w:r>
    </w:p>
    <w:p>
      <w:pPr>
        <w:spacing w:line="440" w:lineRule="exact"/>
        <w:ind w:firstLine="640" w:firstLineChars="200"/>
        <w:rPr>
          <w:rFonts w:ascii="宋体" w:hAnsi="宋体" w:cs="宋体"/>
          <w:szCs w:val="21"/>
        </w:rPr>
      </w:pPr>
      <w:r>
        <w:rPr>
          <w:rFonts w:hint="eastAsia" w:ascii="宋体" w:hAnsi="宋体" w:cs="宋体"/>
          <w:szCs w:val="21"/>
        </w:rPr>
        <w:t>（一）考核模式</w:t>
      </w:r>
    </w:p>
    <w:p>
      <w:pPr>
        <w:spacing w:line="440" w:lineRule="exact"/>
        <w:rPr>
          <w:rFonts w:ascii="宋体" w:hAnsi="宋体" w:cs="宋体"/>
          <w:szCs w:val="21"/>
        </w:rPr>
      </w:pPr>
      <w:r>
        <w:rPr>
          <w:rFonts w:hint="eastAsia" w:ascii="宋体" w:hAnsi="宋体" w:cs="宋体"/>
          <w:szCs w:val="21"/>
        </w:rPr>
        <w:t xml:space="preserve">    按照“三级考核”模式对维护服务公司进行考核。</w:t>
      </w:r>
    </w:p>
    <w:p>
      <w:pPr>
        <w:spacing w:line="440" w:lineRule="exact"/>
        <w:rPr>
          <w:rFonts w:ascii="宋体" w:hAnsi="宋体" w:cs="宋体"/>
          <w:szCs w:val="21"/>
        </w:rPr>
      </w:pPr>
      <w:r>
        <w:rPr>
          <w:rFonts w:hint="eastAsia" w:ascii="宋体" w:hAnsi="宋体" w:cs="宋体"/>
          <w:szCs w:val="21"/>
        </w:rPr>
        <w:t xml:space="preserve">    1.公司内部考核</w:t>
      </w:r>
    </w:p>
    <w:p>
      <w:pPr>
        <w:spacing w:line="440" w:lineRule="exact"/>
        <w:rPr>
          <w:rFonts w:ascii="宋体" w:hAnsi="宋体" w:cs="宋体"/>
          <w:szCs w:val="21"/>
        </w:rPr>
      </w:pPr>
      <w:r>
        <w:rPr>
          <w:rFonts w:hint="eastAsia" w:ascii="宋体" w:hAnsi="宋体" w:cs="宋体"/>
          <w:szCs w:val="21"/>
        </w:rPr>
        <w:t xml:space="preserve">    维护服务项目公司要建立完善内部督查考核体系，制定严格的考核制度，依据考核标准及承包合同对公司内部管理、维护质量以及数字城管案件处置情况等进行全方位日常督查考核；同时维护服务项目公司应按照承包合同要求，拿出一定比例的承包费作为奖金，每月对公司内优秀维护区域和优秀员工给予奖励。</w:t>
      </w:r>
    </w:p>
    <w:p>
      <w:pPr>
        <w:spacing w:line="440" w:lineRule="exact"/>
        <w:rPr>
          <w:rFonts w:ascii="宋体" w:hAnsi="宋体" w:cs="宋体"/>
          <w:szCs w:val="21"/>
        </w:rPr>
      </w:pPr>
      <w:r>
        <w:rPr>
          <w:rFonts w:hint="eastAsia" w:ascii="宋体" w:hAnsi="宋体" w:cs="宋体"/>
          <w:szCs w:val="21"/>
        </w:rPr>
        <w:t xml:space="preserve">    2.业主单位考核</w:t>
      </w:r>
    </w:p>
    <w:p>
      <w:pPr>
        <w:spacing w:line="440" w:lineRule="exact"/>
        <w:ind w:firstLine="480"/>
        <w:rPr>
          <w:rFonts w:ascii="宋体" w:hAnsi="宋体" w:cs="宋体"/>
          <w:szCs w:val="21"/>
        </w:rPr>
      </w:pPr>
      <w:r>
        <w:rPr>
          <w:rFonts w:hint="eastAsia" w:ascii="宋体" w:hAnsi="宋体" w:cs="宋体"/>
          <w:szCs w:val="21"/>
        </w:rPr>
        <w:t xml:space="preserve">区园林绿化维护中心要成立维护服务外包工作督查考核组，并制定相应的考核措施，对维护服务项目公司内部督查制度的落实以及其他内部管理情况、日常维护质量和应急处突情况等进行常态督查、严格考核，对发现的问题应采用“日派单”方式，及时将情况反馈至维护服务项目公司并督促其整改到位。同时，有义务对辖区内或边界涉及由其他部门的道路和区域进行督查，对发现的问题应及时函告相关部门。  </w:t>
      </w:r>
    </w:p>
    <w:p>
      <w:pPr>
        <w:spacing w:line="440" w:lineRule="exact"/>
        <w:ind w:firstLine="480"/>
        <w:rPr>
          <w:rFonts w:ascii="宋体" w:hAnsi="宋体" w:cs="宋体"/>
          <w:szCs w:val="21"/>
        </w:rPr>
      </w:pPr>
      <w:r>
        <w:rPr>
          <w:rFonts w:hint="eastAsia" w:ascii="宋体" w:hAnsi="宋体" w:cs="宋体"/>
          <w:szCs w:val="21"/>
        </w:rPr>
        <w:t>3.行业主管部门考核</w:t>
      </w:r>
    </w:p>
    <w:p>
      <w:pPr>
        <w:spacing w:line="440" w:lineRule="exact"/>
        <w:ind w:firstLine="480"/>
        <w:rPr>
          <w:rFonts w:ascii="宋体" w:hAnsi="宋体" w:cs="宋体"/>
          <w:szCs w:val="21"/>
        </w:rPr>
      </w:pPr>
      <w:r>
        <w:rPr>
          <w:rFonts w:hint="eastAsia" w:ascii="宋体" w:hAnsi="宋体" w:cs="宋体"/>
          <w:szCs w:val="21"/>
        </w:rPr>
        <w:t>园林上级主管部门依照相关考核办法对服务外包区域进行业务考核，包含市园林绿化维护中心全市业务考核、市城管局及区城管局每月的园林类考核评比、城管数字化日常检查考核、市民考核（市民热线）。所考核内容按《开福区维护服务外包考核标准》划分类别，计入考核结果运用。</w:t>
      </w:r>
    </w:p>
    <w:p>
      <w:pPr>
        <w:spacing w:line="440" w:lineRule="exact"/>
        <w:ind w:firstLine="560"/>
        <w:rPr>
          <w:rFonts w:ascii="宋体" w:hAnsi="宋体" w:cs="宋体"/>
          <w:szCs w:val="21"/>
        </w:rPr>
      </w:pPr>
      <w:r>
        <w:rPr>
          <w:rFonts w:hint="eastAsia" w:ascii="宋体" w:hAnsi="宋体" w:cs="宋体"/>
          <w:szCs w:val="21"/>
        </w:rPr>
        <w:t>（二）考核结果（实行百分制）</w:t>
      </w:r>
    </w:p>
    <w:p>
      <w:pPr>
        <w:spacing w:line="440" w:lineRule="exact"/>
        <w:rPr>
          <w:rFonts w:ascii="宋体" w:hAnsi="宋体" w:cs="宋体"/>
          <w:szCs w:val="21"/>
        </w:rPr>
      </w:pPr>
      <w:r>
        <w:rPr>
          <w:rFonts w:hint="eastAsia" w:ascii="宋体" w:hAnsi="宋体" w:cs="宋体"/>
          <w:szCs w:val="21"/>
        </w:rPr>
        <w:t xml:space="preserve">    1.单月考核成绩</w:t>
      </w:r>
    </w:p>
    <w:p>
      <w:pPr>
        <w:spacing w:line="440" w:lineRule="exact"/>
        <w:rPr>
          <w:rFonts w:ascii="宋体" w:hAnsi="宋体" w:cs="宋体"/>
          <w:szCs w:val="21"/>
        </w:rPr>
      </w:pPr>
      <w:r>
        <w:rPr>
          <w:rFonts w:hint="eastAsia" w:ascii="宋体" w:hAnsi="宋体" w:cs="宋体"/>
          <w:szCs w:val="21"/>
        </w:rPr>
        <w:t xml:space="preserve">    单月考核成绩由业主单位考核成绩、行业部门考核成绩、数字化考核成绩和市民考核成绩组成。</w:t>
      </w:r>
    </w:p>
    <w:p>
      <w:pPr>
        <w:spacing w:line="440" w:lineRule="exact"/>
        <w:rPr>
          <w:rFonts w:ascii="宋体" w:hAnsi="宋体" w:cs="宋体"/>
          <w:szCs w:val="21"/>
        </w:rPr>
      </w:pPr>
      <w:r>
        <w:rPr>
          <w:rFonts w:hint="eastAsia" w:ascii="宋体" w:hAnsi="宋体" w:cs="宋体"/>
          <w:szCs w:val="21"/>
        </w:rPr>
        <w:t xml:space="preserve">    （1）业主单位考核成绩由区园林绿化维护中心每月根据对维护服务项目公司的内部管理、履规履约情况及日常维护效果的督查考核结果，安全生产等进行综合评价计分；</w:t>
      </w:r>
    </w:p>
    <w:p>
      <w:pPr>
        <w:spacing w:line="440" w:lineRule="exact"/>
        <w:rPr>
          <w:rFonts w:ascii="宋体" w:hAnsi="宋体" w:cs="宋体"/>
          <w:szCs w:val="21"/>
        </w:rPr>
      </w:pPr>
      <w:r>
        <w:rPr>
          <w:rFonts w:hint="eastAsia" w:ascii="宋体" w:hAnsi="宋体" w:cs="宋体"/>
          <w:szCs w:val="21"/>
        </w:rPr>
        <w:t xml:space="preserve">    （2）行业部门考核成绩由各行业主管部门对本行业维护服务项目公司的技术标准执行情况和维护质量进行常态考核评分；</w:t>
      </w:r>
    </w:p>
    <w:p>
      <w:pPr>
        <w:spacing w:line="440" w:lineRule="exact"/>
        <w:ind w:firstLine="480"/>
        <w:rPr>
          <w:rFonts w:ascii="宋体" w:hAnsi="宋体" w:cs="宋体"/>
          <w:szCs w:val="21"/>
        </w:rPr>
      </w:pPr>
      <w:r>
        <w:rPr>
          <w:rFonts w:hint="eastAsia" w:ascii="宋体" w:hAnsi="宋体" w:cs="宋体"/>
          <w:szCs w:val="21"/>
        </w:rPr>
        <w:t>（3）数字化考核成绩由数字城管中心依据考核标准对数字城管案件的处置情况进行计分；市民考核成绩由市民热线投诉所计分。</w:t>
      </w:r>
    </w:p>
    <w:p>
      <w:pPr>
        <w:spacing w:line="440" w:lineRule="exact"/>
        <w:ind w:firstLine="480"/>
        <w:rPr>
          <w:rFonts w:ascii="宋体" w:hAnsi="宋体" w:cs="宋体"/>
          <w:szCs w:val="21"/>
        </w:rPr>
      </w:pPr>
      <w:r>
        <w:rPr>
          <w:rFonts w:hint="eastAsia" w:ascii="宋体" w:hAnsi="宋体" w:cs="宋体"/>
          <w:szCs w:val="21"/>
        </w:rPr>
        <w:t>（4）单月考核成绩按业主单位考核成绩50%、数字化考核成绩30%、行业主管部门考核成绩20%计算得分。</w:t>
      </w:r>
    </w:p>
    <w:p>
      <w:pPr>
        <w:spacing w:line="440" w:lineRule="exact"/>
        <w:rPr>
          <w:rFonts w:ascii="宋体" w:hAnsi="宋体" w:cs="宋体"/>
          <w:szCs w:val="21"/>
        </w:rPr>
      </w:pPr>
      <w:r>
        <w:rPr>
          <w:rFonts w:hint="eastAsia" w:ascii="宋体" w:hAnsi="宋体" w:cs="宋体"/>
          <w:szCs w:val="21"/>
        </w:rPr>
        <w:t xml:space="preserve">    （5）维护服务项目公司重大工作失误，各类检查或领导督查问题处置不力，被予通报，采取扣分制。区级一次5分、市级一次10分、省级一次15分。</w:t>
      </w:r>
    </w:p>
    <w:p>
      <w:pPr>
        <w:spacing w:line="440" w:lineRule="exact"/>
        <w:ind w:firstLine="640" w:firstLineChars="200"/>
        <w:rPr>
          <w:rFonts w:ascii="宋体" w:hAnsi="宋体" w:cs="宋体"/>
          <w:szCs w:val="21"/>
        </w:rPr>
      </w:pPr>
      <w:r>
        <w:rPr>
          <w:rFonts w:hint="eastAsia" w:ascii="宋体" w:hAnsi="宋体" w:cs="宋体"/>
          <w:szCs w:val="21"/>
        </w:rPr>
        <w:t>2.年度考核成绩</w:t>
      </w:r>
    </w:p>
    <w:p>
      <w:pPr>
        <w:spacing w:line="440" w:lineRule="exact"/>
        <w:rPr>
          <w:rFonts w:ascii="宋体" w:hAnsi="宋体" w:cs="宋体"/>
          <w:szCs w:val="21"/>
        </w:rPr>
      </w:pPr>
      <w:r>
        <w:rPr>
          <w:rFonts w:hint="eastAsia" w:ascii="宋体" w:hAnsi="宋体" w:cs="宋体"/>
          <w:szCs w:val="21"/>
        </w:rPr>
        <w:t xml:space="preserve">    年度考核成绩由各单月考核成绩合计组成。</w:t>
      </w:r>
    </w:p>
    <w:p>
      <w:pPr>
        <w:spacing w:line="440" w:lineRule="exact"/>
        <w:rPr>
          <w:rFonts w:ascii="宋体" w:hAnsi="宋体" w:cs="宋体"/>
          <w:szCs w:val="21"/>
        </w:rPr>
      </w:pPr>
      <w:r>
        <w:rPr>
          <w:rFonts w:hint="eastAsia" w:ascii="宋体" w:hAnsi="宋体" w:cs="宋体"/>
          <w:szCs w:val="21"/>
        </w:rPr>
        <w:t xml:space="preserve">    3单月考核等次划分</w:t>
      </w:r>
    </w:p>
    <w:p>
      <w:pPr>
        <w:spacing w:line="440" w:lineRule="exact"/>
        <w:rPr>
          <w:rFonts w:ascii="宋体" w:hAnsi="宋体" w:cs="宋体"/>
          <w:szCs w:val="21"/>
        </w:rPr>
      </w:pPr>
      <w:r>
        <w:rPr>
          <w:rFonts w:hint="eastAsia" w:ascii="宋体" w:hAnsi="宋体" w:cs="宋体"/>
          <w:szCs w:val="21"/>
        </w:rPr>
        <w:t xml:space="preserve">    （1）考核成绩在95分以上（含95分）为“优秀”。</w:t>
      </w:r>
    </w:p>
    <w:p>
      <w:pPr>
        <w:spacing w:line="440" w:lineRule="exact"/>
        <w:rPr>
          <w:rFonts w:ascii="宋体" w:hAnsi="宋体" w:cs="宋体"/>
          <w:szCs w:val="21"/>
        </w:rPr>
      </w:pPr>
      <w:r>
        <w:rPr>
          <w:rFonts w:hint="eastAsia" w:ascii="宋体" w:hAnsi="宋体" w:cs="宋体"/>
          <w:szCs w:val="21"/>
        </w:rPr>
        <w:t xml:space="preserve">    （2）考核成绩在85分以上（含85分）、95分以下为“良好”；</w:t>
      </w:r>
    </w:p>
    <w:p>
      <w:pPr>
        <w:spacing w:line="440" w:lineRule="exact"/>
        <w:rPr>
          <w:rFonts w:ascii="宋体" w:hAnsi="宋体" w:cs="宋体"/>
          <w:szCs w:val="21"/>
        </w:rPr>
      </w:pPr>
      <w:r>
        <w:rPr>
          <w:rFonts w:hint="eastAsia" w:ascii="宋体" w:hAnsi="宋体" w:cs="宋体"/>
          <w:szCs w:val="21"/>
        </w:rPr>
        <w:t xml:space="preserve">    （3）考核成绩在75分以上（含75分）、85分以下为“合格”；</w:t>
      </w:r>
    </w:p>
    <w:p>
      <w:pPr>
        <w:spacing w:line="440" w:lineRule="exact"/>
        <w:ind w:firstLine="420"/>
        <w:rPr>
          <w:rFonts w:ascii="宋体" w:hAnsi="宋体" w:cs="宋体"/>
          <w:szCs w:val="21"/>
        </w:rPr>
      </w:pPr>
      <w:r>
        <w:rPr>
          <w:rFonts w:hint="eastAsia" w:ascii="宋体" w:hAnsi="宋体" w:cs="宋体"/>
          <w:szCs w:val="21"/>
        </w:rPr>
        <w:t>（4）考核成绩在75分以下为“不合格”。</w:t>
      </w:r>
    </w:p>
    <w:p>
      <w:pPr>
        <w:spacing w:line="440" w:lineRule="exact"/>
        <w:ind w:firstLine="420"/>
        <w:rPr>
          <w:rFonts w:ascii="宋体" w:hAnsi="宋体" w:cs="宋体"/>
          <w:szCs w:val="21"/>
        </w:rPr>
      </w:pPr>
      <w:r>
        <w:rPr>
          <w:rFonts w:hint="eastAsia" w:ascii="宋体" w:hAnsi="宋体" w:cs="宋体"/>
          <w:szCs w:val="21"/>
        </w:rPr>
        <w:t>4.年度考核等级划分（以单月考核成绩合计12个月分数）</w:t>
      </w:r>
    </w:p>
    <w:p>
      <w:pPr>
        <w:spacing w:line="440" w:lineRule="exact"/>
        <w:ind w:firstLine="640" w:firstLineChars="200"/>
        <w:rPr>
          <w:rFonts w:ascii="宋体" w:hAnsi="宋体" w:cs="宋体"/>
          <w:szCs w:val="21"/>
        </w:rPr>
      </w:pPr>
      <w:r>
        <w:rPr>
          <w:rFonts w:hint="eastAsia" w:ascii="宋体" w:hAnsi="宋体" w:cs="宋体"/>
          <w:szCs w:val="21"/>
        </w:rPr>
        <w:t>（1）考核成绩在1140分以上（含1140分）为“优秀”。</w:t>
      </w:r>
    </w:p>
    <w:p>
      <w:pPr>
        <w:spacing w:line="440" w:lineRule="exact"/>
        <w:rPr>
          <w:rFonts w:ascii="宋体" w:hAnsi="宋体" w:cs="宋体"/>
          <w:szCs w:val="21"/>
        </w:rPr>
      </w:pPr>
      <w:r>
        <w:rPr>
          <w:rFonts w:hint="eastAsia" w:ascii="宋体" w:hAnsi="宋体" w:cs="宋体"/>
          <w:szCs w:val="21"/>
        </w:rPr>
        <w:t xml:space="preserve">    （2）考核成绩在1020分以上（含1020分）、95分以下为“良好”；</w:t>
      </w:r>
    </w:p>
    <w:p>
      <w:pPr>
        <w:spacing w:line="440" w:lineRule="exact"/>
        <w:rPr>
          <w:rFonts w:ascii="宋体" w:hAnsi="宋体" w:cs="宋体"/>
          <w:szCs w:val="21"/>
        </w:rPr>
      </w:pPr>
      <w:r>
        <w:rPr>
          <w:rFonts w:hint="eastAsia" w:ascii="宋体" w:hAnsi="宋体" w:cs="宋体"/>
          <w:szCs w:val="21"/>
        </w:rPr>
        <w:t xml:space="preserve">    （3）考核成绩在900分以上（含900分）、85分以下为“合格”；</w:t>
      </w:r>
    </w:p>
    <w:p>
      <w:pPr>
        <w:spacing w:line="440" w:lineRule="exact"/>
        <w:ind w:firstLine="420"/>
        <w:rPr>
          <w:rFonts w:ascii="宋体" w:hAnsi="宋体" w:cs="宋体"/>
          <w:szCs w:val="21"/>
        </w:rPr>
      </w:pPr>
      <w:r>
        <w:rPr>
          <w:rFonts w:hint="eastAsia" w:ascii="宋体" w:hAnsi="宋体" w:cs="宋体"/>
          <w:szCs w:val="21"/>
        </w:rPr>
        <w:t>（4）考核成绩在900分以下为“不合格”。</w:t>
      </w:r>
    </w:p>
    <w:p>
      <w:pPr>
        <w:spacing w:line="440" w:lineRule="exact"/>
        <w:ind w:firstLine="640" w:firstLineChars="200"/>
        <w:rPr>
          <w:rFonts w:ascii="宋体" w:hAnsi="宋体" w:cs="宋体"/>
          <w:szCs w:val="21"/>
        </w:rPr>
      </w:pPr>
      <w:r>
        <w:rPr>
          <w:rFonts w:hint="eastAsia" w:ascii="宋体" w:hAnsi="宋体" w:cs="宋体"/>
          <w:szCs w:val="21"/>
        </w:rPr>
        <w:t>七、考核结果运用</w:t>
      </w:r>
    </w:p>
    <w:p>
      <w:pPr>
        <w:spacing w:line="440" w:lineRule="exact"/>
        <w:rPr>
          <w:rFonts w:ascii="宋体" w:hAnsi="宋体" w:cs="宋体"/>
          <w:szCs w:val="21"/>
        </w:rPr>
      </w:pPr>
      <w:r>
        <w:rPr>
          <w:rFonts w:hint="eastAsia" w:ascii="宋体" w:hAnsi="宋体" w:cs="宋体"/>
          <w:szCs w:val="21"/>
        </w:rPr>
        <w:t xml:space="preserve">    1.单月考核</w:t>
      </w:r>
    </w:p>
    <w:p>
      <w:pPr>
        <w:spacing w:line="440" w:lineRule="exact"/>
        <w:ind w:firstLine="480"/>
        <w:rPr>
          <w:rFonts w:ascii="宋体" w:hAnsi="宋体" w:cs="宋体"/>
          <w:szCs w:val="21"/>
        </w:rPr>
      </w:pPr>
      <w:r>
        <w:rPr>
          <w:rFonts w:hint="eastAsia" w:ascii="宋体" w:hAnsi="宋体" w:cs="宋体"/>
          <w:szCs w:val="21"/>
        </w:rPr>
        <w:t>单月考核成绩为95分以上（含95分）的免予扣款，单月考核成绩低于95分（不含95分）的扣除1000元/分（例：考核成绩为85分，扣除15000元），单月考核成绩做为年度考核的依据。</w:t>
      </w:r>
    </w:p>
    <w:p>
      <w:pPr>
        <w:spacing w:line="440" w:lineRule="exact"/>
        <w:ind w:firstLine="640" w:firstLineChars="200"/>
        <w:rPr>
          <w:rFonts w:ascii="宋体" w:hAnsi="宋体" w:cs="宋体"/>
          <w:szCs w:val="21"/>
        </w:rPr>
      </w:pPr>
      <w:r>
        <w:rPr>
          <w:rFonts w:hint="eastAsia" w:ascii="宋体" w:hAnsi="宋体" w:cs="宋体"/>
          <w:szCs w:val="21"/>
        </w:rPr>
        <w:t>2.年度考核</w:t>
      </w:r>
    </w:p>
    <w:p>
      <w:pPr>
        <w:spacing w:line="440" w:lineRule="exact"/>
        <w:rPr>
          <w:rFonts w:ascii="宋体" w:hAnsi="宋体" w:cs="宋体"/>
          <w:szCs w:val="21"/>
        </w:rPr>
      </w:pPr>
      <w:r>
        <w:rPr>
          <w:rFonts w:hint="eastAsia" w:ascii="宋体" w:hAnsi="宋体" w:cs="宋体"/>
          <w:szCs w:val="21"/>
        </w:rPr>
        <w:t xml:space="preserve">    对年度考核成绩达到优秀等级的，由中心领导班子会成员酌情给予</w:t>
      </w:r>
      <w:bookmarkStart w:id="3" w:name="_GoBack"/>
      <w:bookmarkEnd w:id="3"/>
      <w:r>
        <w:rPr>
          <w:rFonts w:hint="eastAsia" w:ascii="宋体" w:hAnsi="宋体" w:cs="宋体"/>
          <w:szCs w:val="21"/>
        </w:rPr>
        <w:t>奖励（奖励额度不超过年度总扣款的额度）。达不到优秀等次的不予奖励，该奖项空缺。</w:t>
      </w:r>
    </w:p>
    <w:p>
      <w:pPr>
        <w:spacing w:line="440" w:lineRule="exact"/>
        <w:rPr>
          <w:rFonts w:ascii="宋体" w:hAnsi="宋体" w:cs="宋体"/>
          <w:szCs w:val="21"/>
        </w:rPr>
      </w:pPr>
      <w:r>
        <w:rPr>
          <w:rFonts w:hint="eastAsia" w:ascii="宋体" w:hAnsi="宋体" w:cs="宋体"/>
          <w:szCs w:val="21"/>
        </w:rPr>
        <w:t xml:space="preserve">    单月被评定为不合格的，由监管领导小组对维护服务项目公司负责人进行约谈；承包期内，一年内有两个月被评定为不合格（不参与年度考核奖励）或将终止维护服务合同。</w:t>
      </w:r>
    </w:p>
    <w:p>
      <w:pPr>
        <w:spacing w:line="440" w:lineRule="exact"/>
        <w:rPr>
          <w:rFonts w:ascii="宋体" w:hAnsi="宋体" w:cs="宋体"/>
          <w:szCs w:val="21"/>
        </w:rPr>
      </w:pPr>
      <w:r>
        <w:rPr>
          <w:rFonts w:hint="eastAsia" w:ascii="宋体" w:hAnsi="宋体" w:cs="宋体"/>
          <w:szCs w:val="21"/>
        </w:rPr>
        <w:t xml:space="preserve">    八、本办法自2019年起试行。</w:t>
      </w:r>
    </w:p>
    <w:p>
      <w:pPr>
        <w:pStyle w:val="10"/>
      </w:pPr>
    </w:p>
    <w:p>
      <w:pPr>
        <w:pStyle w:val="2"/>
        <w:widowControl/>
        <w:shd w:val="clear" w:color="auto" w:fill="FFFFFF"/>
        <w:spacing w:before="0" w:beforeAutospacing="0" w:after="0" w:afterAutospacing="0" w:line="450" w:lineRule="atLeast"/>
        <w:jc w:val="cente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B"/>
    <w:rsid w:val="00630975"/>
    <w:rsid w:val="006A3AE7"/>
    <w:rsid w:val="006C28AB"/>
    <w:rsid w:val="00710DBB"/>
    <w:rsid w:val="007E7CC7"/>
    <w:rsid w:val="008C5C81"/>
    <w:rsid w:val="00904FB1"/>
    <w:rsid w:val="3A792783"/>
    <w:rsid w:val="53CC4417"/>
    <w:rsid w:val="6DF618FF"/>
    <w:rsid w:val="738F33B7"/>
    <w:rsid w:val="7E66203F"/>
    <w:rsid w:val="7EF0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2"/>
      <w:sz w:val="32"/>
      <w:szCs w:val="22"/>
      <w:lang w:val="en-US" w:eastAsia="zh-CN" w:bidi="ar-SA"/>
    </w:rPr>
  </w:style>
  <w:style w:type="paragraph" w:styleId="2">
    <w:name w:val="heading 1"/>
    <w:basedOn w:val="1"/>
    <w:next w:val="1"/>
    <w:link w:val="9"/>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正文文本 (2)"/>
    <w:basedOn w:val="1"/>
    <w:unhideWhenUsed/>
    <w:qFormat/>
    <w:uiPriority w:val="99"/>
    <w:pPr>
      <w:shd w:val="clear" w:color="auto" w:fill="FFFFFF"/>
      <w:spacing w:before="900" w:after="300" w:line="240" w:lineRule="atLeast"/>
      <w:jc w:val="center"/>
    </w:pPr>
    <w:rPr>
      <w:rFonts w:hint="eastAsia" w:ascii="微软雅黑" w:hAnsi="微软雅黑" w:eastAsia="微软雅黑"/>
      <w:sz w:val="30"/>
    </w:rPr>
  </w:style>
  <w:style w:type="character" w:customStyle="1" w:styleId="9">
    <w:name w:val="标题 1 字符"/>
    <w:basedOn w:val="6"/>
    <w:link w:val="2"/>
    <w:qFormat/>
    <w:uiPriority w:val="0"/>
    <w:rPr>
      <w:rFonts w:ascii="宋体" w:hAnsi="宋体"/>
      <w:b/>
      <w:kern w:val="44"/>
      <w:sz w:val="48"/>
      <w:szCs w:val="48"/>
    </w:rPr>
  </w:style>
  <w:style w:type="paragraph" w:customStyle="1" w:styleId="1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_39"/>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815</Words>
  <Characters>4648</Characters>
  <Lines>38</Lines>
  <Paragraphs>10</Paragraphs>
  <TotalTime>1</TotalTime>
  <ScaleCrop>false</ScaleCrop>
  <LinksUpToDate>false</LinksUpToDate>
  <CharactersWithSpaces>5453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2020-10-19T08:32:00Z</dcterms:created>
  <dc:creator>Administrator.WIN-HFGDESDMG86.000</dc:creator>
  <cp:lastModifiedBy>嗼菍~嗼戀~┈┾</cp:lastModifiedBy>
  <cp:lastPrinted>2020-10-19T07:06:00Z</cp:lastPrinted>
  <dcterms:modified xsi:type="dcterms:W3CDTF">2021-03-19T08:13:19Z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7DE6A2E02E6D49F9BC33D733B5453AE3</vt:lpwstr>
  </property>
</Properties>
</file>