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95" w:rsidRDefault="00940695" w:rsidP="00940695">
      <w:pPr>
        <w:spacing w:line="7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2020年度拟扶持区级科技计划项目汇总表（公示用）</w:t>
      </w:r>
    </w:p>
    <w:tbl>
      <w:tblPr>
        <w:tblStyle w:val="a7"/>
        <w:tblpPr w:leftFromText="180" w:rightFromText="180" w:vertAnchor="text" w:horzAnchor="page" w:tblpX="1447" w:tblpY="512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15"/>
        <w:gridCol w:w="5683"/>
        <w:gridCol w:w="3808"/>
        <w:gridCol w:w="1177"/>
        <w:gridCol w:w="1257"/>
        <w:gridCol w:w="1434"/>
      </w:tblGrid>
      <w:tr w:rsidR="00940695" w:rsidTr="00577A6A">
        <w:trPr>
          <w:cantSplit/>
          <w:trHeight w:val="624"/>
          <w:tblHeader/>
        </w:trPr>
        <w:tc>
          <w:tcPr>
            <w:tcW w:w="815" w:type="dxa"/>
            <w:vAlign w:val="center"/>
          </w:tcPr>
          <w:bookmarkEnd w:id="0"/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项目名称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申报单位名称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项目类别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拟扶持金额（万元）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  注</w:t>
            </w: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涉密载体智能管控系统关键技术研究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湖南德雅华兴科技有限公司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微小型超高动态接收机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湖南跨线桥航天科技有限公司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90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普奇-L系列管道测漏仪的开发与应用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湖南普奇地质勘探设备研究院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智能消火栓管理系统开发及应用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湖南克拉维智能设备有限公司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12位多通道高速ADC关键技术研究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湖南毂梁微电子有限公司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数字化智能枪柜的研发及产业化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湖南鑫垒科技有限公司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道路覆冰灾害智能监测预测预警系统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湖南胜昊软件科技有限公司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医用耗材SPD供应链物流集采平台开发及应用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湖南德荣医疗健康产业有限公司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海洋通探信息装备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湖南国科海防信息技术有限公司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芒果TV高新互动视频创作平台项目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湖南快乐阳光互动娱乐传媒有限公司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项目名称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申报单位名称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项目类别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拟扶持金额（万元）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  注</w:t>
            </w: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光纤地听器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长沙深之瞳信息科技有限公司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EC2020转向控制单元ECU 智能化锡焊工艺及装备研制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长沙纽泰自动化科技有限公司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火药高精度高速自动称量系统的研发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湖南摩铠智能科技有限公司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w w:val="97"/>
                <w:sz w:val="22"/>
                <w:szCs w:val="22"/>
                <w:lang w:bidi="ar"/>
              </w:rPr>
              <w:t>基于光电技术的候鸟智慧生态监测跟踪平台研发与产业化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湖南宇正智能科技有限公司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智慧医院移动信息综合服务应用平台建设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湖南雅煜信息科技有限公司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高效可靠眼位跟踪技术研究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湖南海擎智能科技有限责任公司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智慧安站综合管控平台的研发及应用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湖南善为科技有限公司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一般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智慧医疗云平台服务系统的研究及应用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长沙兴迈通信建设有限公司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自动驾驶智能清扫车的研发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湖南拓沃重工科技有限公司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拖发绞车研究与产业化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湖南天剑海洋工程设备有限公司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智能液压控制系统的研发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湖南长重机器股份有限公司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高抗撕裂弹性防爆涂层的研发与应用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长沙盾甲新材料科技有限公司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项目名称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申报单位名称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项目类别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拟扶持金额（万元）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  注</w:t>
            </w: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水母繁育科普实验室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海底世界（湖南）有限公司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一般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湘科优良鱼类纳米增氧孵化技术的应用推广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湖南海博水产种业科技有限公司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互联网+军民融合创新创业服务平台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湖南国科军融科技发展有限公司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草莓V视视频文创产品技术创新平台建设与应用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湖南智创视通企业管理运营有限公司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互联网+智慧物流建设项目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老百姓大药房连锁股份有限公司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基于传统艾灸应用的便携式艾灸仪的研发及产业化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湖南馨创科技开发有限公司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重点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5683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新型胸腔引流管的研制</w:t>
            </w:r>
          </w:p>
        </w:tc>
        <w:tc>
          <w:tcPr>
            <w:tcW w:w="3808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湖南特瑞精密医疗器械有限公司</w:t>
            </w:r>
          </w:p>
        </w:tc>
        <w:tc>
          <w:tcPr>
            <w:tcW w:w="117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一般</w:t>
            </w: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</w:tr>
      <w:tr w:rsidR="00940695" w:rsidTr="00577A6A">
        <w:trPr>
          <w:trHeight w:val="624"/>
        </w:trPr>
        <w:tc>
          <w:tcPr>
            <w:tcW w:w="815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5683" w:type="dxa"/>
          </w:tcPr>
          <w:p w:rsidR="00940695" w:rsidRDefault="00940695" w:rsidP="00577A6A">
            <w:pPr>
              <w:pStyle w:val="a0"/>
              <w:ind w:firstLine="220"/>
              <w:rPr>
                <w:rFonts w:ascii="楷体_GB2312" w:eastAsia="楷体_GB2312" w:hAnsi="楷体_GB2312" w:cs="楷体_GB2312" w:hint="eastAsia"/>
                <w:sz w:val="22"/>
                <w:szCs w:val="22"/>
              </w:rPr>
            </w:pPr>
          </w:p>
        </w:tc>
        <w:tc>
          <w:tcPr>
            <w:tcW w:w="3808" w:type="dxa"/>
          </w:tcPr>
          <w:p w:rsidR="00940695" w:rsidRDefault="00940695" w:rsidP="00577A6A">
            <w:pPr>
              <w:pStyle w:val="a0"/>
              <w:ind w:firstLine="220"/>
              <w:rPr>
                <w:rFonts w:ascii="楷体_GB2312" w:eastAsia="楷体_GB2312" w:hAnsi="楷体_GB2312" w:cs="楷体_GB2312" w:hint="eastAsia"/>
                <w:sz w:val="22"/>
                <w:szCs w:val="22"/>
              </w:rPr>
            </w:pPr>
          </w:p>
        </w:tc>
        <w:tc>
          <w:tcPr>
            <w:tcW w:w="1177" w:type="dxa"/>
          </w:tcPr>
          <w:p w:rsidR="00940695" w:rsidRDefault="00940695" w:rsidP="00577A6A">
            <w:pPr>
              <w:pStyle w:val="a0"/>
              <w:ind w:firstLine="220"/>
              <w:rPr>
                <w:rFonts w:ascii="楷体_GB2312" w:eastAsia="楷体_GB2312" w:hAnsi="楷体_GB2312" w:cs="楷体_GB2312" w:hint="eastAsia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420</w:t>
            </w:r>
          </w:p>
        </w:tc>
        <w:tc>
          <w:tcPr>
            <w:tcW w:w="1434" w:type="dxa"/>
            <w:vAlign w:val="center"/>
          </w:tcPr>
          <w:p w:rsidR="00940695" w:rsidRDefault="00940695" w:rsidP="00577A6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sz w:val="22"/>
                <w:szCs w:val="22"/>
              </w:rPr>
            </w:pPr>
          </w:p>
        </w:tc>
      </w:tr>
    </w:tbl>
    <w:p w:rsidR="00940695" w:rsidRDefault="00940695" w:rsidP="00940695">
      <w:pPr>
        <w:pStyle w:val="a0"/>
        <w:ind w:firstLineChars="0" w:firstLine="0"/>
        <w:rPr>
          <w:rFonts w:hint="eastAsia"/>
        </w:rPr>
      </w:pPr>
    </w:p>
    <w:p w:rsidR="00244D50" w:rsidRDefault="00940695"/>
    <w:sectPr w:rsidR="00244D50">
      <w:pgSz w:w="16838" w:h="11906" w:orient="landscape"/>
      <w:pgMar w:top="1417" w:right="1440" w:bottom="1417" w:left="1440" w:header="851" w:footer="992" w:gutter="0"/>
      <w:cols w:space="720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北魏楷书简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95"/>
    <w:rsid w:val="00940695"/>
    <w:rsid w:val="00A936D6"/>
    <w:rsid w:val="00B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EC01C-FDE6-4E8E-B8F7-5B8BA7E8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406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940695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940695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qFormat/>
    <w:rsid w:val="00940695"/>
    <w:pPr>
      <w:ind w:firstLineChars="100" w:firstLine="420"/>
    </w:pPr>
  </w:style>
  <w:style w:type="character" w:customStyle="1" w:styleId="a6">
    <w:name w:val="正文首行缩进 字符"/>
    <w:basedOn w:val="a5"/>
    <w:link w:val="a0"/>
    <w:rsid w:val="00940695"/>
    <w:rPr>
      <w:rFonts w:ascii="Calibri" w:eastAsia="宋体" w:hAnsi="Calibri" w:cs="Times New Roman"/>
      <w:szCs w:val="24"/>
    </w:rPr>
  </w:style>
  <w:style w:type="table" w:styleId="a7">
    <w:name w:val="Table Grid"/>
    <w:basedOn w:val="a2"/>
    <w:qFormat/>
    <w:rsid w:val="009406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2020-09-25T08:44:00Z</dcterms:created>
  <dcterms:modified xsi:type="dcterms:W3CDTF">2020-09-25T08:45:00Z</dcterms:modified>
</cp:coreProperties>
</file>